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ackground w:color="ffffff">
    <v:background id="_x0000_s1025" filled="t"/>
  </w:background>
  <w:body>
    <w:p w14:paraId="289783B8">
      <w:pPr>
        <w:spacing w:before="0"/>
        <w:jc w:val="center"/>
        <w:outlineLvl w:val="0"/>
        <w:rPr>
          <w:rFonts w:hint="eastAsia"/>
          <w:b/>
          <w:sz w:val="44"/>
          <w:szCs w:val="44"/>
          <w:highlight w:val="none"/>
        </w:rPr>
      </w:pPr>
      <w:r>
        <w:rPr>
          <w:rFonts w:hint="eastAsia"/>
          <w:b/>
          <w:color w:val="000000"/>
          <w:sz w:val="44"/>
          <w:szCs w:val="44"/>
          <w:highlight w:val="none"/>
        </w:rPr>
        <w:t>杭银理财理财计划投资协议书</w:t>
      </w:r>
    </w:p>
    <w:p w14:paraId="587BF5FE">
      <w:pPr>
        <w:jc w:val="center"/>
        <w:rPr>
          <w:rFonts w:hint="eastAsia"/>
          <w:b/>
          <w:sz w:val="44"/>
          <w:szCs w:val="44"/>
          <w:highlight w:val="none"/>
        </w:rPr>
      </w:pPr>
      <w:r>
        <w:rPr>
          <w:rFonts w:ascii="宋体" w:hAnsi="宋体" w:cs="宋体" w:hint="eastAsia"/>
          <w:color w:val="000000"/>
          <w:sz w:val="28"/>
          <w:szCs w:val="28"/>
          <w:highlight w:val="none"/>
        </w:rPr>
        <w:t>（</w:t>
      </w:r>
      <w:r>
        <w:rPr>
          <w:rFonts w:ascii="宋体" w:hAnsi="宋体" w:cs="宋体" w:hint="eastAsia"/>
          <w:color w:val="000000"/>
          <w:sz w:val="28"/>
          <w:szCs w:val="28"/>
          <w:highlight w:val="none"/>
          <w:lang w:eastAsia="zh-CN"/>
        </w:rPr>
        <w:t>202601</w:t>
      </w:r>
      <w:r>
        <w:rPr>
          <w:rFonts w:ascii="宋体" w:hAnsi="宋体" w:cs="宋体" w:hint="eastAsia"/>
          <w:color w:val="000000"/>
          <w:sz w:val="28"/>
          <w:szCs w:val="28"/>
          <w:highlight w:val="none"/>
        </w:rPr>
        <w:t>版）</w:t>
      </w:r>
    </w:p>
    <w:p w14:paraId="4D0C50F0">
      <w:pPr>
        <w:spacing w:line="360" w:lineRule="auto"/>
        <w:jc w:val="center"/>
        <w:rPr>
          <w:rFonts w:hint="eastAsia"/>
          <w:b/>
          <w:sz w:val="32"/>
          <w:szCs w:val="32"/>
          <w:highlight w:val="none"/>
        </w:rPr>
      </w:pPr>
      <w:r>
        <w:rPr>
          <w:rFonts w:ascii="宋体" w:hAnsi="宋体" w:cs="宋体" w:hint="eastAsia"/>
          <w:b/>
          <w:bCs/>
          <w:color w:val="000000"/>
          <w:sz w:val="24"/>
          <w:highlight w:val="none"/>
          <w:u w:val="single"/>
        </w:rPr>
        <w:t>理财非存款、产品有风险、投资须谨慎</w:t>
      </w:r>
    </w:p>
    <w:p w14:paraId="4751E167">
      <w:pPr>
        <w:spacing w:line="360" w:lineRule="auto"/>
        <w:ind w:firstLine="480" w:firstLineChars="200"/>
        <w:rPr>
          <w:rFonts w:hint="eastAsia"/>
          <w:b/>
          <w:bCs/>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14:paraId="762160EF">
      <w:pPr>
        <w:spacing w:line="360" w:lineRule="auto"/>
        <w:ind w:firstLine="480" w:firstLineChars="200"/>
        <w:rPr>
          <w:rFonts w:hint="eastAsia"/>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14:paraId="7A7E159D">
      <w:pPr>
        <w:spacing w:line="360" w:lineRule="auto"/>
        <w:ind w:firstLine="480" w:firstLineChars="200"/>
        <w:rPr>
          <w:rFonts w:hint="eastAsia"/>
          <w:sz w:val="24"/>
          <w:highlight w:val="none"/>
        </w:rPr>
      </w:pPr>
    </w:p>
    <w:p w14:paraId="3F3E736A">
      <w:pPr>
        <w:numPr>
          <w:ilvl w:val="0"/>
          <w:numId w:val="72"/>
        </w:numPr>
        <w:spacing w:line="360" w:lineRule="auto"/>
        <w:ind w:firstLine="480" w:firstLineChars="200"/>
        <w:outlineLvl w:val="1"/>
        <w:rPr>
          <w:rFonts w:ascii="宋体" w:hAnsi="宋体" w:hint="eastAsia"/>
          <w:b/>
          <w:bCs/>
          <w:sz w:val="24"/>
          <w:highlight w:val="none"/>
        </w:rPr>
      </w:pPr>
      <w:r>
        <w:rPr>
          <w:rFonts w:hint="eastAsia"/>
          <w:b/>
          <w:bCs/>
          <w:color w:val="000000"/>
          <w:sz w:val="24"/>
          <w:highlight w:val="none"/>
        </w:rPr>
        <w:t>名词释义</w:t>
      </w:r>
    </w:p>
    <w:p w14:paraId="7DA67B6C">
      <w:pPr>
        <w:spacing w:line="360" w:lineRule="auto"/>
        <w:ind w:firstLine="480" w:firstLineChars="200"/>
        <w:rPr>
          <w:rFonts w:hint="eastAsia"/>
          <w:bCs/>
          <w:sz w:val="24"/>
          <w:highlight w:val="none"/>
        </w:rPr>
      </w:pPr>
      <w:r>
        <w:rPr>
          <w:rFonts w:hint="eastAsia"/>
          <w:bCs/>
          <w:color w:val="000000"/>
          <w:sz w:val="24"/>
          <w:highlight w:val="none"/>
        </w:rPr>
        <w:t>详见理财计划说明书“释义”部分。</w:t>
      </w:r>
    </w:p>
    <w:p w14:paraId="714220A6">
      <w:pPr>
        <w:spacing w:line="360" w:lineRule="auto"/>
        <w:ind w:firstLine="480" w:firstLineChars="200"/>
        <w:rPr>
          <w:rFonts w:hint="eastAsia"/>
          <w:bCs/>
          <w:sz w:val="24"/>
          <w:highlight w:val="none"/>
        </w:rPr>
      </w:pPr>
    </w:p>
    <w:p w14:paraId="33F2E1A3">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投资者权利与义务</w:t>
      </w:r>
    </w:p>
    <w:p w14:paraId="1C6065B3">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ascii="宋体" w:hAnsi="宋体" w:cs="宋体" w:hint="eastAsia"/>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14:paraId="60EC5024">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投资者保证自身完全了解理财投资的性质，投资所涉及的风险以及自身风险承受能力，在慎重考虑后独立作出交易决定。</w:t>
      </w:r>
    </w:p>
    <w:p w14:paraId="1518BD46">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投资者保证其有权利签署本协议和履行本协议所述的义务，并已为此采取一切所需的行为。</w:t>
      </w:r>
    </w:p>
    <w:p w14:paraId="4A537874">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14:paraId="6D7E3CE4">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14:paraId="6192E10A">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14:paraId="7F058B42">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本协议终止前，投资者不得将授权指定账户销户。若发生因投资者注销授权指定账户造成理财计划无法正常兑付的，管理人不承担任何责任。</w:t>
      </w:r>
    </w:p>
    <w:p w14:paraId="0445E382">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14:paraId="0B2B8B4B">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投资者进行投资时，应严格遵守反洗钱相关法规的规定，切实履行反洗钱及反恐怖融资义务。 </w:t>
      </w:r>
    </w:p>
    <w:p w14:paraId="14AB58AD">
      <w:pPr>
        <w:spacing w:line="360" w:lineRule="auto"/>
        <w:ind w:left="482"/>
        <w:rPr>
          <w:b/>
          <w:sz w:val="24"/>
          <w:highlight w:val="none"/>
        </w:rPr>
      </w:pPr>
    </w:p>
    <w:p w14:paraId="1FCB0435">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管理人权利与义务</w:t>
      </w:r>
    </w:p>
    <w:p w14:paraId="48F32FD3">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管理人应当诚实守信、勤勉尽责地履行受人之托、代人理财职责。 </w:t>
      </w:r>
    </w:p>
    <w:p w14:paraId="69A91AC7">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管理人应当按照理财计划销售文件的约定收取管理费用、确定收益分配方案、向投资者分配收益。 </w:t>
      </w:r>
    </w:p>
    <w:p w14:paraId="6E20538F">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管理人应当按照理财计划销售文件的约定履行风险揭示及信息披露义务。 </w:t>
      </w:r>
    </w:p>
    <w:p w14:paraId="5B06E501">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管理人应当确保理财业务与其他业务相分离，理财计划之间相分离，理财业务操作与其他业务操作相分离。 </w:t>
      </w:r>
    </w:p>
    <w:p w14:paraId="08424CB5">
      <w:pPr>
        <w:widowControl/>
        <w:numPr>
          <w:ilvl w:val="0"/>
          <w:numId w:val="74"/>
        </w:numPr>
        <w:spacing w:line="360" w:lineRule="auto"/>
        <w:contextualSpacing/>
        <w:outlineLvl w:val="2"/>
        <w:rPr>
          <w:rFonts w:ascii="宋体" w:hAnsi="宋体"/>
          <w:sz w:val="24"/>
          <w:highlight w:val="none"/>
        </w:rPr>
      </w:pPr>
      <w:r>
        <w:rPr>
          <w:rFonts w:ascii="宋体" w:hAnsi="宋体"/>
          <w:color w:val="000000"/>
          <w:sz w:val="24"/>
          <w:highlight w:val="none"/>
        </w:rPr>
        <w:t>管理人不得将理财</w:t>
      </w:r>
      <w:r>
        <w:rPr>
          <w:rFonts w:ascii="宋体" w:hAnsi="宋体" w:hint="eastAsia"/>
          <w:color w:val="000000"/>
          <w:sz w:val="24"/>
          <w:highlight w:val="none"/>
        </w:rPr>
        <w:t>计划</w:t>
      </w:r>
      <w:r>
        <w:rPr>
          <w:rFonts w:ascii="宋体" w:hAnsi="宋体"/>
          <w:color w:val="000000"/>
          <w:sz w:val="24"/>
          <w:highlight w:val="none"/>
        </w:rPr>
        <w:t>财产归入其自有资产</w:t>
      </w:r>
      <w:r>
        <w:rPr>
          <w:rFonts w:ascii="宋体" w:hAnsi="宋体" w:hint="eastAsia"/>
          <w:color w:val="000000"/>
          <w:sz w:val="24"/>
          <w:highlight w:val="none"/>
        </w:rPr>
        <w:t>，</w:t>
      </w:r>
      <w:r>
        <w:rPr>
          <w:rFonts w:ascii="宋体" w:hAnsi="宋体"/>
          <w:color w:val="000000"/>
          <w:sz w:val="24"/>
          <w:highlight w:val="none"/>
        </w:rPr>
        <w:t>因依法解散</w:t>
      </w:r>
      <w:r>
        <w:rPr>
          <w:rFonts w:ascii="宋体" w:hAnsi="宋体" w:hint="eastAsia"/>
          <w:color w:val="000000"/>
          <w:sz w:val="24"/>
          <w:highlight w:val="none"/>
        </w:rPr>
        <w:t>、</w:t>
      </w:r>
      <w:r>
        <w:rPr>
          <w:rFonts w:ascii="宋体" w:hAnsi="宋体"/>
          <w:color w:val="000000"/>
          <w:sz w:val="24"/>
          <w:highlight w:val="none"/>
        </w:rPr>
        <w:t>被依法撤销或者被依法宣告破产等原因进行清算的</w:t>
      </w:r>
      <w:r>
        <w:rPr>
          <w:rFonts w:ascii="宋体" w:hAnsi="宋体" w:hint="eastAsia"/>
          <w:color w:val="000000"/>
          <w:sz w:val="24"/>
          <w:highlight w:val="none"/>
        </w:rPr>
        <w:t>，</w:t>
      </w:r>
      <w:r>
        <w:rPr>
          <w:rFonts w:ascii="宋体" w:hAnsi="宋体"/>
          <w:color w:val="000000"/>
          <w:sz w:val="24"/>
          <w:highlight w:val="none"/>
        </w:rPr>
        <w:t>理财</w:t>
      </w:r>
      <w:r>
        <w:rPr>
          <w:rFonts w:ascii="宋体" w:hAnsi="宋体" w:hint="eastAsia"/>
          <w:color w:val="000000"/>
          <w:sz w:val="24"/>
          <w:highlight w:val="none"/>
        </w:rPr>
        <w:t>计划</w:t>
      </w:r>
      <w:r>
        <w:rPr>
          <w:rFonts w:ascii="宋体" w:hAnsi="宋体"/>
          <w:color w:val="000000"/>
          <w:sz w:val="24"/>
          <w:highlight w:val="none"/>
        </w:rPr>
        <w:t>财产不属于其清算财产</w:t>
      </w:r>
      <w:r>
        <w:rPr>
          <w:rFonts w:ascii="宋体" w:hAnsi="宋体" w:hint="eastAsia"/>
          <w:color w:val="000000"/>
          <w:sz w:val="24"/>
          <w:highlight w:val="none"/>
        </w:rPr>
        <w:t>。</w:t>
      </w:r>
    </w:p>
    <w:p w14:paraId="5CA9015D">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14:paraId="3F76D20F">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14:paraId="3DF12984">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管理人应就理财计划销售过程中获知的投资者信息、风险承受能力评估结果、适当性匹配情况等承担保密义务。</w:t>
      </w:r>
      <w:r>
        <w:rPr>
          <w:rFonts w:ascii="宋体" w:hAnsi="宋体" w:cs="宋体" w:hint="eastAsia"/>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ascii="宋体" w:hAnsi="宋体" w:cs="宋体" w:hint="eastAsia"/>
          <w:bCs/>
          <w:color w:val="000000"/>
          <w:sz w:val="24"/>
          <w:highlight w:val="none"/>
          <w:lang w:eastAsia="zh-CN"/>
        </w:rPr>
        <w:t>，</w:t>
      </w:r>
      <w:r>
        <w:rPr>
          <w:rFonts w:ascii="宋体" w:hAnsi="宋体" w:cs="宋体" w:hint="eastAsia"/>
          <w:b w:val="0"/>
          <w:bCs/>
          <w:color w:val="000000"/>
          <w:sz w:val="24"/>
          <w:highlight w:val="none"/>
          <w:lang w:val="en-US" w:eastAsia="zh-CN"/>
        </w:rPr>
        <w:t>授权使用时限与履行相关法律法规和监管要求的必要时限一致</w:t>
      </w:r>
      <w:r>
        <w:rPr>
          <w:rFonts w:ascii="宋体" w:hAnsi="宋体" w:cs="宋体" w:hint="eastAsia"/>
          <w:b w:val="0"/>
          <w:bCs/>
          <w:color w:val="000000"/>
          <w:sz w:val="24"/>
          <w:highlight w:val="none"/>
        </w:rPr>
        <w:t>。</w:t>
      </w:r>
    </w:p>
    <w:p w14:paraId="37A12210">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14:paraId="2316FBA2">
      <w:pPr>
        <w:spacing w:line="360" w:lineRule="auto"/>
        <w:rPr>
          <w:b/>
          <w:sz w:val="24"/>
          <w:highlight w:val="none"/>
        </w:rPr>
      </w:pPr>
    </w:p>
    <w:p w14:paraId="68E4DF0A">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理财计划认（申）购、赎回及终止</w:t>
      </w:r>
    </w:p>
    <w:p w14:paraId="55196486">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理财计划认/申购办理流程：参照《投资者权益须知》约定。 </w:t>
      </w:r>
    </w:p>
    <w:p w14:paraId="1ED4957C">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14:paraId="724C84EB">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14:paraId="2DEF7450">
      <w:pPr>
        <w:widowControl/>
        <w:numPr>
          <w:ilvl w:val="0"/>
          <w:numId w:val="75"/>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 xml:space="preserve">理财计划投资品种、投资起点金额、收益支付方式：参照对应期次的《理财计划产品说明书》中的条款约定。 </w:t>
      </w:r>
    </w:p>
    <w:p w14:paraId="04ADF7C3">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14:paraId="59205BF5">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14:paraId="29FCBE5C">
      <w:pPr>
        <w:spacing w:line="360" w:lineRule="auto"/>
        <w:ind w:left="482"/>
        <w:rPr>
          <w:b/>
          <w:sz w:val="24"/>
          <w:highlight w:val="none"/>
        </w:rPr>
      </w:pPr>
    </w:p>
    <w:p w14:paraId="6193C260">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税收处理</w:t>
      </w:r>
    </w:p>
    <w:p w14:paraId="2575F0B6">
      <w:pPr>
        <w:widowControl/>
        <w:spacing w:line="360" w:lineRule="auto"/>
        <w:ind w:firstLine="480" w:firstLineChars="200"/>
        <w:contextualSpacing/>
        <w:rPr>
          <w:rFonts w:ascii="宋体" w:hAnsi="宋体" w:hint="eastAsia"/>
          <w:sz w:val="24"/>
          <w:highlight w:val="none"/>
        </w:rPr>
      </w:pPr>
      <w:r>
        <w:rPr>
          <w:rFonts w:ascii="宋体" w:hAnsi="宋体" w:hint="eastAsia"/>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14:paraId="7F9A03BA">
      <w:pPr>
        <w:widowControl/>
        <w:spacing w:line="360" w:lineRule="auto"/>
        <w:ind w:firstLine="480" w:firstLineChars="200"/>
        <w:contextualSpacing/>
        <w:rPr>
          <w:rFonts w:ascii="宋体" w:hAnsi="宋体"/>
          <w:sz w:val="24"/>
          <w:highlight w:val="none"/>
        </w:rPr>
      </w:pPr>
    </w:p>
    <w:p w14:paraId="1FA82518">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违约责任及免责条款</w:t>
      </w:r>
    </w:p>
    <w:p w14:paraId="279D7045">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若因投资人原因导致司法或行政机构采取强制措施对其理财本金、收益进行部分或全部被扣划，均视投资者本人就全部理财本金违约进行了提前</w:t>
      </w:r>
      <w:r>
        <w:rPr>
          <w:rFonts w:ascii="宋体" w:hAnsi="宋体" w:hint="eastAsia"/>
          <w:color w:val="000000"/>
          <w:sz w:val="24"/>
          <w:highlight w:val="none"/>
          <w:lang w:eastAsia="zh-CN"/>
        </w:rPr>
        <w:t>赎回</w:t>
      </w:r>
      <w:r>
        <w:rPr>
          <w:rFonts w:ascii="宋体" w:hAnsi="宋体" w:hint="eastAsia"/>
          <w:color w:val="000000"/>
          <w:sz w:val="24"/>
          <w:highlight w:val="none"/>
        </w:rPr>
        <w:t>，本合同自动终止。因提前终止而产生的损失及相关费用由投资者承担。本合同前述情况终止的，理财本金不计付</w:t>
      </w:r>
      <w:r>
        <w:rPr>
          <w:rFonts w:ascii="宋体" w:hAnsi="宋体" w:hint="eastAsia"/>
          <w:color w:val="000000"/>
          <w:sz w:val="24"/>
          <w:highlight w:val="none"/>
          <w:lang w:eastAsia="zh-CN"/>
        </w:rPr>
        <w:t>赎回</w:t>
      </w:r>
      <w:r>
        <w:rPr>
          <w:rFonts w:ascii="宋体" w:hAnsi="宋体" w:hint="eastAsia"/>
          <w:color w:val="000000"/>
          <w:sz w:val="24"/>
          <w:highlight w:val="none"/>
        </w:rPr>
        <w:t>日前的理财收益，也不计付存款利息。</w:t>
      </w:r>
    </w:p>
    <w:p w14:paraId="0E57DF43">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14:paraId="19B618A8">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14:paraId="37CFCD2B">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14:paraId="59484E24">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因国家有关法律、法规、规章、政策的修改或新的法律、法规、规章、政策颁布以及紧急措施的出台导致的风险及损失，管理人不承担责任。</w:t>
      </w:r>
    </w:p>
    <w:p w14:paraId="54B76E65">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14:paraId="05631F15">
      <w:pPr>
        <w:widowControl/>
        <w:spacing w:line="360" w:lineRule="auto"/>
        <w:contextualSpacing/>
        <w:rPr>
          <w:rFonts w:ascii="宋体" w:hAnsi="宋体"/>
          <w:sz w:val="24"/>
          <w:highlight w:val="none"/>
        </w:rPr>
      </w:pPr>
    </w:p>
    <w:p w14:paraId="02894BF0">
      <w:pPr>
        <w:numPr>
          <w:ilvl w:val="0"/>
          <w:numId w:val="72"/>
        </w:numPr>
        <w:spacing w:line="360" w:lineRule="auto"/>
        <w:ind w:firstLine="480" w:firstLineChars="200"/>
        <w:outlineLvl w:val="1"/>
        <w:rPr>
          <w:b/>
          <w:sz w:val="24"/>
          <w:highlight w:val="none"/>
        </w:rPr>
      </w:pPr>
      <w:r>
        <w:rPr>
          <w:rFonts w:hint="eastAsia"/>
          <w:b/>
          <w:color w:val="000000"/>
          <w:sz w:val="24"/>
          <w:highlight w:val="none"/>
        </w:rPr>
        <w:t>适用法律与争议解决</w:t>
      </w:r>
    </w:p>
    <w:p w14:paraId="6B107C08">
      <w:pPr>
        <w:widowControl/>
        <w:spacing w:line="360" w:lineRule="auto"/>
        <w:ind w:firstLine="480" w:firstLineChars="200"/>
        <w:contextualSpacing/>
        <w:rPr>
          <w:rFonts w:ascii="宋体" w:hAnsi="宋体"/>
          <w:sz w:val="24"/>
          <w:highlight w:val="none"/>
        </w:rPr>
      </w:pPr>
      <w:r>
        <w:rPr>
          <w:rFonts w:ascii="宋体" w:hAnsi="宋体" w:hint="eastAsia"/>
          <w:color w:val="000000"/>
          <w:sz w:val="24"/>
          <w:highlight w:val="none"/>
        </w:rPr>
        <w:t>本合同适用</w:t>
      </w:r>
      <w:r>
        <w:rPr>
          <w:rFonts w:ascii="宋体" w:hAnsi="宋体" w:cs="宋体" w:hint="eastAsia"/>
          <w:bCs/>
          <w:color w:val="000000"/>
          <w:sz w:val="24"/>
          <w:highlight w:val="none"/>
        </w:rPr>
        <w:t>中华人民共和国（仅为明确本合同适用法律规则，不含香港特别行政区、澳门特别行政区及中国台湾地区）</w:t>
      </w:r>
      <w:r>
        <w:rPr>
          <w:rFonts w:ascii="宋体" w:hAnsi="宋体" w:hint="eastAsia"/>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14:paraId="0D7B64A4">
      <w:pPr>
        <w:spacing w:line="360" w:lineRule="auto"/>
        <w:ind w:left="482"/>
        <w:rPr>
          <w:b/>
          <w:sz w:val="24"/>
          <w:highlight w:val="none"/>
        </w:rPr>
      </w:pPr>
    </w:p>
    <w:p w14:paraId="489D5524">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协议生效和终止</w:t>
      </w:r>
    </w:p>
    <w:p w14:paraId="2A016BF8">
      <w:pPr>
        <w:widowControl/>
        <w:numPr>
          <w:ilvl w:val="0"/>
          <w:numId w:val="77"/>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投资者和管理人双方认可本协议可以纸质或电子数据等形式提交、订立或确认。 </w:t>
      </w:r>
    </w:p>
    <w:p w14:paraId="14E6FCF2">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本协议书以纸质书面形式订立的，自投资者</w:t>
      </w:r>
      <w:r>
        <w:rPr>
          <w:rFonts w:ascii="宋体" w:hAnsi="宋体" w:hint="eastAsia"/>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ascii="宋体" w:hAnsi="宋体" w:hint="eastAsia"/>
          <w:color w:val="000000"/>
          <w:sz w:val="24"/>
          <w:highlight w:val="none"/>
        </w:rPr>
        <w:t>之后立即生效。协议一式</w:t>
      </w:r>
      <w:r>
        <w:rPr>
          <w:rFonts w:ascii="宋体" w:hAnsi="宋体" w:hint="eastAsia"/>
          <w:color w:val="000000"/>
          <w:sz w:val="24"/>
          <w:highlight w:val="none"/>
          <w:lang w:eastAsia="zh-CN"/>
        </w:rPr>
        <w:t>贰</w:t>
      </w:r>
      <w:r>
        <w:rPr>
          <w:rFonts w:ascii="宋体" w:hAnsi="宋体" w:hint="eastAsia"/>
          <w:color w:val="000000"/>
          <w:sz w:val="24"/>
          <w:highlight w:val="none"/>
        </w:rPr>
        <w:t>份，投资者和管理人双方各执</w:t>
      </w:r>
      <w:r>
        <w:rPr>
          <w:rFonts w:ascii="宋体" w:hAnsi="宋体" w:hint="eastAsia"/>
          <w:color w:val="000000"/>
          <w:sz w:val="24"/>
          <w:highlight w:val="none"/>
          <w:lang w:eastAsia="zh-CN"/>
        </w:rPr>
        <w:t>壹</w:t>
      </w:r>
      <w:r>
        <w:rPr>
          <w:rFonts w:ascii="宋体" w:hAnsi="宋体" w:hint="eastAsia"/>
          <w:color w:val="000000"/>
          <w:sz w:val="24"/>
          <w:highlight w:val="none"/>
        </w:rPr>
        <w:t xml:space="preserve">份，具有同等法律效力。 </w:t>
      </w:r>
    </w:p>
    <w:p w14:paraId="5B5C0E2D">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14:paraId="4905F9C8">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投资者和管理人双方在本协议及对应期次的《理财计划产品说明书》项下权利义务履行完毕之日，本协议自动终止。</w:t>
      </w:r>
    </w:p>
    <w:p w14:paraId="160F011A">
      <w:pPr>
        <w:widowControl/>
        <w:spacing w:line="360" w:lineRule="auto"/>
        <w:ind w:left="6"/>
        <w:contextualSpacing/>
        <w:rPr>
          <w:rFonts w:ascii="宋体" w:hAnsi="宋体"/>
          <w:sz w:val="24"/>
          <w:highlight w:val="none"/>
        </w:rPr>
      </w:pPr>
    </w:p>
    <w:p w14:paraId="62815023">
      <w:pPr>
        <w:numPr>
          <w:ilvl w:val="0"/>
          <w:numId w:val="72"/>
        </w:numPr>
        <w:spacing w:line="360" w:lineRule="auto"/>
        <w:ind w:firstLine="480" w:firstLineChars="200"/>
        <w:outlineLvl w:val="1"/>
        <w:rPr>
          <w:b/>
          <w:sz w:val="24"/>
          <w:highlight w:val="none"/>
        </w:rPr>
      </w:pPr>
      <w:r>
        <w:rPr>
          <w:rFonts w:hint="eastAsia"/>
          <w:b/>
          <w:color w:val="000000"/>
          <w:sz w:val="24"/>
          <w:highlight w:val="none"/>
        </w:rPr>
        <w:t>附则</w:t>
      </w:r>
    </w:p>
    <w:p w14:paraId="72CFF607">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14:paraId="4C14E77F">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如果由于任何原因使本合同下的任何条款或内容成为无效或被依法撤销，本合同其他条款或内容的合法性、有效性和可执行性不受影响。</w:t>
      </w:r>
    </w:p>
    <w:p w14:paraId="18A4736D">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在理财计划存续期内，如因监管政策或法律法规发生变化，在不损害投资者利益的前提下，管理人有权对理财计划合同进行修订。</w:t>
      </w:r>
    </w:p>
    <w:p w14:paraId="19689AF2">
      <w:pPr>
        <w:spacing w:line="360" w:lineRule="auto"/>
        <w:rPr>
          <w:rFonts w:ascii="宋体" w:hAnsi="宋体" w:cs="宋体"/>
          <w:bCs/>
          <w:color w:val="000000"/>
          <w:sz w:val="24"/>
          <w:highlight w:val="none"/>
        </w:rPr>
      </w:pPr>
    </w:p>
    <w:p w14:paraId="3A01CE7D">
      <w:pPr>
        <w:spacing w:line="360" w:lineRule="auto"/>
        <w:rPr>
          <w:rFonts w:ascii="宋体" w:hAnsi="宋体" w:cs="宋体"/>
          <w:bCs/>
          <w:color w:val="000000"/>
          <w:sz w:val="24"/>
          <w:highlight w:val="none"/>
        </w:rPr>
      </w:pPr>
    </w:p>
    <w:p w14:paraId="128FA152">
      <w:pPr>
        <w:pStyle w:val="NormalWeb"/>
        <w:widowControl/>
        <w:spacing w:line="360" w:lineRule="auto"/>
        <w:jc w:val="right"/>
        <w:rPr>
          <w:rFonts w:ascii="宋体" w:hAnsi="宋体" w:cs="宋体"/>
          <w:bCs/>
          <w:color w:val="000000"/>
          <w:sz w:val="24"/>
          <w:highlight w:val="none"/>
        </w:rPr>
      </w:pPr>
      <w:r>
        <w:rPr>
          <w:rFonts w:ascii="宋体" w:hAnsi="宋体" w:cs="宋体" w:hint="eastAsia"/>
          <w:color w:val="000000"/>
          <w:kern w:val="0"/>
          <w:highlight w:val="none"/>
        </w:rPr>
        <w:t>杭银理财有限责任公司</w:t>
      </w:r>
    </w:p>
    <w:p w14:paraId="6942DC91">
      <w:pPr>
        <w:pageBreakBefore/>
        <w:widowControl/>
        <w:spacing w:line="360" w:lineRule="auto"/>
        <w:rPr>
          <w:rFonts w:ascii="宋体" w:hAnsi="宋体"/>
          <w:sz w:val="24"/>
          <w:highlight w:val="none"/>
        </w:rPr>
      </w:pPr>
      <w:r>
        <w:rPr>
          <w:rFonts w:ascii="宋体" w:hAnsi="宋体" w:hint="eastAsia"/>
          <w:color w:val="000000"/>
          <w:sz w:val="24"/>
          <w:highlight w:val="none"/>
        </w:rPr>
        <w:t>本页为纸质形式（如有）</w:t>
      </w:r>
      <w:r>
        <w:rPr>
          <w:rFonts w:ascii="宋体" w:hAnsi="宋体" w:hint="eastAsia"/>
          <w:color w:val="000000"/>
          <w:sz w:val="24"/>
          <w:highlight w:val="none"/>
          <w:lang w:val="en-US" w:eastAsia="zh-CN"/>
        </w:rPr>
        <w:t>投资</w:t>
      </w:r>
      <w:r>
        <w:rPr>
          <w:rFonts w:ascii="宋体" w:hAnsi="宋体" w:hint="eastAsia"/>
          <w:color w:val="000000"/>
          <w:sz w:val="24"/>
          <w:highlight w:val="none"/>
        </w:rPr>
        <w:t>协议书签章页</w:t>
      </w:r>
    </w:p>
    <w:p w14:paraId="249C0418">
      <w:pPr>
        <w:spacing w:line="360" w:lineRule="auto"/>
        <w:rPr>
          <w:sz w:val="24"/>
          <w:highlight w:val="none"/>
        </w:rPr>
      </w:pPr>
    </w:p>
    <w:p w14:paraId="111DC9AD">
      <w:pPr>
        <w:spacing w:line="360" w:lineRule="auto"/>
        <w:rPr>
          <w:sz w:val="24"/>
          <w:highlight w:val="none"/>
        </w:rPr>
      </w:pPr>
    </w:p>
    <w:p w14:paraId="731198C0">
      <w:pPr>
        <w:spacing w:line="360" w:lineRule="auto"/>
        <w:rPr>
          <w:sz w:val="24"/>
          <w:highlight w:val="none"/>
        </w:rPr>
      </w:pPr>
    </w:p>
    <w:p w14:paraId="72A47046">
      <w:pPr>
        <w:spacing w:line="360" w:lineRule="auto"/>
        <w:rPr>
          <w:sz w:val="24"/>
          <w:highlight w:val="none"/>
        </w:rPr>
      </w:pPr>
    </w:p>
    <w:p w14:paraId="6E4938D0">
      <w:pPr>
        <w:spacing w:line="360" w:lineRule="auto"/>
        <w:rPr>
          <w:sz w:val="24"/>
          <w:highlight w:val="none"/>
        </w:rPr>
      </w:pPr>
    </w:p>
    <w:p w14:paraId="14C90FB6">
      <w:pPr>
        <w:spacing w:line="360" w:lineRule="auto"/>
        <w:rPr>
          <w:sz w:val="24"/>
          <w:highlight w:val="none"/>
        </w:rPr>
      </w:pPr>
    </w:p>
    <w:p w14:paraId="02CD11BB">
      <w:pPr>
        <w:spacing w:line="360" w:lineRule="auto"/>
        <w:rPr>
          <w:sz w:val="24"/>
          <w:highlight w:val="none"/>
        </w:rPr>
      </w:pPr>
    </w:p>
    <w:p w14:paraId="6FCC6CDD">
      <w:pPr>
        <w:spacing w:line="360" w:lineRule="auto"/>
        <w:rPr>
          <w:sz w:val="24"/>
          <w:highlight w:val="none"/>
        </w:rPr>
      </w:pPr>
    </w:p>
    <w:p w14:paraId="2E916026">
      <w:pPr>
        <w:spacing w:line="360" w:lineRule="auto"/>
        <w:rPr>
          <w:rFonts w:ascii="宋体" w:hAnsi="宋体" w:hint="eastAsia"/>
          <w:b/>
          <w:bCs/>
          <w:sz w:val="24"/>
          <w:highlight w:val="none"/>
        </w:rPr>
      </w:pPr>
      <w:r>
        <w:rPr>
          <w:rFonts w:ascii="宋体" w:hAnsi="宋体" w:hint="eastAsia"/>
          <w:b/>
          <w:bCs/>
          <w:color w:val="000000"/>
          <w:sz w:val="24"/>
          <w:highlight w:val="none"/>
        </w:rPr>
        <w:t>投资者（签字</w:t>
      </w:r>
      <w:r>
        <w:rPr>
          <w:rFonts w:ascii="宋体" w:eastAsia="宋体" w:hAnsi="宋体" w:cs="黑体" w:hint="eastAsia"/>
          <w:b/>
          <w:bCs/>
          <w:color w:val="000000"/>
          <w:sz w:val="24"/>
          <w:highlight w:val="none"/>
          <w:lang w:eastAsia="zh-CN"/>
        </w:rPr>
        <w:t>或签章</w:t>
      </w:r>
      <w:r>
        <w:rPr>
          <w:rFonts w:ascii="宋体" w:hAnsi="宋体" w:hint="eastAsia"/>
          <w:b/>
          <w:bCs/>
          <w:color w:val="000000"/>
          <w:sz w:val="24"/>
          <w:highlight w:val="none"/>
        </w:rPr>
        <w:t>）：</w:t>
      </w:r>
    </w:p>
    <w:p w14:paraId="3ABC2820">
      <w:pPr>
        <w:spacing w:line="360" w:lineRule="auto"/>
        <w:rPr>
          <w:rFonts w:ascii="宋体" w:hAnsi="宋体" w:hint="eastAsia"/>
          <w:b/>
          <w:bCs/>
          <w:sz w:val="24"/>
          <w:highlight w:val="none"/>
        </w:rPr>
      </w:pPr>
    </w:p>
    <w:p w14:paraId="0DFDD0E4">
      <w:pPr>
        <w:spacing w:line="360" w:lineRule="auto"/>
        <w:rPr>
          <w:rFonts w:ascii="宋体" w:hAnsi="宋体" w:hint="eastAsia"/>
          <w:b/>
          <w:bCs/>
          <w:sz w:val="24"/>
          <w:highlight w:val="none"/>
        </w:rPr>
      </w:pPr>
    </w:p>
    <w:p w14:paraId="1612E23D">
      <w:pPr>
        <w:spacing w:before="156" w:beforeLines="50" w:after="156" w:afterLines="50" w:line="360" w:lineRule="auto"/>
        <w:ind w:firstLine="4800" w:firstLineChars="2000"/>
        <w:jc w:val="right"/>
        <w:rPr>
          <w:rFonts w:ascii="宋体" w:hAnsi="宋体" w:cs="宋体"/>
          <w:bCs/>
          <w:color w:val="000000"/>
          <w:sz w:val="24"/>
          <w:highlight w:val="none"/>
        </w:rPr>
      </w:pPr>
      <w:r>
        <w:rPr>
          <w:rFonts w:ascii="Arial" w:hAnsi="Arial" w:hint="eastAsia"/>
          <w:color w:val="000000"/>
          <w:sz w:val="24"/>
          <w:highlight w:val="none"/>
        </w:rPr>
        <w:t xml:space="preserve">   年   月   日</w:t>
      </w:r>
    </w:p>
    <w:sectPr>
      <w:headerReference w:type="default" r:id="rId5"/>
      <w:footerReference w:type="default" r:id="rId6"/>
      <w:pgSz w:w="11906" w:h="16838"/>
      <w:pgMar w:top="1440" w:right="1800" w:bottom="1440" w:left="1800" w:header="851" w:footer="992" w:gutter="0"/>
      <w:pgNumType w:start="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1" w:csb1="00000000"/>
  </w:font>
  <w:font w:name="Calibri">
    <w:altName w:val="Arial"/>
    <w:panose1 w:val="020F0502020204030204"/>
    <w:charset w:val="00"/>
    <w:family w:val="swiss"/>
    <w:pitch w:val="default"/>
    <w:sig w:usb0="00000000" w:usb1="00000000"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C9C459D">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14:paraId="44AE1DB8">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B00C2ED">
    <w:pPr>
      <w:pStyle w:val="Header"/>
      <w:pBdr>
        <w:bottom w:val="single" w:sz="4" w:space="1" w:color="auto"/>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xmlns:r="http://schemas.openxmlformats.org/officeDocument/2006/relationships"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879860"/>
    <w:multiLevelType w:val="singleLevel"/>
    <w:tmpl w:val="81879860"/>
    <w:lvl w:ilvl="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start w:val="1"/>
      <w:numFmt w:val="decimal"/>
      <w:suff w:val="nothing"/>
      <w:lvlText w:val="%1．"/>
      <w:lvlJc w:val="left"/>
      <w:pPr>
        <w:ind w:left="0" w:firstLine="400"/>
      </w:pPr>
      <w:rPr>
        <w:rFonts w:ascii="宋体" w:eastAsia="宋体" w:hAnsi="宋体" w:cs="宋体" w:hint="default"/>
        <w:b w:val="0"/>
        <w:bCs w:val="0"/>
        <w:color w:val="000000"/>
      </w:rPr>
    </w:lvl>
  </w:abstractNum>
  <w:abstractNum w:abstractNumId="4">
    <w:nsid w:val="8906C252"/>
    <w:multiLevelType w:val="singleLevel"/>
    <w:tmpl w:val="8906C252"/>
    <w:lvl w:ilvl="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start w:val="1"/>
      <w:numFmt w:val="decimal"/>
      <w:suff w:val="nothing"/>
      <w:lvlText w:val="%1．"/>
      <w:lvlJc w:val="left"/>
      <w:pPr>
        <w:ind w:left="0" w:firstLine="400"/>
      </w:pPr>
      <w:rPr>
        <w:rFonts w:ascii="宋体" w:eastAsia="宋体" w:hAnsi="宋体" w:cs="宋体" w:hint="default"/>
      </w:rPr>
    </w:lvl>
  </w:abstractNum>
  <w:abstractNum w:abstractNumId="6">
    <w:nsid w:val="8D0ECC14"/>
    <w:multiLevelType w:val="singleLevel"/>
    <w:tmpl w:val="8D0ECC14"/>
    <w:lvl w:ilvl="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start w:val="1"/>
      <w:numFmt w:val="chineseCounting"/>
      <w:suff w:val="nothing"/>
      <w:lvlText w:val="%1、"/>
      <w:lvlJc w:val="left"/>
      <w:rPr>
        <w:rFonts w:hint="eastAsia"/>
        <w:color w:val="000000"/>
      </w:rPr>
    </w:lvl>
  </w:abstractNum>
  <w:abstractNum w:abstractNumId="15">
    <w:nsid w:val="AF5FAE6B"/>
    <w:multiLevelType w:val="singleLevel"/>
    <w:tmpl w:val="AF5FAE6B"/>
    <w:lvl w:ilvl="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start w:val="1"/>
      <w:numFmt w:val="chineseCounting"/>
      <w:suff w:val="space"/>
      <w:lvlText w:val="第%1条"/>
      <w:lvlJc w:val="left"/>
      <w:rPr>
        <w:rFonts w:hint="eastAsia"/>
        <w:color w:val="000000"/>
      </w:rPr>
    </w:lvl>
  </w:abstractNum>
  <w:abstractNum w:abstractNumId="17">
    <w:nsid w:val="BB4AE6C3"/>
    <w:multiLevelType w:val="singleLevel"/>
    <w:tmpl w:val="BB4AE6C3"/>
    <w:lvl w:ilvl="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start w:val="1"/>
      <w:numFmt w:val="decimal"/>
      <w:suff w:val="nothing"/>
      <w:lvlText w:val="%1．"/>
      <w:lvlJc w:val="left"/>
      <w:pPr>
        <w:ind w:left="0" w:firstLine="400"/>
      </w:pPr>
      <w:rPr>
        <w:rFonts w:hint="default"/>
        <w:b w:val="0"/>
        <w:bCs w:val="0"/>
        <w:color w:val="000000"/>
      </w:rPr>
    </w:lvl>
  </w:abstractNum>
  <w:abstractNum w:abstractNumId="19">
    <w:nsid w:val="BFFAB472"/>
    <w:multiLevelType w:val="multilevel"/>
    <w:tmpl w:val="BFFAB472"/>
    <w:lvl w:ilvl="0">
      <w:start w:val="1"/>
      <w:numFmt w:val="chineseCounting"/>
      <w:suff w:val="nothing"/>
      <w:lvlText w:val="（%1）"/>
      <w:lvlJc w:val="left"/>
      <w:pPr>
        <w:ind w:left="0" w:firstLine="420"/>
      </w:pPr>
      <w:rPr>
        <w:rFonts w:ascii="宋体" w:eastAsia="宋体" w:hAnsi="宋体" w:cs="宋体" w:hint="eastAsia"/>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0">
    <w:nsid w:val="C7BD8C7E"/>
    <w:multiLevelType w:val="singleLevel"/>
    <w:tmpl w:val="C7BD8C7E"/>
    <w:lvl w:ilvl="0">
      <w:start w:val="1"/>
      <w:numFmt w:val="decimal"/>
      <w:suff w:val="nothing"/>
      <w:lvlText w:val="%1．"/>
      <w:lvlJc w:val="left"/>
      <w:pPr>
        <w:ind w:left="0" w:firstLine="400"/>
      </w:pPr>
      <w:rPr>
        <w:rFonts w:ascii="宋体" w:eastAsia="宋体" w:hAnsi="宋体" w:cs="宋体" w:hint="default"/>
        <w:color w:val="000000"/>
      </w:rPr>
    </w:lvl>
  </w:abstractNum>
  <w:abstractNum w:abstractNumId="21">
    <w:nsid w:val="D51C2339"/>
    <w:multiLevelType w:val="singleLevel"/>
    <w:tmpl w:val="D51C2339"/>
    <w:lvl w:ilvl="0">
      <w:start w:val="1"/>
      <w:numFmt w:val="decimal"/>
      <w:suff w:val="nothing"/>
      <w:lvlText w:val="%1．"/>
      <w:lvlJc w:val="left"/>
      <w:pPr>
        <w:ind w:left="0" w:firstLine="400"/>
      </w:pPr>
      <w:rPr>
        <w:rFonts w:ascii="宋体" w:eastAsia="宋体" w:hAnsi="宋体" w:cs="宋体" w:hint="default"/>
        <w:b/>
        <w:bCs/>
        <w:color w:val="000000"/>
      </w:rPr>
    </w:lvl>
  </w:abstractNum>
  <w:abstractNum w:abstractNumId="22">
    <w:nsid w:val="D86C2766"/>
    <w:multiLevelType w:val="singleLevel"/>
    <w:tmpl w:val="D86C2766"/>
    <w:lvl w:ilvl="0">
      <w:start w:val="5"/>
      <w:numFmt w:val="decimal"/>
      <w:suff w:val="nothing"/>
      <w:lvlText w:val="%1．"/>
      <w:lvlJc w:val="left"/>
      <w:pPr>
        <w:ind w:left="0" w:firstLine="403"/>
      </w:pPr>
      <w:rPr>
        <w:rFonts w:hint="default"/>
        <w:color w:val="000000"/>
      </w:rPr>
    </w:lvl>
  </w:abstractNum>
  <w:abstractNum w:abstractNumId="23">
    <w:nsid w:val="D87B2C43"/>
    <w:multiLevelType w:val="singleLevel"/>
    <w:tmpl w:val="D87B2C43"/>
    <w:lvl w:ilvl="0">
      <w:start w:val="1"/>
      <w:numFmt w:val="chineseCounting"/>
      <w:suff w:val="nothing"/>
      <w:lvlText w:val="（%1）"/>
      <w:lvlJc w:val="left"/>
      <w:pPr>
        <w:ind w:left="0" w:firstLine="420"/>
      </w:pPr>
      <w:rPr>
        <w:rFonts w:hint="eastAsia"/>
        <w:color w:val="000000"/>
      </w:rPr>
    </w:lvl>
  </w:abstractNum>
  <w:abstractNum w:abstractNumId="24">
    <w:nsid w:val="D8D75090"/>
    <w:multiLevelType w:val="singleLevel"/>
    <w:tmpl w:val="D8D75090"/>
    <w:lvl w:ilvl="0">
      <w:start w:val="1"/>
      <w:numFmt w:val="decimal"/>
      <w:suff w:val="nothing"/>
      <w:lvlText w:val="（%1）"/>
      <w:lvlJc w:val="left"/>
      <w:rPr>
        <w:rFonts w:hint="default"/>
        <w:b w:val="0"/>
        <w:bCs w:val="0"/>
        <w:color w:val="000000"/>
      </w:rPr>
    </w:lvl>
  </w:abstractNum>
  <w:abstractNum w:abstractNumId="25">
    <w:nsid w:val="DD2251DF"/>
    <w:multiLevelType w:val="singleLevel"/>
    <w:tmpl w:val="DD2251DF"/>
    <w:lvl w:ilvl="0">
      <w:start w:val="1"/>
      <w:numFmt w:val="decimal"/>
      <w:suff w:val="nothing"/>
      <w:lvlText w:val="（%1）"/>
      <w:lvlJc w:val="left"/>
      <w:rPr>
        <w:rFonts w:hint="default"/>
        <w:b w:val="0"/>
        <w:bCs w:val="0"/>
        <w:color w:val="000000"/>
      </w:rPr>
    </w:lvl>
  </w:abstractNum>
  <w:abstractNum w:abstractNumId="26">
    <w:nsid w:val="E20DF07A"/>
    <w:multiLevelType w:val="singleLevel"/>
    <w:tmpl w:val="E20DF07A"/>
    <w:lvl w:ilvl="0">
      <w:start w:val="1"/>
      <w:numFmt w:val="chineseCounting"/>
      <w:suff w:val="nothing"/>
      <w:lvlText w:val="（%1）"/>
      <w:lvlJc w:val="left"/>
      <w:pPr>
        <w:ind w:left="0" w:firstLine="420"/>
      </w:pPr>
      <w:rPr>
        <w:rFonts w:hint="eastAsia"/>
        <w:b/>
        <w:bCs/>
        <w:color w:val="000000"/>
      </w:rPr>
    </w:lvl>
  </w:abstractNum>
  <w:abstractNum w:abstractNumId="27">
    <w:nsid w:val="E70DF796"/>
    <w:multiLevelType w:val="singleLevel"/>
    <w:tmpl w:val="E70DF796"/>
    <w:lvl w:ilvl="0">
      <w:start w:val="1"/>
      <w:numFmt w:val="decimal"/>
      <w:suff w:val="nothing"/>
      <w:lvlText w:val="（%1）"/>
      <w:lvlJc w:val="left"/>
      <w:rPr>
        <w:color w:val="000000"/>
      </w:rPr>
    </w:lvl>
  </w:abstractNum>
  <w:abstractNum w:abstractNumId="28">
    <w:nsid w:val="EED9DB58"/>
    <w:multiLevelType w:val="multilevel"/>
    <w:tmpl w:val="EED9DB58"/>
    <w:lvl w:ilvl="0">
      <w:start w:val="1"/>
      <w:numFmt w:val="decimal"/>
      <w:suff w:val="nothing"/>
      <w:lvlText w:val="%1．"/>
      <w:lvlJc w:val="left"/>
      <w:pPr>
        <w:ind w:left="0" w:firstLine="400"/>
      </w:pPr>
      <w:rPr>
        <w:rFonts w:ascii="Times New Roman" w:hAnsi="Times New Roman" w:cs="Times New Roman" w:hint="default"/>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9">
    <w:nsid w:val="EFF37F09"/>
    <w:multiLevelType w:val="singleLevel"/>
    <w:tmpl w:val="EFF37F09"/>
    <w:lvl w:ilvl="0">
      <w:start w:val="1"/>
      <w:numFmt w:val="decimal"/>
      <w:suff w:val="nothing"/>
      <w:lvlText w:val="（%1）"/>
      <w:lvlJc w:val="left"/>
      <w:rPr>
        <w:rFonts w:hint="default"/>
        <w:b w:val="0"/>
        <w:bCs w:val="0"/>
        <w:color w:val="000000"/>
      </w:rPr>
    </w:lvl>
  </w:abstractNum>
  <w:abstractNum w:abstractNumId="30">
    <w:nsid w:val="F2B939FD"/>
    <w:multiLevelType w:val="singleLevel"/>
    <w:tmpl w:val="F2B939FD"/>
    <w:lvl w:ilvl="0">
      <w:start w:val="1"/>
      <w:numFmt w:val="decimal"/>
      <w:suff w:val="nothing"/>
      <w:lvlText w:val="%1．"/>
      <w:lvlJc w:val="left"/>
      <w:pPr>
        <w:ind w:left="0" w:firstLine="400"/>
      </w:pPr>
      <w:rPr>
        <w:rFonts w:ascii="宋体" w:eastAsia="宋体" w:hAnsi="宋体" w:cs="宋体" w:hint="default"/>
        <w:color w:val="000000"/>
      </w:rPr>
    </w:lvl>
  </w:abstractNum>
  <w:abstractNum w:abstractNumId="31">
    <w:nsid w:val="F3AF4DAD"/>
    <w:multiLevelType w:val="singleLevel"/>
    <w:tmpl w:val="F3AF4DAD"/>
    <w:lvl w:ilvl="0">
      <w:start w:val="1"/>
      <w:numFmt w:val="chineseCounting"/>
      <w:suff w:val="nothing"/>
      <w:lvlText w:val="（%1）"/>
      <w:lvlJc w:val="left"/>
      <w:pPr>
        <w:ind w:left="0" w:firstLine="420"/>
      </w:pPr>
      <w:rPr>
        <w:rFonts w:hint="eastAsia"/>
        <w:color w:val="000000"/>
      </w:rPr>
    </w:lvl>
  </w:abstractNum>
  <w:abstractNum w:abstractNumId="32">
    <w:nsid w:val="F44DF26E"/>
    <w:multiLevelType w:val="singleLevel"/>
    <w:tmpl w:val="F44DF26E"/>
    <w:lvl w:ilvl="0">
      <w:start w:val="1"/>
      <w:numFmt w:val="decimal"/>
      <w:suff w:val="nothing"/>
      <w:lvlText w:val="%1．"/>
      <w:lvlJc w:val="left"/>
      <w:pPr>
        <w:ind w:left="0" w:firstLine="400"/>
      </w:pPr>
      <w:rPr>
        <w:rFonts w:hint="default"/>
        <w:color w:val="000000"/>
      </w:rPr>
    </w:lvl>
  </w:abstractNum>
  <w:abstractNum w:abstractNumId="33">
    <w:nsid w:val="F574F5B6"/>
    <w:multiLevelType w:val="singleLevel"/>
    <w:tmpl w:val="F574F5B6"/>
    <w:lvl w:ilvl="0">
      <w:start w:val="1"/>
      <w:numFmt w:val="decimal"/>
      <w:suff w:val="nothing"/>
      <w:lvlText w:val="（%1）"/>
      <w:lvlJc w:val="left"/>
      <w:rPr>
        <w:color w:val="000000"/>
      </w:rPr>
    </w:lvl>
  </w:abstractNum>
  <w:abstractNum w:abstractNumId="34">
    <w:nsid w:val="FAA9B37B"/>
    <w:multiLevelType w:val="singleLevel"/>
    <w:tmpl w:val="FAA9B37B"/>
    <w:lvl w:ilvl="0">
      <w:start w:val="2"/>
      <w:numFmt w:val="chineseCounting"/>
      <w:suff w:val="nothing"/>
      <w:lvlText w:val="%1、"/>
      <w:lvlJc w:val="left"/>
      <w:pPr>
        <w:ind w:left="-420" w:firstLine="420"/>
      </w:pPr>
      <w:rPr>
        <w:rFonts w:hint="eastAsia"/>
        <w:color w:val="000000"/>
      </w:rPr>
    </w:lvl>
  </w:abstractNum>
  <w:abstractNum w:abstractNumId="35">
    <w:nsid w:val="FBBA18C3"/>
    <w:multiLevelType w:val="singleLevel"/>
    <w:tmpl w:val="FBBA18C3"/>
    <w:lvl w:ilvl="0">
      <w:start w:val="1"/>
      <w:numFmt w:val="decimal"/>
      <w:lvlText w:val="%1."/>
      <w:lvlJc w:val="left"/>
      <w:pPr>
        <w:tabs>
          <w:tab w:val="left" w:pos="312"/>
        </w:tabs>
      </w:pPr>
      <w:rPr>
        <w:rFonts w:hint="default"/>
        <w:b w:val="0"/>
        <w:bCs w:val="0"/>
        <w:color w:val="000000"/>
        <w:highlight w:val="none"/>
      </w:rPr>
    </w:lvl>
  </w:abstractNum>
  <w:abstractNum w:abstractNumId="36">
    <w:nsid w:val="06A8803C"/>
    <w:multiLevelType w:val="singleLevel"/>
    <w:tmpl w:val="06A8803C"/>
    <w:lvl w:ilvl="0">
      <w:start w:val="1"/>
      <w:numFmt w:val="decimal"/>
      <w:suff w:val="nothing"/>
      <w:lvlText w:val="%1．"/>
      <w:lvlJc w:val="left"/>
      <w:pPr>
        <w:ind w:left="0" w:firstLine="400"/>
      </w:pPr>
      <w:rPr>
        <w:rFonts w:hint="default"/>
        <w:color w:val="000000"/>
      </w:rPr>
    </w:lvl>
  </w:abstractNum>
  <w:abstractNum w:abstractNumId="37">
    <w:nsid w:val="084A6179"/>
    <w:multiLevelType w:val="singleLevel"/>
    <w:tmpl w:val="084A6179"/>
    <w:lvl w:ilvl="0">
      <w:start w:val="1"/>
      <w:numFmt w:val="decimal"/>
      <w:suff w:val="nothing"/>
      <w:lvlText w:val="（%1）"/>
      <w:lvlJc w:val="left"/>
      <w:rPr>
        <w:rFonts w:hint="default"/>
        <w:highlight w:val="none"/>
      </w:rPr>
    </w:lvl>
  </w:abstractNum>
  <w:abstractNum w:abstractNumId="38">
    <w:nsid w:val="0A7F4507"/>
    <w:multiLevelType w:val="singleLevel"/>
    <w:tmpl w:val="0A7F4507"/>
    <w:lvl w:ilvl="0">
      <w:start w:val="1"/>
      <w:numFmt w:val="decimal"/>
      <w:suff w:val="nothing"/>
      <w:lvlText w:val="%1．"/>
      <w:lvlJc w:val="left"/>
      <w:pPr>
        <w:ind w:left="0" w:firstLine="400"/>
      </w:pPr>
      <w:rPr>
        <w:rFonts w:ascii="宋体" w:eastAsia="宋体" w:hAnsi="宋体" w:cs="宋体" w:hint="default"/>
        <w:color w:val="000000"/>
      </w:rPr>
    </w:lvl>
  </w:abstractNum>
  <w:abstractNum w:abstractNumId="39">
    <w:nsid w:val="139CA754"/>
    <w:multiLevelType w:val="singleLevel"/>
    <w:tmpl w:val="139CA754"/>
    <w:lvl w:ilvl="0">
      <w:start w:val="1"/>
      <w:numFmt w:val="decimal"/>
      <w:suff w:val="nothing"/>
      <w:lvlText w:val="%1．"/>
      <w:lvlJc w:val="left"/>
      <w:pPr>
        <w:ind w:left="0" w:firstLine="400"/>
      </w:pPr>
      <w:rPr>
        <w:rFonts w:ascii="宋体" w:eastAsia="宋体" w:hAnsi="宋体" w:cs="宋体" w:hint="default"/>
        <w:color w:val="000000"/>
      </w:rPr>
    </w:lvl>
  </w:abstractNum>
  <w:abstractNum w:abstractNumId="40">
    <w:nsid w:val="14B04552"/>
    <w:multiLevelType w:val="singleLevel"/>
    <w:tmpl w:val="14B04552"/>
    <w:lvl w:ilvl="0">
      <w:start w:val="1"/>
      <w:numFmt w:val="decimal"/>
      <w:suff w:val="nothing"/>
      <w:lvlText w:val="%1．"/>
      <w:lvlJc w:val="left"/>
      <w:pPr>
        <w:ind w:left="0" w:firstLine="400"/>
      </w:pPr>
      <w:rPr>
        <w:rFonts w:hint="default"/>
      </w:rPr>
    </w:lvl>
  </w:abstractNum>
  <w:abstractNum w:abstractNumId="41">
    <w:nsid w:val="167B0BB4"/>
    <w:multiLevelType w:val="singleLevel"/>
    <w:tmpl w:val="167B0BB4"/>
    <w:lvl w:ilvl="0">
      <w:start w:val="1"/>
      <w:numFmt w:val="decimal"/>
      <w:suff w:val="nothing"/>
      <w:lvlText w:val="（%1）"/>
      <w:lvlJc w:val="left"/>
    </w:lvl>
  </w:abstractNum>
  <w:abstractNum w:abstractNumId="42">
    <w:nsid w:val="19207562"/>
    <w:multiLevelType w:val="singleLevel"/>
    <w:tmpl w:val="19207562"/>
    <w:lvl w:ilvl="0">
      <w:start w:val="1"/>
      <w:numFmt w:val="decimal"/>
      <w:suff w:val="nothing"/>
      <w:lvlText w:val="%1．"/>
      <w:lvlJc w:val="left"/>
      <w:pPr>
        <w:ind w:left="0" w:firstLine="400"/>
      </w:pPr>
      <w:rPr>
        <w:rFonts w:ascii="宋体" w:eastAsia="宋体" w:hAnsi="宋体" w:cs="宋体" w:hint="default"/>
        <w:b w:val="0"/>
        <w:bCs w:val="0"/>
        <w:highlight w:val="none"/>
      </w:rPr>
    </w:lvl>
  </w:abstractNum>
  <w:abstractNum w:abstractNumId="43">
    <w:nsid w:val="197A43F5"/>
    <w:multiLevelType w:val="singleLevel"/>
    <w:tmpl w:val="197A43F5"/>
    <w:lvl w:ilvl="0">
      <w:start w:val="3"/>
      <w:numFmt w:val="chineseCounting"/>
      <w:suff w:val="nothing"/>
      <w:lvlText w:val="（%1）"/>
      <w:lvlJc w:val="left"/>
      <w:pPr>
        <w:ind w:left="0" w:firstLine="420"/>
      </w:pPr>
      <w:rPr>
        <w:rFonts w:hint="eastAsia"/>
        <w:color w:val="000000"/>
      </w:rPr>
    </w:lvl>
  </w:abstractNum>
  <w:abstractNum w:abstractNumId="44">
    <w:nsid w:val="1DE2936E"/>
    <w:multiLevelType w:val="singleLevel"/>
    <w:tmpl w:val="1DE2936E"/>
    <w:lvl w:ilvl="0">
      <w:start w:val="6"/>
      <w:numFmt w:val="chineseCounting"/>
      <w:suff w:val="nothing"/>
      <w:lvlText w:val="%1、"/>
      <w:lvlJc w:val="left"/>
      <w:pPr>
        <w:ind w:left="-420" w:firstLine="420"/>
      </w:pPr>
      <w:rPr>
        <w:rFonts w:hint="eastAsia"/>
        <w:color w:val="000000"/>
      </w:rPr>
    </w:lvl>
  </w:abstractNum>
  <w:abstractNum w:abstractNumId="45">
    <w:nsid w:val="2A987C4E"/>
    <w:multiLevelType w:val="singleLevel"/>
    <w:tmpl w:val="2A987C4E"/>
    <w:lvl w:ilvl="0">
      <w:start w:val="5"/>
      <w:numFmt w:val="decimal"/>
      <w:suff w:val="nothing"/>
      <w:lvlText w:val="%1．"/>
      <w:lvlJc w:val="left"/>
      <w:pPr>
        <w:ind w:left="0" w:firstLine="403"/>
      </w:pPr>
      <w:rPr>
        <w:rFonts w:hint="default"/>
        <w:color w:val="000000"/>
      </w:rPr>
    </w:lvl>
  </w:abstractNum>
  <w:abstractNum w:abstractNumId="46">
    <w:nsid w:val="2CB63BE6"/>
    <w:multiLevelType w:val="singleLevel"/>
    <w:tmpl w:val="2CB63BE6"/>
    <w:lvl w:ilvl="0">
      <w:start w:val="1"/>
      <w:numFmt w:val="decimal"/>
      <w:suff w:val="nothing"/>
      <w:lvlText w:val="（%1）"/>
      <w:lvlJc w:val="left"/>
      <w:rPr>
        <w:rFonts w:hint="default"/>
        <w:b w:val="0"/>
        <w:bCs w:val="0"/>
        <w:color w:val="000000"/>
      </w:rPr>
    </w:lvl>
  </w:abstractNum>
  <w:abstractNum w:abstractNumId="47">
    <w:nsid w:val="3775F290"/>
    <w:multiLevelType w:val="singleLevel"/>
    <w:tmpl w:val="3775F290"/>
    <w:lvl w:ilvl="0">
      <w:start w:val="7"/>
      <w:numFmt w:val="decimal"/>
      <w:suff w:val="nothing"/>
      <w:lvlText w:val="%1．"/>
      <w:lvlJc w:val="left"/>
      <w:pPr>
        <w:ind w:left="0" w:firstLine="403"/>
      </w:pPr>
      <w:rPr>
        <w:rFonts w:hint="default"/>
        <w:color w:val="000000"/>
      </w:rPr>
    </w:lvl>
  </w:abstractNum>
  <w:abstractNum w:abstractNumId="48">
    <w:nsid w:val="3C550B14"/>
    <w:multiLevelType w:val="singleLevel"/>
    <w:tmpl w:val="3C550B14"/>
    <w:lvl w:ilvl="0">
      <w:start w:val="1"/>
      <w:numFmt w:val="decimal"/>
      <w:suff w:val="nothing"/>
      <w:lvlText w:val="%1．"/>
      <w:lvlJc w:val="left"/>
      <w:pPr>
        <w:ind w:left="0" w:firstLine="400"/>
      </w:pPr>
      <w:rPr>
        <w:rFonts w:hint="default"/>
        <w:color w:val="000000"/>
      </w:rPr>
    </w:lvl>
  </w:abstractNum>
  <w:abstractNum w:abstractNumId="49">
    <w:nsid w:val="3D02F9B6"/>
    <w:multiLevelType w:val="singleLevel"/>
    <w:tmpl w:val="3D02F9B6"/>
    <w:lvl w:ilvl="0">
      <w:start w:val="1"/>
      <w:numFmt w:val="chineseCounting"/>
      <w:suff w:val="nothing"/>
      <w:lvlText w:val="（%1）"/>
      <w:lvlJc w:val="left"/>
      <w:pPr>
        <w:ind w:left="0" w:firstLine="420"/>
      </w:pPr>
      <w:rPr>
        <w:rFonts w:hint="eastAsia"/>
        <w:color w:val="000000"/>
      </w:rPr>
    </w:lvl>
  </w:abstractNum>
  <w:abstractNum w:abstractNumId="50">
    <w:nsid w:val="3E8BF7CA"/>
    <w:multiLevelType w:val="singleLevel"/>
    <w:tmpl w:val="3E8BF7CA"/>
    <w:lvl w:ilvl="0">
      <w:start w:val="3"/>
      <w:numFmt w:val="chineseCounting"/>
      <w:suff w:val="nothing"/>
      <w:lvlText w:val="（%1）"/>
      <w:lvlJc w:val="left"/>
      <w:pPr>
        <w:ind w:left="0" w:firstLine="420"/>
      </w:pPr>
      <w:rPr>
        <w:rFonts w:hint="eastAsia"/>
        <w:color w:val="000000"/>
      </w:rPr>
    </w:lvl>
  </w:abstractNum>
  <w:abstractNum w:abstractNumId="51">
    <w:nsid w:val="40727DE8"/>
    <w:multiLevelType w:val="singleLevel"/>
    <w:tmpl w:val="40727DE8"/>
    <w:lvl w:ilvl="0">
      <w:start w:val="1"/>
      <w:numFmt w:val="decimal"/>
      <w:suff w:val="nothing"/>
      <w:lvlText w:val="%1．"/>
      <w:lvlJc w:val="left"/>
      <w:pPr>
        <w:ind w:left="0" w:firstLine="400"/>
      </w:pPr>
      <w:rPr>
        <w:rFonts w:hint="default"/>
        <w:color w:val="000000"/>
      </w:rPr>
    </w:lvl>
  </w:abstractNum>
  <w:abstractNum w:abstractNumId="52">
    <w:nsid w:val="40C56BF5"/>
    <w:multiLevelType w:val="singleLevel"/>
    <w:tmpl w:val="40C56BF5"/>
    <w:lvl w:ilvl="0">
      <w:start w:val="1"/>
      <w:numFmt w:val="decimal"/>
      <w:suff w:val="nothing"/>
      <w:lvlText w:val="%1．"/>
      <w:lvlJc w:val="left"/>
      <w:pPr>
        <w:ind w:left="0" w:firstLine="400"/>
      </w:pPr>
      <w:rPr>
        <w:rFonts w:ascii="宋体" w:eastAsia="宋体" w:hAnsi="宋体" w:cs="宋体" w:hint="default"/>
        <w:color w:val="000000"/>
      </w:rPr>
    </w:lvl>
  </w:abstractNum>
  <w:abstractNum w:abstractNumId="53">
    <w:nsid w:val="440A0178"/>
    <w:multiLevelType w:val="singleLevel"/>
    <w:tmpl w:val="440A0178"/>
    <w:lvl w:ilvl="0">
      <w:start w:val="1"/>
      <w:numFmt w:val="chineseCounting"/>
      <w:suff w:val="nothing"/>
      <w:lvlText w:val="（%1）"/>
      <w:lvlJc w:val="left"/>
      <w:pPr>
        <w:ind w:left="0" w:firstLine="420"/>
      </w:pPr>
      <w:rPr>
        <w:rFonts w:hint="eastAsia"/>
        <w:color w:val="000000"/>
      </w:rPr>
    </w:lvl>
  </w:abstractNum>
  <w:abstractNum w:abstractNumId="54">
    <w:nsid w:val="4A032168"/>
    <w:multiLevelType w:val="singleLevel"/>
    <w:tmpl w:val="4A032168"/>
    <w:lvl w:ilvl="0">
      <w:start w:val="4"/>
      <w:numFmt w:val="decimal"/>
      <w:suff w:val="nothing"/>
      <w:lvlText w:val="%1．"/>
      <w:lvlJc w:val="left"/>
      <w:pPr>
        <w:ind w:left="0" w:firstLine="403"/>
      </w:pPr>
      <w:rPr>
        <w:rFonts w:hint="default"/>
        <w:color w:val="000000"/>
        <w:highlight w:val="none"/>
      </w:rPr>
    </w:lvl>
  </w:abstractNum>
  <w:abstractNum w:abstractNumId="55">
    <w:nsid w:val="4C142BB3"/>
    <w:multiLevelType w:val="singleLevel"/>
    <w:tmpl w:val="4C142BB3"/>
    <w:lvl w:ilvl="0">
      <w:start w:val="1"/>
      <w:numFmt w:val="chineseCounting"/>
      <w:suff w:val="nothing"/>
      <w:lvlText w:val="（%1）"/>
      <w:lvlJc w:val="left"/>
      <w:pPr>
        <w:ind w:left="0" w:firstLine="420"/>
      </w:pPr>
      <w:rPr>
        <w:rFonts w:hint="eastAsia"/>
        <w:color w:val="000000"/>
      </w:rPr>
    </w:lvl>
  </w:abstractNum>
  <w:abstractNum w:abstractNumId="56">
    <w:nsid w:val="4E635A5B"/>
    <w:multiLevelType w:val="singleLevel"/>
    <w:tmpl w:val="4E635A5B"/>
    <w:lvl w:ilvl="0">
      <w:start w:val="1"/>
      <w:numFmt w:val="chineseCounting"/>
      <w:suff w:val="nothing"/>
      <w:lvlText w:val="（%1）"/>
      <w:lvlJc w:val="left"/>
      <w:pPr>
        <w:ind w:left="0" w:firstLine="420"/>
      </w:pPr>
      <w:rPr>
        <w:rFonts w:hint="eastAsia"/>
        <w:b/>
        <w:bCs/>
        <w:color w:val="000000"/>
      </w:rPr>
    </w:lvl>
  </w:abstractNum>
  <w:abstractNum w:abstractNumId="57">
    <w:nsid w:val="4EA92D1A"/>
    <w:multiLevelType w:val="singleLevel"/>
    <w:tmpl w:val="4EA92D1A"/>
    <w:lvl w:ilvl="0">
      <w:start w:val="1"/>
      <w:numFmt w:val="chineseCounting"/>
      <w:suff w:val="nothing"/>
      <w:lvlText w:val="%1、"/>
      <w:lvlJc w:val="left"/>
      <w:pPr>
        <w:ind w:left="-420" w:firstLine="420"/>
      </w:pPr>
      <w:rPr>
        <w:rFonts w:hint="eastAsia"/>
        <w:color w:val="000000"/>
      </w:rPr>
    </w:lvl>
  </w:abstractNum>
  <w:abstractNum w:abstractNumId="58">
    <w:nsid w:val="57EB2BED"/>
    <w:multiLevelType w:val="singleLevel"/>
    <w:tmpl w:val="57EB2BED"/>
    <w:lvl w:ilvl="0">
      <w:start w:val="1"/>
      <w:numFmt w:val="decimal"/>
      <w:suff w:val="nothing"/>
      <w:lvlText w:val="%1．"/>
      <w:lvlJc w:val="left"/>
      <w:pPr>
        <w:ind w:left="0" w:firstLine="400"/>
      </w:pPr>
      <w:rPr>
        <w:rFonts w:hint="default"/>
        <w:color w:val="000000"/>
      </w:rPr>
    </w:lvl>
  </w:abstractNum>
  <w:abstractNum w:abstractNumId="59">
    <w:nsid w:val="5BA91325"/>
    <w:multiLevelType w:val="singleLevel"/>
    <w:tmpl w:val="5BA91325"/>
    <w:lvl w:ilvl="0">
      <w:start w:val="1"/>
      <w:numFmt w:val="decimal"/>
      <w:suff w:val="nothing"/>
      <w:lvlText w:val="（%1）"/>
      <w:lvlJc w:val="left"/>
      <w:rPr>
        <w:color w:val="000000"/>
      </w:rPr>
    </w:lvl>
  </w:abstractNum>
  <w:abstractNum w:abstractNumId="60">
    <w:nsid w:val="60C0383C"/>
    <w:multiLevelType w:val="singleLevel"/>
    <w:tmpl w:val="60C0383C"/>
    <w:lvl w:ilvl="0">
      <w:start w:val="1"/>
      <w:numFmt w:val="chineseCounting"/>
      <w:suff w:val="nothing"/>
      <w:lvlText w:val="（%1）"/>
      <w:lvlJc w:val="left"/>
      <w:pPr>
        <w:ind w:left="0" w:firstLine="420"/>
      </w:pPr>
      <w:rPr>
        <w:rFonts w:hint="eastAsia"/>
        <w:color w:val="000000"/>
      </w:rPr>
    </w:lvl>
  </w:abstractNum>
  <w:abstractNum w:abstractNumId="61">
    <w:nsid w:val="60C03881"/>
    <w:multiLevelType w:val="singleLevel"/>
    <w:tmpl w:val="60C03881"/>
    <w:lvl w:ilvl="0">
      <w:start w:val="1"/>
      <w:numFmt w:val="chineseCounting"/>
      <w:suff w:val="nothing"/>
      <w:lvlText w:val="（%1）"/>
      <w:lvlJc w:val="left"/>
      <w:pPr>
        <w:ind w:left="0" w:firstLine="420"/>
      </w:pPr>
      <w:rPr>
        <w:rFonts w:hint="eastAsia"/>
        <w:color w:val="000000"/>
      </w:rPr>
    </w:lvl>
  </w:abstractNum>
  <w:abstractNum w:abstractNumId="62">
    <w:nsid w:val="60C038C0"/>
    <w:multiLevelType w:val="singleLevel"/>
    <w:tmpl w:val="60C038C0"/>
    <w:lvl w:ilvl="0">
      <w:start w:val="1"/>
      <w:numFmt w:val="chineseCounting"/>
      <w:suff w:val="nothing"/>
      <w:lvlText w:val="（%1）"/>
      <w:lvlJc w:val="left"/>
      <w:pPr>
        <w:ind w:left="0" w:firstLine="420"/>
      </w:pPr>
      <w:rPr>
        <w:rFonts w:hint="eastAsia"/>
        <w:color w:val="000000"/>
      </w:rPr>
    </w:lvl>
  </w:abstractNum>
  <w:abstractNum w:abstractNumId="63">
    <w:nsid w:val="60C038EA"/>
    <w:multiLevelType w:val="singleLevel"/>
    <w:tmpl w:val="60C038EA"/>
    <w:lvl w:ilvl="0">
      <w:start w:val="1"/>
      <w:numFmt w:val="chineseCounting"/>
      <w:suff w:val="nothing"/>
      <w:lvlText w:val="（%1）"/>
      <w:lvlJc w:val="left"/>
      <w:pPr>
        <w:ind w:left="0" w:firstLine="420"/>
      </w:pPr>
      <w:rPr>
        <w:rFonts w:hint="eastAsia"/>
        <w:color w:val="000000"/>
      </w:rPr>
    </w:lvl>
  </w:abstractNum>
  <w:abstractNum w:abstractNumId="64">
    <w:nsid w:val="60C03912"/>
    <w:multiLevelType w:val="singleLevel"/>
    <w:tmpl w:val="60C03912"/>
    <w:lvl w:ilvl="0">
      <w:start w:val="1"/>
      <w:numFmt w:val="chineseCounting"/>
      <w:suff w:val="nothing"/>
      <w:lvlText w:val="（%1）"/>
      <w:lvlJc w:val="left"/>
      <w:pPr>
        <w:ind w:left="0" w:firstLine="420"/>
      </w:pPr>
      <w:rPr>
        <w:rFonts w:hint="eastAsia"/>
        <w:color w:val="000000"/>
      </w:rPr>
    </w:lvl>
  </w:abstractNum>
  <w:abstractNum w:abstractNumId="65">
    <w:nsid w:val="60C03933"/>
    <w:multiLevelType w:val="singleLevel"/>
    <w:tmpl w:val="60C03933"/>
    <w:lvl w:ilvl="0">
      <w:start w:val="1"/>
      <w:numFmt w:val="chineseCounting"/>
      <w:suff w:val="nothing"/>
      <w:lvlText w:val="（%1）"/>
      <w:lvlJc w:val="left"/>
      <w:pPr>
        <w:ind w:left="0" w:firstLine="420"/>
      </w:pPr>
      <w:rPr>
        <w:rFonts w:hint="eastAsia"/>
        <w:color w:val="000000"/>
      </w:rPr>
    </w:lvl>
  </w:abstractNum>
  <w:abstractNum w:abstractNumId="66">
    <w:nsid w:val="60C03E3F"/>
    <w:multiLevelType w:val="singleLevel"/>
    <w:tmpl w:val="60C03E3F"/>
    <w:lvl w:ilvl="0">
      <w:start w:val="1"/>
      <w:numFmt w:val="chineseCounting"/>
      <w:suff w:val="nothing"/>
      <w:lvlText w:val="（%1）"/>
      <w:lvlJc w:val="left"/>
      <w:pPr>
        <w:ind w:left="0" w:firstLine="420"/>
      </w:pPr>
      <w:rPr>
        <w:rFonts w:hint="eastAsia"/>
        <w:color w:val="000000"/>
      </w:rPr>
    </w:lvl>
  </w:abstractNum>
  <w:abstractNum w:abstractNumId="67">
    <w:nsid w:val="60C03E76"/>
    <w:multiLevelType w:val="singleLevel"/>
    <w:tmpl w:val="60C03E76"/>
    <w:lvl w:ilvl="0">
      <w:start w:val="1"/>
      <w:numFmt w:val="chineseCounting"/>
      <w:suff w:val="nothing"/>
      <w:lvlText w:val="%1、"/>
      <w:lvlJc w:val="left"/>
      <w:pPr>
        <w:ind w:left="0" w:firstLine="420"/>
      </w:pPr>
      <w:rPr>
        <w:rFonts w:hint="eastAsia"/>
        <w:color w:val="000000"/>
      </w:rPr>
    </w:lvl>
  </w:abstractNum>
  <w:abstractNum w:abstractNumId="68">
    <w:nsid w:val="60C03E91"/>
    <w:multiLevelType w:val="singleLevel"/>
    <w:tmpl w:val="60C03E91"/>
    <w:lvl w:ilvl="0">
      <w:start w:val="2"/>
      <w:numFmt w:val="chineseCounting"/>
      <w:suff w:val="nothing"/>
      <w:lvlText w:val="%1、"/>
      <w:lvlJc w:val="left"/>
      <w:pPr>
        <w:ind w:left="0" w:firstLine="420"/>
      </w:pPr>
      <w:rPr>
        <w:rFonts w:hint="eastAsia"/>
        <w:color w:val="000000"/>
      </w:rPr>
    </w:lvl>
  </w:abstractNum>
  <w:abstractNum w:abstractNumId="69">
    <w:nsid w:val="60C03EC3"/>
    <w:multiLevelType w:val="singleLevel"/>
    <w:tmpl w:val="60C03EC3"/>
    <w:lvl w:ilvl="0">
      <w:start w:val="3"/>
      <w:numFmt w:val="chineseCounting"/>
      <w:suff w:val="nothing"/>
      <w:lvlText w:val="%1、"/>
      <w:lvlJc w:val="left"/>
      <w:pPr>
        <w:ind w:left="0" w:firstLine="420"/>
      </w:pPr>
      <w:rPr>
        <w:rFonts w:hint="eastAsia"/>
        <w:color w:val="000000"/>
      </w:rPr>
    </w:lvl>
  </w:abstractNum>
  <w:abstractNum w:abstractNumId="70">
    <w:nsid w:val="60C03ED7"/>
    <w:multiLevelType w:val="singleLevel"/>
    <w:tmpl w:val="60C03ED7"/>
    <w:lvl w:ilvl="0">
      <w:start w:val="1"/>
      <w:numFmt w:val="chineseCounting"/>
      <w:suff w:val="nothing"/>
      <w:lvlText w:val="（%1）"/>
      <w:lvlJc w:val="left"/>
      <w:pPr>
        <w:ind w:left="0" w:firstLine="420"/>
      </w:pPr>
      <w:rPr>
        <w:rFonts w:hint="eastAsia"/>
        <w:color w:val="000000"/>
      </w:rPr>
    </w:lvl>
  </w:abstractNum>
  <w:abstractNum w:abstractNumId="71">
    <w:nsid w:val="60C03F05"/>
    <w:multiLevelType w:val="singleLevel"/>
    <w:tmpl w:val="60C03F05"/>
    <w:lvl w:ilvl="0">
      <w:start w:val="1"/>
      <w:numFmt w:val="decimal"/>
      <w:suff w:val="nothing"/>
      <w:lvlText w:val="%1．"/>
      <w:lvlJc w:val="left"/>
      <w:pPr>
        <w:ind w:left="0" w:firstLine="400"/>
      </w:pPr>
      <w:rPr>
        <w:rFonts w:hint="default"/>
        <w:color w:val="000000"/>
      </w:rPr>
    </w:lvl>
  </w:abstractNum>
  <w:abstractNum w:abstractNumId="72">
    <w:nsid w:val="60C03F2E"/>
    <w:multiLevelType w:val="singleLevel"/>
    <w:tmpl w:val="60C03F2E"/>
    <w:lvl w:ilvl="0">
      <w:start w:val="4"/>
      <w:numFmt w:val="chineseCounting"/>
      <w:suff w:val="nothing"/>
      <w:lvlText w:val="（%1）"/>
      <w:lvlJc w:val="left"/>
      <w:pPr>
        <w:ind w:left="0" w:firstLine="420"/>
      </w:pPr>
      <w:rPr>
        <w:rFonts w:hint="eastAsia"/>
        <w:color w:val="000000"/>
      </w:rPr>
    </w:lvl>
  </w:abstractNum>
  <w:abstractNum w:abstractNumId="73">
    <w:nsid w:val="60C03F4B"/>
    <w:multiLevelType w:val="singleLevel"/>
    <w:tmpl w:val="60C03F4B"/>
    <w:lvl w:ilvl="0">
      <w:start w:val="1"/>
      <w:numFmt w:val="chineseCounting"/>
      <w:suff w:val="nothing"/>
      <w:lvlText w:val="（%1）"/>
      <w:lvlJc w:val="left"/>
      <w:pPr>
        <w:ind w:left="0" w:firstLine="420"/>
      </w:pPr>
      <w:rPr>
        <w:rFonts w:hint="eastAsia"/>
        <w:color w:val="000000"/>
      </w:rPr>
    </w:lvl>
  </w:abstractNum>
  <w:abstractNum w:abstractNumId="74">
    <w:nsid w:val="61CBC088"/>
    <w:multiLevelType w:val="singleLevel"/>
    <w:tmpl w:val="61CBC088"/>
    <w:lvl w:ilvl="0">
      <w:start w:val="1"/>
      <w:numFmt w:val="chineseCounting"/>
      <w:suff w:val="nothing"/>
      <w:lvlText w:val="（%1）"/>
      <w:lvlJc w:val="left"/>
      <w:pPr>
        <w:ind w:left="0" w:firstLine="420"/>
      </w:pPr>
      <w:rPr>
        <w:rFonts w:hint="eastAsia"/>
        <w:b w:val="0"/>
        <w:bCs w:val="0"/>
        <w:color w:val="000000"/>
      </w:rPr>
    </w:lvl>
  </w:abstractNum>
  <w:abstractNum w:abstractNumId="75">
    <w:nsid w:val="61CBC11F"/>
    <w:multiLevelType w:val="singleLevel"/>
    <w:tmpl w:val="61CBC11F"/>
    <w:lvl w:ilvl="0">
      <w:start w:val="1"/>
      <w:numFmt w:val="chineseCounting"/>
      <w:suff w:val="nothing"/>
      <w:lvlText w:val="（%1）"/>
      <w:lvlJc w:val="left"/>
      <w:pPr>
        <w:ind w:left="0" w:firstLine="420"/>
      </w:pPr>
      <w:rPr>
        <w:rFonts w:hint="eastAsia"/>
        <w:color w:val="000000"/>
      </w:rPr>
    </w:lvl>
  </w:abstractNum>
  <w:abstractNum w:abstractNumId="76">
    <w:nsid w:val="61CBC1A0"/>
    <w:multiLevelType w:val="singleLevel"/>
    <w:tmpl w:val="61CBC1A0"/>
    <w:lvl w:ilvl="0">
      <w:start w:val="1"/>
      <w:numFmt w:val="chineseCounting"/>
      <w:suff w:val="nothing"/>
      <w:lvlText w:val="（%1）"/>
      <w:lvlJc w:val="left"/>
      <w:pPr>
        <w:ind w:left="0" w:firstLine="420"/>
      </w:pPr>
      <w:rPr>
        <w:rFonts w:hint="eastAsia"/>
        <w:color w:val="000000"/>
      </w:rPr>
    </w:lvl>
  </w:abstractNum>
  <w:abstractNum w:abstractNumId="77">
    <w:nsid w:val="61CBC209"/>
    <w:multiLevelType w:val="singleLevel"/>
    <w:tmpl w:val="61CBC209"/>
    <w:lvl w:ilvl="0">
      <w:start w:val="1"/>
      <w:numFmt w:val="chineseCounting"/>
      <w:suff w:val="nothing"/>
      <w:lvlText w:val="（%1）"/>
      <w:lvlJc w:val="left"/>
      <w:pPr>
        <w:ind w:left="0" w:firstLine="420"/>
      </w:pPr>
      <w:rPr>
        <w:rFonts w:hint="eastAsia"/>
        <w:color w:val="000000"/>
      </w:rPr>
    </w:lvl>
  </w:abstractNum>
  <w:abstractNum w:abstractNumId="78">
    <w:nsid w:val="61CBC248"/>
    <w:multiLevelType w:val="singleLevel"/>
    <w:tmpl w:val="61CBC248"/>
    <w:lvl w:ilvl="0">
      <w:start w:val="2"/>
      <w:numFmt w:val="chineseCounting"/>
      <w:suff w:val="nothing"/>
      <w:lvlText w:val="（%1）"/>
      <w:lvlJc w:val="left"/>
      <w:pPr>
        <w:ind w:left="0" w:firstLine="420"/>
      </w:pPr>
      <w:rPr>
        <w:rFonts w:hint="eastAsia"/>
        <w:color w:val="000000"/>
      </w:rPr>
    </w:lvl>
  </w:abstractNum>
  <w:abstractNum w:abstractNumId="79">
    <w:nsid w:val="61CBC28E"/>
    <w:multiLevelType w:val="singleLevel"/>
    <w:tmpl w:val="61CBC28E"/>
    <w:lvl w:ilvl="0">
      <w:start w:val="1"/>
      <w:numFmt w:val="chineseCounting"/>
      <w:suff w:val="nothing"/>
      <w:lvlText w:val="（%1）"/>
      <w:lvlJc w:val="left"/>
      <w:pPr>
        <w:ind w:left="0" w:firstLine="420"/>
      </w:pPr>
      <w:rPr>
        <w:rFonts w:hint="eastAsia"/>
        <w:color w:val="000000"/>
      </w:rPr>
    </w:lvl>
  </w:abstractNum>
  <w:abstractNum w:abstractNumId="80">
    <w:nsid w:val="61F30F62"/>
    <w:multiLevelType w:val="singleLevel"/>
    <w:tmpl w:val="61F30F62"/>
    <w:lvl w:ilvl="0">
      <w:start w:val="1"/>
      <w:numFmt w:val="decimal"/>
      <w:suff w:val="nothing"/>
      <w:lvlText w:val="（%1）"/>
      <w:lvlJc w:val="left"/>
      <w:rPr>
        <w:rFonts w:hint="default"/>
        <w:b w:val="0"/>
        <w:bCs w:val="0"/>
        <w:color w:val="000000"/>
      </w:rPr>
    </w:lvl>
  </w:abstractNum>
  <w:abstractNum w:abstractNumId="81">
    <w:nsid w:val="69C07A9C"/>
    <w:multiLevelType w:val="singleLevel"/>
    <w:tmpl w:val="69C07A9C"/>
    <w:lvl w:ilvl="0">
      <w:start w:val="1"/>
      <w:numFmt w:val="lowerLetter"/>
      <w:suff w:val="space"/>
      <w:lvlText w:val="%1."/>
      <w:lvlJc w:val="left"/>
      <w:rPr>
        <w:color w:val="000000"/>
      </w:rPr>
    </w:lvl>
  </w:abstractNum>
  <w:abstractNum w:abstractNumId="82">
    <w:nsid w:val="6BA7AFBC"/>
    <w:multiLevelType w:val="singleLevel"/>
    <w:tmpl w:val="6BA7AFBC"/>
    <w:lvl w:ilvl="0">
      <w:start w:val="1"/>
      <w:numFmt w:val="chineseCounting"/>
      <w:suff w:val="nothing"/>
      <w:lvlText w:val="（%1）"/>
      <w:lvlJc w:val="left"/>
      <w:pPr>
        <w:ind w:left="0" w:firstLine="420"/>
      </w:pPr>
      <w:rPr>
        <w:rFonts w:hint="eastAsia"/>
        <w:color w:val="000000"/>
      </w:rPr>
    </w:lvl>
  </w:abstractNum>
  <w:abstractNum w:abstractNumId="83">
    <w:nsid w:val="75D2544F"/>
    <w:multiLevelType w:val="singleLevel"/>
    <w:tmpl w:val="75D2544F"/>
    <w:lvl w:ilvl="0">
      <w:start w:val="1"/>
      <w:numFmt w:val="chineseCounting"/>
      <w:suff w:val="nothing"/>
      <w:lvlText w:val="（%1）"/>
      <w:lvlJc w:val="left"/>
      <w:pPr>
        <w:ind w:left="0" w:firstLine="420"/>
      </w:pPr>
      <w:rPr>
        <w:rFonts w:hint="eastAsia"/>
        <w:b/>
        <w:bCs/>
        <w:color w:val="000000"/>
      </w:rPr>
    </w:lvl>
  </w:abstractNum>
  <w:abstractNum w:abstractNumId="84">
    <w:nsid w:val="79A7505F"/>
    <w:multiLevelType w:val="singleLevel"/>
    <w:tmpl w:val="79A7505F"/>
    <w:lvl w:ilvl="0">
      <w:start w:val="2"/>
      <w:numFmt w:val="chineseCounting"/>
      <w:suff w:val="nothing"/>
      <w:lvlText w:val="（%1）"/>
      <w:lvlJc w:val="left"/>
      <w:pPr>
        <w:ind w:left="0" w:firstLine="420"/>
      </w:pPr>
      <w:rPr>
        <w:rFonts w:hint="eastAsia"/>
        <w:b/>
        <w:bCs/>
        <w:color w:val="000000"/>
      </w:rPr>
    </w:lvl>
  </w:abstractNum>
  <w:num w:numId="1">
    <w:abstractNumId w:val="14"/>
  </w:num>
  <w:num w:numId="2">
    <w:abstractNumId w:val="1"/>
  </w:num>
  <w:num w:numId="3">
    <w:abstractNumId w:val="51"/>
  </w:num>
  <w:num w:numId="4">
    <w:abstractNumId w:val="43"/>
  </w:num>
  <w:num w:numId="5">
    <w:abstractNumId w:val="19"/>
  </w:num>
  <w:num w:numId="6">
    <w:abstractNumId w:val="83"/>
  </w:num>
  <w:num w:numId="7">
    <w:abstractNumId w:val="38"/>
  </w:num>
  <w:num w:numId="8">
    <w:abstractNumId w:val="84"/>
  </w:num>
  <w:num w:numId="9">
    <w:abstractNumId w:val="57"/>
  </w:num>
  <w:num w:numId="10">
    <w:abstractNumId w:val="53"/>
  </w:num>
  <w:num w:numId="11">
    <w:abstractNumId w:val="34"/>
  </w:num>
  <w:num w:numId="12">
    <w:abstractNumId w:val="31"/>
  </w:num>
  <w:num w:numId="13">
    <w:abstractNumId w:val="39"/>
  </w:num>
  <w:num w:numId="14">
    <w:abstractNumId w:val="30"/>
  </w:num>
  <w:num w:numId="15">
    <w:abstractNumId w:val="21"/>
  </w:num>
  <w:num w:numId="16">
    <w:abstractNumId w:val="11"/>
  </w:num>
  <w:num w:numId="17">
    <w:abstractNumId w:val="17"/>
  </w:num>
  <w:num w:numId="18">
    <w:abstractNumId w:val="8"/>
  </w:num>
  <w:num w:numId="19">
    <w:abstractNumId w:val="9"/>
  </w:num>
  <w:num w:numId="20">
    <w:abstractNumId w:val="7"/>
  </w:num>
  <w:num w:numId="21">
    <w:abstractNumId w:val="35"/>
  </w:num>
  <w:num w:numId="22">
    <w:abstractNumId w:val="52"/>
  </w:num>
  <w:num w:numId="23">
    <w:abstractNumId w:val="33"/>
  </w:num>
  <w:num w:numId="24">
    <w:abstractNumId w:val="54"/>
  </w:num>
  <w:num w:numId="25">
    <w:abstractNumId w:val="59"/>
  </w:num>
  <w:num w:numId="26">
    <w:abstractNumId w:val="81"/>
  </w:num>
  <w:num w:numId="27">
    <w:abstractNumId w:val="45"/>
  </w:num>
  <w:num w:numId="28">
    <w:abstractNumId w:val="20"/>
  </w:num>
  <w:num w:numId="29">
    <w:abstractNumId w:val="44"/>
  </w:num>
  <w:num w:numId="30">
    <w:abstractNumId w:val="23"/>
  </w:num>
  <w:num w:numId="31">
    <w:abstractNumId w:val="6"/>
  </w:num>
  <w:num w:numId="32">
    <w:abstractNumId w:val="56"/>
  </w:num>
  <w:num w:numId="33">
    <w:abstractNumId w:val="5"/>
  </w:num>
  <w:num w:numId="34">
    <w:abstractNumId w:val="37"/>
  </w:num>
  <w:num w:numId="35">
    <w:abstractNumId w:val="42"/>
  </w:num>
  <w:num w:numId="36">
    <w:abstractNumId w:val="82"/>
  </w:num>
  <w:num w:numId="37">
    <w:abstractNumId w:val="36"/>
  </w:num>
  <w:num w:numId="38">
    <w:abstractNumId w:val="22"/>
  </w:num>
  <w:num w:numId="39">
    <w:abstractNumId w:val="47"/>
  </w:num>
  <w:num w:numId="40">
    <w:abstractNumId w:val="0"/>
  </w:num>
  <w:num w:numId="41">
    <w:abstractNumId w:val="25"/>
  </w:num>
  <w:num w:numId="42">
    <w:abstractNumId w:val="50"/>
  </w:num>
  <w:num w:numId="43">
    <w:abstractNumId w:val="3"/>
  </w:num>
  <w:num w:numId="44">
    <w:abstractNumId w:val="26"/>
  </w:num>
  <w:num w:numId="45">
    <w:abstractNumId w:val="28"/>
  </w:num>
  <w:num w:numId="46">
    <w:abstractNumId w:val="55"/>
  </w:num>
  <w:num w:numId="47">
    <w:abstractNumId w:val="40"/>
  </w:num>
  <w:num w:numId="48">
    <w:abstractNumId w:val="18"/>
  </w:num>
  <w:num w:numId="49">
    <w:abstractNumId w:val="32"/>
  </w:num>
  <w:num w:numId="50">
    <w:abstractNumId w:val="27"/>
  </w:num>
  <w:num w:numId="51">
    <w:abstractNumId w:val="29"/>
  </w:num>
  <w:num w:numId="52">
    <w:abstractNumId w:val="80"/>
  </w:num>
  <w:num w:numId="53">
    <w:abstractNumId w:val="46"/>
  </w:num>
  <w:num w:numId="54">
    <w:abstractNumId w:val="2"/>
  </w:num>
  <w:num w:numId="55">
    <w:abstractNumId w:val="58"/>
  </w:num>
  <w:num w:numId="56">
    <w:abstractNumId w:val="12"/>
  </w:num>
  <w:num w:numId="57">
    <w:abstractNumId w:val="10"/>
  </w:num>
  <w:num w:numId="58">
    <w:abstractNumId w:val="13"/>
  </w:num>
  <w:num w:numId="59">
    <w:abstractNumId w:val="41"/>
  </w:num>
  <w:num w:numId="60">
    <w:abstractNumId w:val="24"/>
  </w:num>
  <w:num w:numId="61">
    <w:abstractNumId w:val="4"/>
  </w:num>
  <w:num w:numId="62">
    <w:abstractNumId w:val="49"/>
  </w:num>
  <w:num w:numId="63">
    <w:abstractNumId w:val="67"/>
  </w:num>
  <w:num w:numId="64">
    <w:abstractNumId w:val="66"/>
  </w:num>
  <w:num w:numId="65">
    <w:abstractNumId w:val="68"/>
  </w:num>
  <w:num w:numId="66">
    <w:abstractNumId w:val="69"/>
  </w:num>
  <w:num w:numId="67">
    <w:abstractNumId w:val="70"/>
  </w:num>
  <w:num w:numId="68">
    <w:abstractNumId w:val="71"/>
  </w:num>
  <w:num w:numId="69">
    <w:abstractNumId w:val="72"/>
  </w:num>
  <w:num w:numId="70">
    <w:abstractNumId w:val="73"/>
  </w:num>
  <w:num w:numId="71">
    <w:abstractNumId w:val="48"/>
  </w:num>
  <w:num w:numId="72">
    <w:abstractNumId w:val="16"/>
  </w:num>
  <w:num w:numId="73">
    <w:abstractNumId w:val="60"/>
  </w:num>
  <w:num w:numId="74">
    <w:abstractNumId w:val="61"/>
  </w:num>
  <w:num w:numId="75">
    <w:abstractNumId w:val="62"/>
  </w:num>
  <w:num w:numId="76">
    <w:abstractNumId w:val="63"/>
  </w:num>
  <w:num w:numId="77">
    <w:abstractNumId w:val="64"/>
  </w:num>
  <w:num w:numId="78">
    <w:abstractNumId w:val="65"/>
  </w:num>
  <w:num w:numId="79">
    <w:abstractNumId w:val="74"/>
  </w:num>
  <w:num w:numId="80">
    <w:abstractNumId w:val="75"/>
  </w:num>
  <w:num w:numId="81">
    <w:abstractNumId w:val="15"/>
  </w:num>
  <w:num w:numId="82">
    <w:abstractNumId w:val="76"/>
  </w:num>
  <w:num w:numId="83">
    <w:abstractNumId w:val="77"/>
  </w:num>
  <w:num w:numId="84">
    <w:abstractNumId w:val="78"/>
  </w:num>
  <w:num w:numId="85">
    <w:abstractNumId w:val="7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胡海涛">
    <w15:presenceInfo w15:providerId="None" w15:userId="胡海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s>
  <w:docVars>
    <w:docVar w:name="commondata" w:val="eyJoZGlkIjoiZmM5ZjUwYzE3NDdkZDY1ZTUwZTQwZTM5ODM0MmI1ZGMifQ=="/>
    <w:docVar w:name="KSO_WPS_MARK_KEY" w:val="7d0c4fc6-43cc-4bf7-81fa-344b25226340"/>
  </w:docVars>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qFormat="1"/>
    <w:lsdException w:name="Table Grid" w:semiHidden="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黑体"/>
      <w:kern w:val="2"/>
      <w:sz w:val="21"/>
      <w:szCs w:val="24"/>
      <w:lang w:val="en-US" w:eastAsia="zh-CN" w:bidi="ar-SA"/>
    </w:rPr>
  </w:style>
  <w:style w:type="paragraph" w:styleId="Heading1">
    <w:name w:val="heading 1"/>
    <w:basedOn w:val="Normal"/>
    <w:next w:val="Normal"/>
    <w:link w:val="1Char"/>
    <w:qFormat/>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Heading2">
    <w:name w:val="heading 2"/>
    <w:basedOn w:val="Normal"/>
    <w:next w:val="Normal"/>
    <w:link w:val="2Char"/>
    <w:semiHidden/>
    <w:unhideWhenUsed/>
    <w:qFormat/>
    <w:pPr>
      <w:keepNext/>
      <w:keepLines/>
      <w:spacing w:before="20" w:beforeLines="0" w:beforeAutospacing="0" w:after="20" w:afterLines="0" w:afterAutospacing="0" w:line="240" w:lineRule="auto"/>
      <w:outlineLvl w:val="1"/>
    </w:pPr>
    <w:rPr>
      <w:rFonts w:ascii="Arial" w:eastAsia="宋体" w:hAnsi="Arial"/>
      <w:b/>
      <w:sz w:val="24"/>
    </w:rPr>
  </w:style>
  <w:style w:type="paragraph" w:styleId="Heading3">
    <w:name w:val="heading 3"/>
    <w:basedOn w:val="Normal"/>
    <w:next w:val="Normal"/>
    <w:link w:val="3Char"/>
    <w:semiHidden/>
    <w:unhideWhenUsed/>
    <w:qFormat/>
    <w:pPr>
      <w:keepNext/>
      <w:keepLines/>
      <w:spacing w:before="20" w:beforeLines="0" w:beforeAutospacing="0" w:after="20" w:afterLines="0" w:afterAutospacing="0" w:line="360" w:lineRule="auto"/>
      <w:outlineLvl w:val="2"/>
    </w:pPr>
    <w:rPr>
      <w:rFonts w:eastAsia="宋体" w:hAnsi="Calibri"/>
      <w:b/>
      <w:sz w:val="24"/>
    </w:rPr>
  </w:style>
  <w:style w:type="character" w:default="1" w:styleId="DefaultParagraphFont">
    <w:name w:val="Default Paragraph Font"/>
    <w:semiHidden/>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link w:val="Char"/>
    <w:qFormat/>
    <w:pPr>
      <w:jc w:val="left"/>
    </w:pPr>
  </w:style>
  <w:style w:type="paragraph" w:styleId="BalloonText">
    <w:name w:val="Balloon Text"/>
    <w:basedOn w:val="Normal"/>
    <w:link w:val="Char1"/>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rPr>
      <w:sz w:val="24"/>
    </w:rPr>
  </w:style>
  <w:style w:type="paragraph" w:styleId="CommentSubject">
    <w:name w:val="annotation subject"/>
    <w:basedOn w:val="CommentText"/>
    <w:next w:val="CommentText"/>
    <w:link w:val="Char0"/>
    <w:rPr>
      <w:b/>
      <w:bCs/>
    </w:rPr>
  </w:style>
  <w:style w:type="table" w:styleId="TableGrid">
    <w:name w:val="Table Grid"/>
    <w:basedOn w:val="TableNormal"/>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rPr>
      <w:sz w:val="21"/>
      <w:szCs w:val="21"/>
    </w:rPr>
  </w:style>
  <w:style w:type="character" w:customStyle="1" w:styleId="a">
    <w:name w:val="批注文字 字符"/>
    <w:link w:val="CommentText"/>
    <w:rPr>
      <w:rFonts w:ascii="Calibri" w:hAnsi="Calibri" w:cs="黑体"/>
      <w:kern w:val="2"/>
      <w:sz w:val="21"/>
      <w:szCs w:val="24"/>
    </w:rPr>
  </w:style>
  <w:style w:type="character" w:customStyle="1" w:styleId="a0">
    <w:name w:val="批注框文本 字符"/>
    <w:link w:val="BalloonText"/>
    <w:rPr>
      <w:rFonts w:ascii="Calibri" w:hAnsi="Calibri" w:cs="黑体"/>
      <w:kern w:val="2"/>
      <w:sz w:val="18"/>
      <w:szCs w:val="18"/>
    </w:rPr>
  </w:style>
  <w:style w:type="character" w:customStyle="1" w:styleId="a1">
    <w:name w:val="批注主题 字符"/>
    <w:link w:val="CommentSubject"/>
    <w:rPr>
      <w:rFonts w:ascii="Calibri" w:hAnsi="Calibri" w:cs="黑体"/>
      <w:b/>
      <w:bCs/>
      <w:kern w:val="2"/>
      <w:sz w:val="21"/>
      <w:szCs w:val="24"/>
    </w:rPr>
  </w:style>
  <w:style w:type="paragraph" w:customStyle="1" w:styleId="ListParagraph">
    <w:name w:val="List Paragraph"/>
    <w:basedOn w:val="Normal"/>
    <w:uiPriority w:val="99"/>
    <w:unhideWhenUsed/>
    <w:pPr>
      <w:ind w:firstLine="420" w:firstLineChars="200"/>
    </w:p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Char">
    <w:name w:val="批注文字 Char"/>
    <w:link w:val="CommentText"/>
    <w:qFormat/>
    <w:rPr>
      <w:rFonts w:ascii="Calibri" w:hAnsi="Calibri" w:cs="黑体"/>
      <w:kern w:val="2"/>
      <w:sz w:val="21"/>
      <w:szCs w:val="24"/>
    </w:rPr>
  </w:style>
  <w:style w:type="character" w:customStyle="1" w:styleId="Char0">
    <w:name w:val="批注主题 Char"/>
    <w:link w:val="CommentSubject"/>
    <w:rPr>
      <w:rFonts w:ascii="Calibri" w:hAnsi="Calibri" w:cs="黑体"/>
      <w:b/>
      <w:bCs/>
      <w:kern w:val="2"/>
      <w:sz w:val="21"/>
      <w:szCs w:val="24"/>
    </w:rPr>
  </w:style>
  <w:style w:type="character" w:customStyle="1" w:styleId="Char1">
    <w:name w:val="批注框文本 Char"/>
    <w:link w:val="BalloonText"/>
    <w:rPr>
      <w:rFonts w:ascii="Calibri" w:hAnsi="Calibri" w:cs="黑体"/>
      <w:kern w:val="2"/>
      <w:sz w:val="18"/>
      <w:szCs w:val="18"/>
    </w:rPr>
  </w:style>
  <w:style w:type="paragraph" w:customStyle="1" w:styleId="1">
    <w:name w:val="样式1"/>
    <w:basedOn w:val="Normal"/>
    <w:next w:val="Normal"/>
    <w:pPr>
      <w:keepNext/>
      <w:keepLines/>
      <w:spacing w:before="340" w:beforeLines="0" w:after="330" w:afterLines="0" w:line="576" w:lineRule="auto"/>
      <w:outlineLvl w:val="0"/>
    </w:pPr>
    <w:rPr>
      <w:rFonts w:hint="eastAsia"/>
      <w:b/>
      <w:kern w:val="44"/>
      <w:sz w:val="44"/>
    </w:rPr>
  </w:style>
  <w:style w:type="character" w:customStyle="1" w:styleId="2Char">
    <w:name w:val="标题 2 Char"/>
    <w:link w:val="Heading2"/>
    <w:qFormat/>
    <w:rPr>
      <w:rFonts w:ascii="Arial" w:eastAsia="宋体" w:hAnsi="Arial"/>
      <w:b/>
      <w:sz w:val="24"/>
    </w:rPr>
  </w:style>
  <w:style w:type="character" w:customStyle="1" w:styleId="3Char">
    <w:name w:val="标题 3 Char"/>
    <w:link w:val="Heading3"/>
    <w:qFormat/>
    <w:rPr>
      <w:rFonts w:eastAsia="宋体" w:hAnsi="Calibri"/>
      <w:b/>
      <w:sz w:val="24"/>
    </w:rPr>
  </w:style>
  <w:style w:type="character" w:customStyle="1" w:styleId="1Char">
    <w:name w:val="标题 1 Char"/>
    <w:link w:val="Heading1"/>
    <w:qFormat/>
    <w:rPr>
      <w:rFonts w:eastAsia="宋体"/>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72</Pages>
  <Words>33877</Words>
  <Characters>34745</Characters>
  <Application>Microsoft Office Word</Application>
  <DocSecurity>0</DocSecurity>
  <Lines>1</Lines>
  <Paragraphs>1</Paragraphs>
  <ScaleCrop>false</ScaleCrop>
  <Company/>
  <LinksUpToDate>false</LinksUpToDate>
  <CharactersWithSpaces>35110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0</cp:revision>
  <dcterms:created xsi:type="dcterms:W3CDTF">2014-11-05T12:08:00Z</dcterms:created>
  <dcterms:modified xsi:type="dcterms:W3CDTF">2026-07-09T17:27:16Z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2052-0.0.0.0</vt:lpwstr>
  </property>
</Properties>
</file>