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jc w:val="center"/>
        <w:rPr>
          <w:rFonts w:hint="eastAsia" w:ascii="方正黑体_GBK" w:hAnsi="方正黑体_GBK" w:eastAsia="方正黑体_GBK" w:cs="方正黑体_GBK"/>
          <w:b w:val="0"/>
          <w:bCs w:val="0"/>
          <w:sz w:val="32"/>
        </w:rPr>
      </w:pPr>
      <w:r>
        <w:rPr>
          <w:rFonts w:hint="eastAsia" w:ascii="方正黑体_GBK" w:hAnsi="方正黑体_GBK" w:eastAsia="方正黑体_GBK" w:cs="方正黑体_GBK"/>
          <w:b w:val="0"/>
          <w:bCs w:val="0"/>
          <w:sz w:val="32"/>
        </w:rPr>
        <w:t>项目名称：重庆银行成都分行</w:t>
      </w:r>
      <w:r>
        <w:rPr>
          <w:rFonts w:hint="eastAsia" w:ascii="方正黑体_GBK" w:hAnsi="方正黑体_GBK" w:eastAsia="方正黑体_GBK" w:cs="方正黑体_GBK"/>
          <w:b w:val="0"/>
          <w:bCs w:val="0"/>
          <w:sz w:val="32"/>
          <w:lang w:val="en-US" w:eastAsia="zh-CN"/>
        </w:rPr>
        <w:t>已过质保期</w:t>
      </w:r>
      <w:r>
        <w:rPr>
          <w:rFonts w:hint="eastAsia" w:ascii="方正黑体_GBK" w:hAnsi="方正黑体_GBK" w:eastAsia="方正黑体_GBK" w:cs="方正黑体_GBK"/>
          <w:b w:val="0"/>
          <w:bCs w:val="0"/>
          <w:sz w:val="32"/>
        </w:rPr>
        <w:t>监控</w:t>
      </w:r>
      <w:r>
        <w:rPr>
          <w:rFonts w:hint="eastAsia" w:ascii="方正黑体_GBK" w:hAnsi="方正黑体_GBK" w:eastAsia="方正黑体_GBK" w:cs="方正黑体_GBK"/>
          <w:b w:val="0"/>
          <w:bCs w:val="0"/>
          <w:sz w:val="32"/>
          <w:lang w:val="en-US" w:eastAsia="zh-CN"/>
        </w:rPr>
        <w:t>系统设施</w:t>
      </w:r>
      <w:r>
        <w:rPr>
          <w:rFonts w:hint="eastAsia" w:ascii="方正黑体_GBK" w:hAnsi="方正黑体_GBK" w:eastAsia="方正黑体_GBK" w:cs="方正黑体_GBK"/>
          <w:b w:val="0"/>
          <w:bCs w:val="0"/>
          <w:sz w:val="32"/>
        </w:rPr>
        <w:t>设备维保</w:t>
      </w:r>
      <w:r>
        <w:rPr>
          <w:rFonts w:hint="eastAsia" w:ascii="方正黑体_GBK" w:hAnsi="方正黑体_GBK" w:eastAsia="方正黑体_GBK" w:cs="方正黑体_GBK"/>
          <w:b w:val="0"/>
          <w:bCs w:val="0"/>
          <w:sz w:val="32"/>
          <w:lang w:val="en-US" w:eastAsia="zh-CN"/>
        </w:rPr>
        <w:t>服务</w:t>
      </w:r>
      <w:r>
        <w:rPr>
          <w:rFonts w:hint="eastAsia" w:ascii="方正黑体_GBK" w:hAnsi="方正黑体_GBK" w:eastAsia="方正黑体_GBK" w:cs="方正黑体_GBK"/>
          <w:b w:val="0"/>
          <w:bCs w:val="0"/>
          <w:sz w:val="32"/>
        </w:rPr>
        <w:t>项目</w:t>
      </w:r>
    </w:p>
    <w:p>
      <w:pPr>
        <w:jc w:val="center"/>
        <w:rPr>
          <w:rFonts w:ascii="方正仿宋_GBK" w:eastAsia="方正仿宋_GBK"/>
          <w:b/>
          <w:bCs/>
          <w:sz w:val="32"/>
        </w:rPr>
      </w:pPr>
    </w:p>
    <w:p>
      <w:pPr>
        <w:ind w:firstLine="1606" w:firstLineChars="500"/>
        <w:rPr>
          <w:rFonts w:ascii="方正仿宋_GBK" w:hAnsi="宋体" w:eastAsia="方正仿宋_GBK"/>
          <w:b/>
          <w:bCs/>
          <w:sz w:val="32"/>
        </w:rPr>
      </w:pPr>
    </w:p>
    <w:p>
      <w:pPr>
        <w:rPr>
          <w:rFonts w:ascii="方正仿宋_GBK" w:eastAsia="方正仿宋_GBK"/>
          <w:b/>
          <w:bCs/>
          <w:sz w:val="32"/>
        </w:rPr>
      </w:pPr>
    </w:p>
    <w:p>
      <w:pPr>
        <w:widowControl/>
        <w:jc w:val="center"/>
        <w:rPr>
          <w:rFonts w:ascii="方正仿宋_GBK" w:hAnsi="宋体" w:eastAsia="方正仿宋_GBK"/>
          <w:b/>
          <w:bCs/>
          <w:sz w:val="72"/>
          <w:szCs w:val="72"/>
        </w:rPr>
      </w:pPr>
    </w:p>
    <w:p>
      <w:pPr>
        <w:widowControl/>
        <w:jc w:val="center"/>
        <w:rPr>
          <w:rFonts w:hint="eastAsia" w:ascii="方正小标宋_GBK" w:hAnsi="方正小标宋_GBK" w:eastAsia="方正小标宋_GBK" w:cs="方正小标宋_GBK"/>
          <w:b w:val="0"/>
          <w:bCs w:val="0"/>
          <w:spacing w:val="100"/>
          <w:kern w:val="0"/>
          <w:sz w:val="72"/>
          <w:szCs w:val="80"/>
        </w:rPr>
      </w:pPr>
      <w:r>
        <w:rPr>
          <w:rFonts w:hint="eastAsia" w:ascii="方正小标宋_GBK" w:hAnsi="方正小标宋_GBK" w:eastAsia="方正小标宋_GBK" w:cs="方正小标宋_GBK"/>
          <w:b w:val="0"/>
          <w:bCs w:val="0"/>
          <w:sz w:val="72"/>
          <w:szCs w:val="80"/>
          <w:lang w:val="en-US" w:eastAsia="zh-CN"/>
        </w:rPr>
        <w:t>公开</w:t>
      </w:r>
      <w:r>
        <w:rPr>
          <w:rFonts w:hint="eastAsia" w:ascii="方正小标宋_GBK" w:hAnsi="方正小标宋_GBK" w:eastAsia="方正小标宋_GBK" w:cs="方正小标宋_GBK"/>
          <w:b w:val="0"/>
          <w:bCs w:val="0"/>
          <w:sz w:val="72"/>
          <w:szCs w:val="80"/>
        </w:rPr>
        <w:t>竞争性磋商文件</w:t>
      </w:r>
    </w:p>
    <w:p>
      <w:pPr>
        <w:jc w:val="center"/>
        <w:rPr>
          <w:rFonts w:ascii="方正仿宋_GBK" w:eastAsia="方正仿宋_GBK"/>
          <w:szCs w:val="21"/>
        </w:rPr>
      </w:pPr>
    </w:p>
    <w:p>
      <w:pPr>
        <w:jc w:val="center"/>
        <w:rPr>
          <w:rFonts w:ascii="方正仿宋_GBK" w:eastAsia="方正仿宋_GBK"/>
          <w:szCs w:val="21"/>
        </w:rPr>
      </w:pPr>
    </w:p>
    <w:p>
      <w:pPr>
        <w:jc w:val="center"/>
        <w:rPr>
          <w:rFonts w:ascii="方正仿宋_GBK" w:eastAsia="方正仿宋_GBK"/>
          <w:szCs w:val="21"/>
        </w:rPr>
      </w:pPr>
    </w:p>
    <w:p>
      <w:pPr>
        <w:jc w:val="center"/>
        <w:rPr>
          <w:rFonts w:ascii="方正仿宋_GBK" w:eastAsia="方正仿宋_GBK"/>
          <w:szCs w:val="21"/>
        </w:rPr>
      </w:pPr>
    </w:p>
    <w:p>
      <w:pPr>
        <w:jc w:val="center"/>
        <w:rPr>
          <w:rFonts w:ascii="方正仿宋_GBK" w:eastAsia="方正仿宋_GBK"/>
          <w:b w:val="0"/>
          <w:bCs w:val="0"/>
          <w:szCs w:val="21"/>
        </w:rPr>
      </w:pPr>
    </w:p>
    <w:p>
      <w:pPr>
        <w:rPr>
          <w:rFonts w:ascii="方正仿宋_GBK" w:hAnsi="宋体" w:eastAsia="方正仿宋_GBK"/>
          <w:b w:val="0"/>
          <w:bCs w:val="0"/>
          <w:sz w:val="28"/>
          <w:szCs w:val="28"/>
        </w:rPr>
      </w:pPr>
      <w:r>
        <w:rPr>
          <w:rFonts w:hint="eastAsia" w:ascii="宋体" w:hAnsi="宋体" w:eastAsia="方正仿宋_GBK"/>
          <w:b w:val="0"/>
          <w:bCs w:val="0"/>
          <w:sz w:val="28"/>
          <w:szCs w:val="28"/>
        </w:rPr>
        <w:t>        </w:t>
      </w:r>
    </w:p>
    <w:p>
      <w:pPr>
        <w:ind w:firstLine="470" w:firstLineChars="147"/>
        <w:jc w:val="center"/>
        <w:rPr>
          <w:rFonts w:hint="eastAsia" w:ascii="方正黑体_GBK" w:hAnsi="方正黑体_GBK" w:eastAsia="方正黑体_GBK" w:cs="方正黑体_GBK"/>
          <w:b w:val="0"/>
          <w:bCs w:val="0"/>
          <w:sz w:val="32"/>
        </w:rPr>
      </w:pPr>
      <w:r>
        <w:rPr>
          <w:rFonts w:hint="eastAsia" w:ascii="方正黑体_GBK" w:hAnsi="方正黑体_GBK" w:eastAsia="方正黑体_GBK" w:cs="方正黑体_GBK"/>
          <w:b w:val="0"/>
          <w:bCs w:val="0"/>
          <w:sz w:val="32"/>
        </w:rPr>
        <w:t>采 购 人：重庆银行股份有限公司成都分行</w:t>
      </w:r>
    </w:p>
    <w:p>
      <w:pPr>
        <w:jc w:val="center"/>
        <w:rPr>
          <w:rFonts w:hint="eastAsia" w:ascii="方正黑体_GBK" w:hAnsi="方正黑体_GBK" w:eastAsia="方正黑体_GBK" w:cs="方正黑体_GBK"/>
          <w:b w:val="0"/>
          <w:bCs w:val="0"/>
          <w:szCs w:val="21"/>
        </w:rPr>
      </w:pPr>
    </w:p>
    <w:p>
      <w:pPr>
        <w:jc w:val="center"/>
        <w:rPr>
          <w:rFonts w:hint="eastAsia" w:ascii="方正黑体_GBK" w:hAnsi="方正黑体_GBK" w:eastAsia="方正黑体_GBK" w:cs="方正黑体_GBK"/>
          <w:b w:val="0"/>
          <w:bCs w:val="0"/>
          <w:szCs w:val="21"/>
        </w:rPr>
      </w:pPr>
    </w:p>
    <w:p>
      <w:pPr>
        <w:pStyle w:val="23"/>
        <w:rPr>
          <w:rFonts w:hint="eastAsia" w:ascii="方正黑体_GBK" w:hAnsi="方正黑体_GBK" w:eastAsia="方正黑体_GBK" w:cs="方正黑体_GBK"/>
          <w:b w:val="0"/>
          <w:bCs w:val="0"/>
          <w:szCs w:val="24"/>
        </w:rPr>
        <w:sectPr>
          <w:footerReference r:id="rId3" w:type="even"/>
          <w:pgSz w:w="11906" w:h="16838"/>
          <w:pgMar w:top="1440" w:right="1800" w:bottom="1440" w:left="1800" w:header="851" w:footer="992" w:gutter="0"/>
          <w:cols w:space="720" w:num="1"/>
          <w:docGrid w:type="lines" w:linePitch="312" w:charSpace="0"/>
        </w:sectPr>
      </w:pPr>
      <w:r>
        <w:rPr>
          <w:rFonts w:hint="eastAsia" w:ascii="方正黑体_GBK" w:hAnsi="方正黑体_GBK" w:eastAsia="方正黑体_GBK" w:cs="方正黑体_GBK"/>
          <w:b w:val="0"/>
          <w:bCs w:val="0"/>
          <w:szCs w:val="24"/>
        </w:rPr>
        <w:t>二〇二</w:t>
      </w:r>
      <w:r>
        <w:rPr>
          <w:rFonts w:hint="eastAsia" w:ascii="方正黑体_GBK" w:hAnsi="方正黑体_GBK" w:eastAsia="方正黑体_GBK" w:cs="方正黑体_GBK"/>
          <w:b w:val="0"/>
          <w:bCs w:val="0"/>
          <w:szCs w:val="24"/>
          <w:lang w:val="en-US" w:eastAsia="zh-CN"/>
        </w:rPr>
        <w:t>六</w:t>
      </w:r>
      <w:r>
        <w:rPr>
          <w:rFonts w:hint="eastAsia" w:ascii="方正黑体_GBK" w:hAnsi="方正黑体_GBK" w:eastAsia="方正黑体_GBK" w:cs="方正黑体_GBK"/>
          <w:b w:val="0"/>
          <w:bCs w:val="0"/>
          <w:szCs w:val="24"/>
        </w:rPr>
        <w:t>年</w:t>
      </w:r>
      <w:r>
        <w:rPr>
          <w:rFonts w:hint="eastAsia" w:ascii="方正黑体_GBK" w:hAnsi="方正黑体_GBK" w:eastAsia="方正黑体_GBK" w:cs="方正黑体_GBK"/>
          <w:b w:val="0"/>
          <w:bCs w:val="0"/>
          <w:szCs w:val="24"/>
          <w:lang w:val="en-US" w:eastAsia="zh-CN"/>
        </w:rPr>
        <w:t>八</w:t>
      </w:r>
      <w:r>
        <w:rPr>
          <w:rFonts w:hint="eastAsia" w:ascii="方正黑体_GBK" w:hAnsi="方正黑体_GBK" w:eastAsia="方正黑体_GBK" w:cs="方正黑体_GBK"/>
          <w:b w:val="0"/>
          <w:bCs w:val="0"/>
          <w:szCs w:val="24"/>
        </w:rPr>
        <w:t>月</w:t>
      </w:r>
    </w:p>
    <w:p>
      <w:pPr>
        <w:pStyle w:val="12"/>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目    录</w:t>
      </w:r>
    </w:p>
    <w:p>
      <w:pPr>
        <w:pStyle w:val="12"/>
        <w:rPr>
          <w:rFonts w:ascii="方正仿宋_GBK" w:eastAsia="方正仿宋_GBK"/>
        </w:rPr>
      </w:pPr>
    </w:p>
    <w:p>
      <w:pPr>
        <w:pStyle w:val="12"/>
        <w:tabs>
          <w:tab w:val="right" w:leader="dot" w:pos="8306"/>
          <w:tab w:val="clear" w:pos="8296"/>
        </w:tabs>
        <w:rPr>
          <w:rFonts w:hint="eastAsia" w:ascii="方正仿宋_GBK" w:hAnsi="方正仿宋_GBK" w:eastAsia="方正仿宋_GBK" w:cs="方正仿宋_GBK"/>
        </w:rPr>
      </w:pPr>
      <w:r>
        <w:rPr>
          <w:rFonts w:hint="eastAsia" w:ascii="方正仿宋_GBK" w:eastAsia="方正仿宋_GBK"/>
          <w:b/>
          <w:bCs/>
        </w:rPr>
        <w:fldChar w:fldCharType="begin"/>
      </w:r>
      <w:r>
        <w:rPr>
          <w:rFonts w:hint="eastAsia" w:ascii="方正仿宋_GBK" w:eastAsia="方正仿宋_GBK"/>
          <w:b/>
          <w:bCs/>
        </w:rPr>
        <w:instrText xml:space="preserve"> TOC \o "1-2" \h \z \u </w:instrText>
      </w:r>
      <w:r>
        <w:rPr>
          <w:rFonts w:hint="eastAsia" w:ascii="方正仿宋_GBK" w:eastAsia="方正仿宋_GBK"/>
          <w:b/>
          <w:bCs/>
        </w:rPr>
        <w:fldChar w:fldCharType="separate"/>
      </w:r>
      <w:r>
        <w:rPr>
          <w:rFonts w:hint="eastAsia" w:ascii="方正仿宋_GBK" w:hAnsi="方正仿宋_GBK" w:eastAsia="方正仿宋_GBK" w:cs="方正仿宋_GBK"/>
          <w:bCs/>
        </w:rPr>
        <w:fldChar w:fldCharType="begin"/>
      </w:r>
      <w:r>
        <w:rPr>
          <w:rFonts w:hint="eastAsia" w:ascii="方正仿宋_GBK" w:hAnsi="方正仿宋_GBK" w:eastAsia="方正仿宋_GBK" w:cs="方正仿宋_GBK"/>
          <w:bCs/>
        </w:rPr>
        <w:instrText xml:space="preserve"> HYPERLINK \l _Toc26042 </w:instrText>
      </w:r>
      <w:r>
        <w:rPr>
          <w:rFonts w:hint="eastAsia" w:ascii="方正仿宋_GBK" w:hAnsi="方正仿宋_GBK" w:eastAsia="方正仿宋_GBK" w:cs="方正仿宋_GBK"/>
          <w:bCs/>
        </w:rPr>
        <w:fldChar w:fldCharType="separate"/>
      </w:r>
      <w:r>
        <w:rPr>
          <w:rFonts w:hint="eastAsia" w:ascii="方正仿宋_GBK" w:hAnsi="方正仿宋_GBK" w:eastAsia="方正仿宋_GBK" w:cs="方正仿宋_GBK"/>
          <w:bCs w:val="0"/>
          <w:szCs w:val="36"/>
        </w:rPr>
        <w:t>第一部分  竞争性磋商邀请函</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_Toc26042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rPr>
        <w:fldChar w:fldCharType="end"/>
      </w:r>
    </w:p>
    <w:p>
      <w:pPr>
        <w:pStyle w:val="12"/>
        <w:tabs>
          <w:tab w:val="right" w:leader="dot" w:pos="8306"/>
          <w:tab w:val="clear" w:pos="8296"/>
        </w:tabs>
        <w:rPr>
          <w:rFonts w:hint="eastAsia" w:ascii="方正仿宋_GBK" w:hAnsi="方正仿宋_GBK" w:eastAsia="方正仿宋_GBK" w:cs="方正仿宋_GBK"/>
        </w:rPr>
      </w:pPr>
      <w:r>
        <w:rPr>
          <w:rFonts w:hint="eastAsia" w:ascii="方正仿宋_GBK" w:hAnsi="方正仿宋_GBK" w:eastAsia="方正仿宋_GBK" w:cs="方正仿宋_GBK"/>
          <w:szCs w:val="28"/>
        </w:rPr>
        <w:fldChar w:fldCharType="begin"/>
      </w:r>
      <w:r>
        <w:rPr>
          <w:rFonts w:hint="eastAsia" w:ascii="方正仿宋_GBK" w:hAnsi="方正仿宋_GBK" w:eastAsia="方正仿宋_GBK" w:cs="方正仿宋_GBK"/>
          <w:szCs w:val="28"/>
        </w:rPr>
        <w:instrText xml:space="preserve"> HYPERLINK \l _Toc9780 </w:instrText>
      </w:r>
      <w:r>
        <w:rPr>
          <w:rFonts w:hint="eastAsia" w:ascii="方正仿宋_GBK" w:hAnsi="方正仿宋_GBK" w:eastAsia="方正仿宋_GBK" w:cs="方正仿宋_GBK"/>
          <w:szCs w:val="28"/>
        </w:rPr>
        <w:fldChar w:fldCharType="separate"/>
      </w:r>
      <w:r>
        <w:rPr>
          <w:rFonts w:hint="eastAsia" w:ascii="方正仿宋_GBK" w:hAnsi="方正仿宋_GBK" w:eastAsia="方正仿宋_GBK" w:cs="方正仿宋_GBK"/>
          <w:bCs w:val="0"/>
          <w:szCs w:val="36"/>
        </w:rPr>
        <w:t>第二部分  磋商须知</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_Toc9780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szCs w:val="28"/>
        </w:rPr>
        <w:fldChar w:fldCharType="end"/>
      </w:r>
    </w:p>
    <w:p>
      <w:pPr>
        <w:pStyle w:val="12"/>
        <w:tabs>
          <w:tab w:val="right" w:leader="dot" w:pos="8306"/>
          <w:tab w:val="clear" w:pos="8296"/>
        </w:tabs>
        <w:rPr>
          <w:rFonts w:hint="eastAsia" w:ascii="方正仿宋_GBK" w:hAnsi="方正仿宋_GBK" w:eastAsia="方正仿宋_GBK" w:cs="方正仿宋_GBK"/>
        </w:rPr>
      </w:pPr>
      <w:r>
        <w:rPr>
          <w:rFonts w:hint="eastAsia" w:ascii="方正仿宋_GBK" w:hAnsi="方正仿宋_GBK" w:eastAsia="方正仿宋_GBK" w:cs="方正仿宋_GBK"/>
          <w:szCs w:val="28"/>
        </w:rPr>
        <w:fldChar w:fldCharType="begin"/>
      </w:r>
      <w:r>
        <w:rPr>
          <w:rFonts w:hint="eastAsia" w:ascii="方正仿宋_GBK" w:hAnsi="方正仿宋_GBK" w:eastAsia="方正仿宋_GBK" w:cs="方正仿宋_GBK"/>
          <w:szCs w:val="28"/>
        </w:rPr>
        <w:instrText xml:space="preserve"> HYPERLINK \l _Toc26441 </w:instrText>
      </w:r>
      <w:r>
        <w:rPr>
          <w:rFonts w:hint="eastAsia" w:ascii="方正仿宋_GBK" w:hAnsi="方正仿宋_GBK" w:eastAsia="方正仿宋_GBK" w:cs="方正仿宋_GBK"/>
          <w:szCs w:val="28"/>
        </w:rPr>
        <w:fldChar w:fldCharType="separate"/>
      </w:r>
      <w:r>
        <w:rPr>
          <w:rFonts w:hint="eastAsia" w:ascii="方正仿宋_GBK" w:hAnsi="方正仿宋_GBK" w:eastAsia="方正仿宋_GBK" w:cs="方正仿宋_GBK"/>
          <w:bCs w:val="0"/>
          <w:szCs w:val="36"/>
        </w:rPr>
        <w:t>第</w:t>
      </w:r>
      <w:r>
        <w:rPr>
          <w:rFonts w:hint="eastAsia" w:ascii="方正仿宋_GBK" w:hAnsi="方正仿宋_GBK" w:eastAsia="方正仿宋_GBK" w:cs="方正仿宋_GBK"/>
          <w:bCs w:val="0"/>
          <w:szCs w:val="36"/>
          <w:lang w:eastAsia="zh-CN"/>
        </w:rPr>
        <w:t>三</w:t>
      </w:r>
      <w:r>
        <w:rPr>
          <w:rFonts w:hint="eastAsia" w:ascii="方正仿宋_GBK" w:hAnsi="方正仿宋_GBK" w:eastAsia="方正仿宋_GBK" w:cs="方正仿宋_GBK"/>
          <w:bCs w:val="0"/>
          <w:szCs w:val="36"/>
        </w:rPr>
        <w:t>部分</w:t>
      </w:r>
      <w:r>
        <w:rPr>
          <w:rFonts w:hint="eastAsia" w:ascii="方正仿宋_GBK" w:hAnsi="方正仿宋_GBK" w:eastAsia="方正仿宋_GBK" w:cs="方正仿宋_GBK"/>
          <w:bCs w:val="0"/>
          <w:szCs w:val="36"/>
          <w:lang w:val="en-US" w:eastAsia="zh-CN"/>
        </w:rPr>
        <w:t xml:space="preserve"> </w:t>
      </w:r>
      <w:r>
        <w:rPr>
          <w:rFonts w:hint="eastAsia" w:ascii="方正仿宋_GBK" w:hAnsi="方正仿宋_GBK" w:eastAsia="方正仿宋_GBK" w:cs="方正仿宋_GBK"/>
          <w:bCs w:val="0"/>
          <w:szCs w:val="36"/>
        </w:rPr>
        <w:t>服务要求</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_Toc26441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szCs w:val="28"/>
        </w:rPr>
        <w:fldChar w:fldCharType="end"/>
      </w:r>
    </w:p>
    <w:p>
      <w:pPr>
        <w:pStyle w:val="12"/>
        <w:tabs>
          <w:tab w:val="right" w:leader="dot" w:pos="8306"/>
          <w:tab w:val="clear" w:pos="8296"/>
        </w:tabs>
        <w:rPr>
          <w:rFonts w:hint="eastAsia" w:ascii="方正仿宋_GBK" w:hAnsi="方正仿宋_GBK" w:eastAsia="方正仿宋_GBK" w:cs="方正仿宋_GBK"/>
        </w:rPr>
      </w:pPr>
      <w:r>
        <w:rPr>
          <w:rFonts w:hint="eastAsia" w:ascii="方正仿宋_GBK" w:hAnsi="方正仿宋_GBK" w:eastAsia="方正仿宋_GBK" w:cs="方正仿宋_GBK"/>
          <w:szCs w:val="28"/>
        </w:rPr>
        <w:fldChar w:fldCharType="begin"/>
      </w:r>
      <w:r>
        <w:rPr>
          <w:rFonts w:hint="eastAsia" w:ascii="方正仿宋_GBK" w:hAnsi="方正仿宋_GBK" w:eastAsia="方正仿宋_GBK" w:cs="方正仿宋_GBK"/>
          <w:szCs w:val="28"/>
        </w:rPr>
        <w:instrText xml:space="preserve"> HYPERLINK \l _Toc687 </w:instrText>
      </w:r>
      <w:r>
        <w:rPr>
          <w:rFonts w:hint="eastAsia" w:ascii="方正仿宋_GBK" w:hAnsi="方正仿宋_GBK" w:eastAsia="方正仿宋_GBK" w:cs="方正仿宋_GBK"/>
          <w:szCs w:val="28"/>
        </w:rPr>
        <w:fldChar w:fldCharType="separate"/>
      </w:r>
      <w:r>
        <w:rPr>
          <w:rFonts w:hint="eastAsia" w:ascii="方正仿宋_GBK" w:hAnsi="方正仿宋_GBK" w:eastAsia="方正仿宋_GBK" w:cs="方正仿宋_GBK"/>
          <w:bCs w:val="0"/>
          <w:szCs w:val="36"/>
        </w:rPr>
        <w:t>第四部分</w:t>
      </w:r>
      <w:r>
        <w:rPr>
          <w:rFonts w:hint="eastAsia" w:ascii="方正仿宋_GBK" w:hAnsi="方正仿宋_GBK" w:eastAsia="方正仿宋_GBK" w:cs="方正仿宋_GBK"/>
          <w:bCs w:val="0"/>
          <w:szCs w:val="36"/>
          <w:lang w:val="en-US" w:eastAsia="zh-CN"/>
        </w:rPr>
        <w:t xml:space="preserve"> </w:t>
      </w:r>
      <w:r>
        <w:rPr>
          <w:rFonts w:hint="eastAsia" w:ascii="方正仿宋_GBK" w:hAnsi="方正仿宋_GBK" w:eastAsia="方正仿宋_GBK" w:cs="方正仿宋_GBK"/>
          <w:bCs w:val="0"/>
          <w:szCs w:val="36"/>
        </w:rPr>
        <w:t>合同条款（部分）</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_Toc687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17</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szCs w:val="28"/>
        </w:rPr>
        <w:fldChar w:fldCharType="end"/>
      </w:r>
    </w:p>
    <w:p>
      <w:pPr>
        <w:pStyle w:val="12"/>
        <w:tabs>
          <w:tab w:val="right" w:leader="dot" w:pos="8306"/>
          <w:tab w:val="clear" w:pos="8296"/>
        </w:tabs>
      </w:pPr>
      <w:r>
        <w:rPr>
          <w:rFonts w:hint="eastAsia" w:ascii="方正仿宋_GBK" w:hAnsi="方正仿宋_GBK" w:eastAsia="方正仿宋_GBK" w:cs="方正仿宋_GBK"/>
          <w:szCs w:val="28"/>
        </w:rPr>
        <w:fldChar w:fldCharType="begin"/>
      </w:r>
      <w:r>
        <w:rPr>
          <w:rFonts w:hint="eastAsia" w:ascii="方正仿宋_GBK" w:hAnsi="方正仿宋_GBK" w:eastAsia="方正仿宋_GBK" w:cs="方正仿宋_GBK"/>
          <w:szCs w:val="28"/>
        </w:rPr>
        <w:instrText xml:space="preserve"> HYPERLINK \l _Toc8702 </w:instrText>
      </w:r>
      <w:r>
        <w:rPr>
          <w:rFonts w:hint="eastAsia" w:ascii="方正仿宋_GBK" w:hAnsi="方正仿宋_GBK" w:eastAsia="方正仿宋_GBK" w:cs="方正仿宋_GBK"/>
          <w:szCs w:val="28"/>
        </w:rPr>
        <w:fldChar w:fldCharType="separate"/>
      </w:r>
      <w:r>
        <w:rPr>
          <w:rFonts w:hint="eastAsia" w:ascii="方正仿宋_GBK" w:hAnsi="方正仿宋_GBK" w:eastAsia="方正仿宋_GBK" w:cs="方正仿宋_GBK"/>
          <w:bCs w:val="0"/>
          <w:szCs w:val="36"/>
        </w:rPr>
        <w:t>第五部分  响应文件格式</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_Toc8702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28</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szCs w:val="28"/>
        </w:rPr>
        <w:fldChar w:fldCharType="end"/>
      </w:r>
    </w:p>
    <w:p>
      <w:pPr>
        <w:pStyle w:val="3"/>
        <w:jc w:val="center"/>
        <w:rPr>
          <w:rFonts w:ascii="方正仿宋_GBK" w:eastAsia="方正仿宋_GBK"/>
          <w:sz w:val="36"/>
          <w:szCs w:val="36"/>
        </w:rPr>
        <w:sectPr>
          <w:footerReference r:id="rId4" w:type="default"/>
          <w:pgSz w:w="11906" w:h="16838"/>
          <w:pgMar w:top="1440" w:right="1800" w:bottom="1440" w:left="1800" w:header="851" w:footer="992" w:gutter="0"/>
          <w:pgNumType w:start="1"/>
          <w:cols w:space="720" w:num="1"/>
          <w:docGrid w:type="lines" w:linePitch="312" w:charSpace="0"/>
        </w:sectPr>
      </w:pPr>
      <w:r>
        <w:rPr>
          <w:rFonts w:hint="eastAsia" w:ascii="方正仿宋_GBK" w:eastAsia="方正仿宋_GBK"/>
          <w:szCs w:val="28"/>
        </w:rPr>
        <w:fldChar w:fldCharType="end"/>
      </w:r>
    </w:p>
    <w:p>
      <w:pPr>
        <w:pStyle w:val="3"/>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_GBK" w:hAnsi="方正小标宋_GBK" w:eastAsia="方正小标宋_GBK" w:cs="方正小标宋_GBK"/>
          <w:b w:val="0"/>
          <w:bCs w:val="0"/>
          <w:sz w:val="36"/>
          <w:szCs w:val="36"/>
        </w:rPr>
      </w:pPr>
      <w:bookmarkStart w:id="0" w:name="_Toc26042"/>
      <w:r>
        <w:rPr>
          <w:rFonts w:hint="eastAsia" w:ascii="方正小标宋_GBK" w:hAnsi="方正小标宋_GBK" w:eastAsia="方正小标宋_GBK" w:cs="方正小标宋_GBK"/>
          <w:b w:val="0"/>
          <w:bCs w:val="0"/>
          <w:sz w:val="36"/>
          <w:szCs w:val="36"/>
        </w:rPr>
        <w:t>第一部分  竞争性磋商邀请函</w:t>
      </w:r>
      <w:bookmarkEnd w:id="0"/>
    </w:p>
    <w:p>
      <w:pPr>
        <w:pStyle w:val="24"/>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方正仿宋_GBK" w:hAnsi="宋体" w:eastAsia="方正仿宋_GBK"/>
          <w:sz w:val="28"/>
          <w:szCs w:val="28"/>
        </w:rPr>
      </w:pPr>
      <w:r>
        <w:rPr>
          <w:rFonts w:hint="eastAsia" w:ascii="方正仿宋_GBK" w:hAnsi="宋体" w:eastAsia="方正仿宋_GBK"/>
          <w:sz w:val="28"/>
          <w:szCs w:val="28"/>
        </w:rPr>
        <w:t xml:space="preserve">    </w:t>
      </w:r>
    </w:p>
    <w:p>
      <w:pPr>
        <w:pStyle w:val="24"/>
        <w:pageBreakBefore w:val="0"/>
        <w:widowControl w:val="0"/>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本项目已由重庆银行股份有限公司</w:t>
      </w:r>
      <w:r>
        <w:rPr>
          <w:rFonts w:hint="eastAsia" w:ascii="方正仿宋_GBK" w:hAnsi="宋体" w:eastAsia="方正仿宋_GBK" w:cs="Times New Roman"/>
          <w:sz w:val="28"/>
          <w:szCs w:val="28"/>
        </w:rPr>
        <w:t>成都分行批准实施，采购人为重庆银行股份有限</w:t>
      </w:r>
      <w:r>
        <w:rPr>
          <w:rFonts w:hint="eastAsia" w:ascii="方正仿宋_GBK" w:hAnsi="宋体" w:eastAsia="方正仿宋_GBK"/>
          <w:sz w:val="28"/>
          <w:szCs w:val="28"/>
        </w:rPr>
        <w:t>公司成都分行，资金来源</w:t>
      </w:r>
      <w:r>
        <w:rPr>
          <w:rFonts w:hint="eastAsia" w:ascii="方正仿宋_GBK" w:hAnsi="宋体" w:eastAsia="方正仿宋_GBK"/>
          <w:b/>
          <w:bCs/>
          <w:sz w:val="28"/>
          <w:szCs w:val="28"/>
          <w:u w:val="single"/>
        </w:rPr>
        <w:t>自筹</w:t>
      </w:r>
      <w:r>
        <w:rPr>
          <w:rFonts w:hint="eastAsia" w:ascii="方正仿宋_GBK" w:hAnsi="宋体" w:eastAsia="方正仿宋_GBK"/>
          <w:sz w:val="28"/>
          <w:szCs w:val="28"/>
        </w:rPr>
        <w:t>，采购预</w:t>
      </w:r>
      <w:r>
        <w:rPr>
          <w:rFonts w:hint="eastAsia" w:ascii="方正仿宋_GBK" w:hAnsi="宋体" w:eastAsia="方正仿宋_GBK"/>
          <w:sz w:val="28"/>
          <w:szCs w:val="28"/>
          <w:lang w:val="en-US" w:eastAsia="zh-CN"/>
        </w:rPr>
        <w:t>算为</w:t>
      </w:r>
      <w:r>
        <w:rPr>
          <w:rFonts w:hint="eastAsia" w:ascii="方正仿宋_GBK" w:hAnsi="宋体" w:eastAsia="方正仿宋_GBK"/>
          <w:b/>
          <w:bCs/>
          <w:sz w:val="28"/>
          <w:szCs w:val="28"/>
          <w:u w:val="single"/>
          <w:lang w:val="en-US" w:eastAsia="zh-CN"/>
        </w:rPr>
        <w:t>15</w:t>
      </w:r>
      <w:r>
        <w:rPr>
          <w:rFonts w:hint="eastAsia" w:ascii="方正仿宋_GBK" w:hAnsi="宋体" w:eastAsia="方正仿宋_GBK"/>
          <w:b/>
          <w:bCs/>
          <w:sz w:val="28"/>
          <w:szCs w:val="28"/>
          <w:u w:val="single"/>
        </w:rPr>
        <w:t>万元</w:t>
      </w:r>
      <w:r>
        <w:rPr>
          <w:rFonts w:hint="eastAsia" w:ascii="方正仿宋_GBK" w:hAnsi="宋体" w:eastAsia="方正仿宋_GBK"/>
          <w:b/>
          <w:bCs/>
          <w:sz w:val="28"/>
          <w:szCs w:val="28"/>
        </w:rPr>
        <w:t>，</w:t>
      </w:r>
      <w:r>
        <w:rPr>
          <w:rFonts w:hint="eastAsia" w:ascii="方正仿宋_GBK" w:hAnsi="宋体" w:eastAsia="方正仿宋_GBK"/>
          <w:b w:val="0"/>
          <w:bCs w:val="0"/>
          <w:sz w:val="28"/>
          <w:szCs w:val="28"/>
          <w:u w:val="none"/>
          <w:lang w:val="en-US" w:eastAsia="zh-CN"/>
        </w:rPr>
        <w:t>本次</w:t>
      </w:r>
      <w:r>
        <w:rPr>
          <w:rFonts w:hint="eastAsia" w:ascii="方正仿宋_GBK" w:hAnsi="宋体" w:eastAsia="方正仿宋_GBK"/>
          <w:sz w:val="28"/>
          <w:szCs w:val="28"/>
          <w:lang w:val="en-US" w:eastAsia="zh-CN"/>
        </w:rPr>
        <w:t>采购采用</w:t>
      </w:r>
      <w:r>
        <w:rPr>
          <w:rFonts w:hint="eastAsia" w:ascii="方正仿宋_GBK" w:hAnsi="宋体" w:eastAsia="方正仿宋_GBK"/>
          <w:b/>
          <w:bCs/>
          <w:sz w:val="28"/>
          <w:szCs w:val="28"/>
          <w:u w:val="single"/>
          <w:lang w:val="en-US" w:eastAsia="zh-CN"/>
        </w:rPr>
        <w:t>单价限价</w:t>
      </w:r>
      <w:r>
        <w:rPr>
          <w:rFonts w:hint="eastAsia" w:ascii="方正仿宋_GBK" w:hAnsi="宋体" w:eastAsia="方正仿宋_GBK"/>
          <w:sz w:val="28"/>
          <w:szCs w:val="28"/>
          <w:lang w:val="en-US" w:eastAsia="zh-CN"/>
        </w:rPr>
        <w:t>，</w:t>
      </w:r>
      <w:r>
        <w:rPr>
          <w:rFonts w:hint="eastAsia" w:ascii="方正仿宋_GBK" w:hAnsi="宋体" w:eastAsia="方正仿宋_GBK"/>
          <w:color w:val="auto"/>
          <w:sz w:val="28"/>
          <w:szCs w:val="28"/>
        </w:rPr>
        <w:t>限价详见本文件第</w:t>
      </w:r>
      <w:r>
        <w:rPr>
          <w:rFonts w:hint="eastAsia" w:ascii="方正仿宋_GBK" w:hAnsi="宋体" w:eastAsia="方正仿宋_GBK"/>
          <w:color w:val="auto"/>
          <w:sz w:val="28"/>
          <w:szCs w:val="28"/>
          <w:lang w:val="en-US" w:eastAsia="zh-CN"/>
        </w:rPr>
        <w:t>五</w:t>
      </w:r>
      <w:r>
        <w:rPr>
          <w:rFonts w:hint="eastAsia" w:ascii="方正仿宋_GBK" w:hAnsi="宋体" w:eastAsia="方正仿宋_GBK"/>
          <w:color w:val="auto"/>
          <w:sz w:val="28"/>
          <w:szCs w:val="28"/>
        </w:rPr>
        <w:t>部分</w:t>
      </w:r>
      <w:r>
        <w:rPr>
          <w:rFonts w:hint="eastAsia" w:ascii="方正仿宋_GBK" w:hAnsi="宋体" w:eastAsia="方正仿宋_GBK"/>
          <w:b w:val="0"/>
          <w:bCs w:val="0"/>
          <w:sz w:val="28"/>
          <w:szCs w:val="28"/>
          <w:highlight w:val="none"/>
        </w:rPr>
        <w:t>，</w:t>
      </w:r>
      <w:r>
        <w:rPr>
          <w:rFonts w:hint="eastAsia" w:ascii="方正仿宋_GBK" w:hAnsi="宋体" w:eastAsia="方正仿宋_GBK"/>
          <w:b/>
          <w:bCs/>
          <w:sz w:val="28"/>
          <w:szCs w:val="28"/>
          <w:highlight w:val="none"/>
          <w:u w:val="single"/>
        </w:rPr>
        <w:t>超以上限</w:t>
      </w:r>
      <w:r>
        <w:rPr>
          <w:rFonts w:hint="eastAsia" w:ascii="方正仿宋_GBK" w:hAnsi="宋体" w:eastAsia="方正仿宋_GBK"/>
          <w:b/>
          <w:bCs/>
          <w:sz w:val="28"/>
          <w:szCs w:val="28"/>
          <w:u w:val="single"/>
        </w:rPr>
        <w:t>价作无效报价处理</w:t>
      </w:r>
      <w:r>
        <w:rPr>
          <w:rFonts w:hint="eastAsia" w:ascii="方正仿宋_GBK" w:hAnsi="宋体" w:eastAsia="方正仿宋_GBK"/>
          <w:b w:val="0"/>
          <w:bCs w:val="0"/>
          <w:sz w:val="28"/>
          <w:szCs w:val="28"/>
        </w:rPr>
        <w:t>，</w:t>
      </w:r>
      <w:r>
        <w:rPr>
          <w:rFonts w:hint="eastAsia" w:ascii="方正仿宋_GBK" w:hAnsi="宋体" w:eastAsia="方正仿宋_GBK"/>
          <w:sz w:val="28"/>
          <w:szCs w:val="28"/>
        </w:rPr>
        <w:t>采购资金已落实，项目已具备采购条件。现对该项目进行竞争性磋商采购，共计两轮报价，以第二次报价为最终价格。现邀请贵单位参与本项目报价和磋商。</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一、采购详情</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ascii="方正楷体_GBK" w:hAnsi="方正楷体_GBK" w:eastAsia="方正楷体_GBK" w:cs="方正楷体_GBK"/>
          <w:b w:val="0"/>
          <w:bCs/>
          <w:sz w:val="28"/>
          <w:szCs w:val="28"/>
          <w:highlight w:val="none"/>
        </w:rPr>
      </w:pPr>
      <w:r>
        <w:rPr>
          <w:rFonts w:hint="eastAsia" w:ascii="方正楷体_GBK" w:hAnsi="方正楷体_GBK" w:eastAsia="方正楷体_GBK" w:cs="方正楷体_GBK"/>
          <w:b w:val="0"/>
          <w:bCs/>
          <w:sz w:val="28"/>
          <w:szCs w:val="28"/>
          <w:highlight w:val="none"/>
        </w:rPr>
        <w:t>（一）项目名称</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sz w:val="28"/>
          <w:szCs w:val="28"/>
        </w:rPr>
      </w:pPr>
      <w:r>
        <w:rPr>
          <w:rFonts w:hint="eastAsia" w:ascii="方正仿宋_GBK" w:hAnsi="宋体" w:eastAsia="方正仿宋_GBK"/>
          <w:sz w:val="28"/>
          <w:szCs w:val="28"/>
        </w:rPr>
        <w:t>重庆银行成都分行</w:t>
      </w:r>
      <w:r>
        <w:rPr>
          <w:rFonts w:hint="eastAsia" w:ascii="方正仿宋_GBK" w:hAnsi="宋体" w:eastAsia="方正仿宋_GBK"/>
          <w:sz w:val="28"/>
          <w:szCs w:val="28"/>
          <w:lang w:val="en-US" w:eastAsia="zh-CN"/>
        </w:rPr>
        <w:t>全辖已过质保期</w:t>
      </w:r>
      <w:r>
        <w:rPr>
          <w:rFonts w:hint="eastAsia" w:ascii="方正仿宋_GBK" w:hAnsi="宋体" w:eastAsia="方正仿宋_GBK"/>
          <w:sz w:val="28"/>
          <w:szCs w:val="28"/>
        </w:rPr>
        <w:t>监控</w:t>
      </w:r>
      <w:r>
        <w:rPr>
          <w:rFonts w:hint="eastAsia" w:ascii="方正仿宋_GBK" w:hAnsi="宋体" w:eastAsia="方正仿宋_GBK"/>
          <w:sz w:val="28"/>
          <w:szCs w:val="28"/>
          <w:lang w:val="en-US" w:eastAsia="zh-CN"/>
        </w:rPr>
        <w:t>系统设施</w:t>
      </w:r>
      <w:r>
        <w:rPr>
          <w:rFonts w:hint="eastAsia" w:ascii="方正仿宋_GBK" w:hAnsi="宋体" w:eastAsia="方正仿宋_GBK"/>
          <w:sz w:val="28"/>
          <w:szCs w:val="28"/>
        </w:rPr>
        <w:t>设备维保</w:t>
      </w:r>
      <w:r>
        <w:rPr>
          <w:rFonts w:hint="eastAsia" w:ascii="方正仿宋_GBK" w:hAnsi="宋体" w:eastAsia="方正仿宋_GBK"/>
          <w:sz w:val="28"/>
          <w:szCs w:val="28"/>
          <w:lang w:val="en-US" w:eastAsia="zh-CN"/>
        </w:rPr>
        <w:t>服务</w:t>
      </w:r>
      <w:r>
        <w:rPr>
          <w:rFonts w:hint="eastAsia" w:ascii="方正仿宋_GBK" w:hAnsi="宋体" w:eastAsia="方正仿宋_GBK"/>
          <w:sz w:val="28"/>
          <w:szCs w:val="28"/>
        </w:rPr>
        <w:t>项目</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rPr>
      </w:pPr>
      <w:r>
        <w:rPr>
          <w:rFonts w:hint="eastAsia" w:ascii="方正楷体_GBK" w:hAnsi="方正楷体_GBK" w:eastAsia="方正楷体_GBK" w:cs="方正楷体_GBK"/>
          <w:b w:val="0"/>
          <w:bCs/>
          <w:sz w:val="28"/>
          <w:szCs w:val="28"/>
          <w:highlight w:val="none"/>
        </w:rPr>
        <w:t>（二）服务内容</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sz w:val="28"/>
          <w:szCs w:val="28"/>
          <w:lang w:eastAsia="zh-CN"/>
        </w:rPr>
      </w:pPr>
      <w:bookmarkStart w:id="1" w:name="OLE_LINK1"/>
      <w:r>
        <w:rPr>
          <w:rFonts w:hint="eastAsia" w:ascii="方正仿宋_GBK" w:hAnsi="宋体" w:eastAsia="方正仿宋_GBK"/>
          <w:sz w:val="28"/>
          <w:szCs w:val="28"/>
        </w:rPr>
        <w:t>重庆银行成都分行</w:t>
      </w:r>
      <w:r>
        <w:rPr>
          <w:rFonts w:hint="eastAsia" w:ascii="方正仿宋_GBK" w:hAnsi="宋体" w:eastAsia="方正仿宋_GBK" w:cs="Times New Roman"/>
          <w:sz w:val="28"/>
          <w:szCs w:val="28"/>
        </w:rPr>
        <w:t>本部及各分支机构</w:t>
      </w:r>
      <w:r>
        <w:rPr>
          <w:rFonts w:hint="eastAsia" w:ascii="方正仿宋_GBK" w:eastAsia="方正仿宋_GBK"/>
          <w:sz w:val="28"/>
        </w:rPr>
        <w:t>（含</w:t>
      </w:r>
      <w:r>
        <w:rPr>
          <w:rFonts w:hint="eastAsia" w:ascii="方正仿宋_GBK" w:eastAsia="方正仿宋_GBK"/>
          <w:sz w:val="28"/>
          <w:szCs w:val="28"/>
        </w:rPr>
        <w:t>营业网点、自助银行、办公场所）</w:t>
      </w:r>
      <w:r>
        <w:rPr>
          <w:rFonts w:hint="eastAsia" w:ascii="方正仿宋_GBK" w:hAnsi="宋体" w:eastAsia="方正仿宋_GBK" w:cs="Times New Roman"/>
          <w:sz w:val="28"/>
          <w:szCs w:val="28"/>
          <w:lang w:val="en-US" w:eastAsia="zh-CN"/>
        </w:rPr>
        <w:t>已过质保期监控系统设施设备的维保服务，包括2个内容：（1）季度巡检</w:t>
      </w:r>
      <w:r>
        <w:rPr>
          <w:rFonts w:hint="eastAsia" w:ascii="方正仿宋_GBK" w:hAnsi="宋体" w:eastAsia="方正仿宋_GBK" w:cs="Times New Roman"/>
          <w:sz w:val="28"/>
          <w:szCs w:val="28"/>
        </w:rPr>
        <w:t>维保服务</w:t>
      </w:r>
      <w:r>
        <w:rPr>
          <w:rFonts w:hint="eastAsia" w:ascii="方正仿宋_GBK" w:hAnsi="宋体" w:eastAsia="方正仿宋_GBK" w:cs="Times New Roman"/>
          <w:sz w:val="28"/>
          <w:szCs w:val="28"/>
          <w:lang w:eastAsia="zh-CN"/>
        </w:rPr>
        <w:t>；（</w:t>
      </w:r>
      <w:r>
        <w:rPr>
          <w:rFonts w:hint="eastAsia" w:ascii="方正仿宋_GBK" w:hAnsi="宋体" w:eastAsia="方正仿宋_GBK" w:cs="Times New Roman"/>
          <w:sz w:val="28"/>
          <w:szCs w:val="28"/>
          <w:lang w:val="en-US" w:eastAsia="zh-CN"/>
        </w:rPr>
        <w:t>2</w:t>
      </w:r>
      <w:r>
        <w:rPr>
          <w:rFonts w:hint="eastAsia" w:ascii="方正仿宋_GBK" w:hAnsi="宋体" w:eastAsia="方正仿宋_GBK" w:cs="Times New Roman"/>
          <w:sz w:val="28"/>
          <w:szCs w:val="28"/>
          <w:lang w:eastAsia="zh-CN"/>
        </w:rPr>
        <w:t>）</w:t>
      </w:r>
      <w:r>
        <w:rPr>
          <w:rFonts w:hint="eastAsia" w:ascii="方正仿宋_GBK" w:hAnsi="宋体" w:eastAsia="方正仿宋_GBK" w:cs="Times New Roman"/>
          <w:sz w:val="28"/>
          <w:szCs w:val="28"/>
        </w:rPr>
        <w:t>前端监控系统</w:t>
      </w:r>
      <w:r>
        <w:rPr>
          <w:rFonts w:hint="eastAsia" w:ascii="方正仿宋_GBK" w:hAnsi="宋体" w:eastAsia="方正仿宋_GBK" w:cs="Times New Roman"/>
          <w:sz w:val="28"/>
          <w:szCs w:val="28"/>
          <w:lang w:val="en-US" w:eastAsia="zh-CN"/>
        </w:rPr>
        <w:t>设施设备</w:t>
      </w:r>
      <w:r>
        <w:rPr>
          <w:rFonts w:hint="eastAsia" w:ascii="方正仿宋_GBK" w:hAnsi="宋体" w:eastAsia="方正仿宋_GBK" w:cs="Times New Roman"/>
          <w:sz w:val="28"/>
          <w:szCs w:val="28"/>
        </w:rPr>
        <w:t>硬件设备</w:t>
      </w:r>
      <w:r>
        <w:rPr>
          <w:rFonts w:hint="eastAsia" w:ascii="方正仿宋_GBK" w:hAnsi="宋体" w:eastAsia="方正仿宋_GBK" w:cs="Times New Roman"/>
          <w:sz w:val="28"/>
          <w:szCs w:val="28"/>
          <w:lang w:val="en-US" w:eastAsia="zh-CN"/>
        </w:rPr>
        <w:t>辅材</w:t>
      </w:r>
      <w:r>
        <w:rPr>
          <w:rFonts w:hint="eastAsia" w:ascii="方正仿宋_GBK" w:hAnsi="宋体" w:eastAsia="方正仿宋_GBK" w:cs="Times New Roman"/>
          <w:sz w:val="28"/>
          <w:szCs w:val="28"/>
        </w:rPr>
        <w:t>更换、维修服务</w:t>
      </w:r>
      <w:r>
        <w:rPr>
          <w:rFonts w:hint="eastAsia" w:ascii="方正仿宋_GBK" w:hAnsi="宋体" w:eastAsia="方正仿宋_GBK" w:cs="Times New Roman"/>
          <w:sz w:val="28"/>
          <w:szCs w:val="28"/>
          <w:lang w:eastAsia="zh-CN"/>
        </w:rPr>
        <w:t>，</w:t>
      </w:r>
      <w:r>
        <w:rPr>
          <w:rFonts w:hint="eastAsia" w:ascii="方正仿宋_GBK" w:hAnsi="宋体" w:eastAsia="方正仿宋_GBK" w:cs="Times New Roman"/>
          <w:sz w:val="28"/>
          <w:szCs w:val="28"/>
        </w:rPr>
        <w:t>含无偿接入现有管理平台及升级服务</w:t>
      </w:r>
      <w:r>
        <w:rPr>
          <w:rFonts w:hint="eastAsia" w:ascii="方正仿宋_GBK" w:hAnsi="宋体" w:eastAsia="方正仿宋_GBK" w:cs="Times New Roman"/>
          <w:sz w:val="28"/>
          <w:szCs w:val="28"/>
          <w:lang w:eastAsia="zh-CN"/>
        </w:rPr>
        <w:t>。</w:t>
      </w:r>
    </w:p>
    <w:bookmarkEnd w:id="1"/>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rPr>
      </w:pPr>
      <w:r>
        <w:rPr>
          <w:rFonts w:hint="eastAsia" w:ascii="方正楷体_GBK" w:hAnsi="方正楷体_GBK" w:eastAsia="方正楷体_GBK" w:cs="方正楷体_GBK"/>
          <w:b w:val="0"/>
          <w:bCs/>
          <w:sz w:val="28"/>
          <w:szCs w:val="28"/>
          <w:highlight w:val="none"/>
        </w:rPr>
        <w:t>（三）服务时间</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1</w:t>
      </w:r>
      <w:r>
        <w:rPr>
          <w:rFonts w:hint="eastAsia" w:ascii="方正仿宋_GBK" w:hAnsi="宋体" w:eastAsia="方正仿宋_GBK"/>
          <w:sz w:val="28"/>
          <w:szCs w:val="28"/>
        </w:rPr>
        <w:t>年（202</w:t>
      </w:r>
      <w:r>
        <w:rPr>
          <w:rFonts w:hint="eastAsia" w:ascii="方正仿宋_GBK" w:hAnsi="宋体" w:eastAsia="方正仿宋_GBK"/>
          <w:sz w:val="28"/>
          <w:szCs w:val="28"/>
          <w:lang w:val="en-US" w:eastAsia="zh-CN"/>
        </w:rPr>
        <w:t>6</w:t>
      </w:r>
      <w:r>
        <w:rPr>
          <w:rFonts w:hint="eastAsia" w:ascii="方正仿宋_GBK" w:hAnsi="宋体" w:eastAsia="方正仿宋_GBK"/>
          <w:sz w:val="28"/>
          <w:szCs w:val="28"/>
        </w:rPr>
        <w:t>年9月1日至202</w:t>
      </w:r>
      <w:r>
        <w:rPr>
          <w:rFonts w:hint="eastAsia" w:ascii="方正仿宋_GBK" w:hAnsi="宋体" w:eastAsia="方正仿宋_GBK"/>
          <w:sz w:val="28"/>
          <w:szCs w:val="28"/>
          <w:lang w:val="en-US" w:eastAsia="zh-CN"/>
        </w:rPr>
        <w:t>7</w:t>
      </w:r>
      <w:r>
        <w:rPr>
          <w:rFonts w:hint="eastAsia" w:ascii="方正仿宋_GBK" w:hAnsi="宋体" w:eastAsia="方正仿宋_GBK"/>
          <w:sz w:val="28"/>
          <w:szCs w:val="28"/>
        </w:rPr>
        <w:t>年8月31日）。</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rPr>
      </w:pPr>
      <w:r>
        <w:rPr>
          <w:rFonts w:hint="eastAsia" w:ascii="方正楷体_GBK" w:hAnsi="方正楷体_GBK" w:eastAsia="方正楷体_GBK" w:cs="方正楷体_GBK"/>
          <w:b w:val="0"/>
          <w:bCs/>
          <w:sz w:val="28"/>
          <w:szCs w:val="28"/>
          <w:highlight w:val="none"/>
        </w:rPr>
        <w:t>（四）服务地点</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重庆银行成都分行</w:t>
      </w:r>
      <w:r>
        <w:rPr>
          <w:rFonts w:hint="eastAsia" w:ascii="方正仿宋_GBK" w:hAnsi="宋体" w:eastAsia="方正仿宋_GBK" w:cs="Times New Roman"/>
          <w:sz w:val="28"/>
          <w:szCs w:val="28"/>
        </w:rPr>
        <w:t>本部及各分支机构</w:t>
      </w:r>
      <w:r>
        <w:rPr>
          <w:rFonts w:hint="eastAsia" w:ascii="方正仿宋_GBK" w:eastAsia="方正仿宋_GBK"/>
          <w:sz w:val="28"/>
        </w:rPr>
        <w:t>，</w:t>
      </w:r>
      <w:r>
        <w:rPr>
          <w:rFonts w:hint="eastAsia" w:ascii="方正仿宋_GBK" w:hAnsi="宋体" w:eastAsia="方正仿宋_GBK"/>
          <w:sz w:val="28"/>
          <w:szCs w:val="28"/>
        </w:rPr>
        <w:t>具体地址见下表：</w:t>
      </w:r>
    </w:p>
    <w:tbl>
      <w:tblPr>
        <w:tblStyle w:val="18"/>
        <w:tblW w:w="9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2"/>
        <w:gridCol w:w="2100"/>
        <w:gridCol w:w="6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02" w:type="dxa"/>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ascii="方正楷体_GBK" w:hAnsi="方正楷体_GBK" w:eastAsia="方正楷体_GBK" w:cs="方正楷体_GBK"/>
                <w:b/>
                <w:sz w:val="21"/>
                <w:szCs w:val="21"/>
                <w:highlight w:val="none"/>
              </w:rPr>
            </w:pPr>
            <w:r>
              <w:rPr>
                <w:rFonts w:hint="eastAsia" w:ascii="方正楷体_GBK" w:hAnsi="方正楷体_GBK" w:eastAsia="方正楷体_GBK" w:cs="方正楷体_GBK"/>
                <w:b/>
                <w:sz w:val="21"/>
                <w:szCs w:val="21"/>
                <w:highlight w:val="none"/>
              </w:rPr>
              <w:t>序号</w:t>
            </w:r>
          </w:p>
        </w:tc>
        <w:tc>
          <w:tcPr>
            <w:tcW w:w="2100" w:type="dxa"/>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ascii="方正楷体_GBK" w:hAnsi="方正楷体_GBK" w:eastAsia="方正楷体_GBK" w:cs="方正楷体_GBK"/>
                <w:b/>
                <w:sz w:val="21"/>
                <w:szCs w:val="21"/>
                <w:highlight w:val="none"/>
              </w:rPr>
            </w:pPr>
            <w:r>
              <w:rPr>
                <w:rFonts w:hint="eastAsia" w:ascii="方正楷体_GBK" w:hAnsi="方正楷体_GBK" w:eastAsia="方正楷体_GBK" w:cs="方正楷体_GBK"/>
                <w:b/>
                <w:sz w:val="21"/>
                <w:szCs w:val="21"/>
                <w:highlight w:val="none"/>
              </w:rPr>
              <w:t>机构名称</w:t>
            </w:r>
          </w:p>
        </w:tc>
        <w:tc>
          <w:tcPr>
            <w:tcW w:w="6961" w:type="dxa"/>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ascii="方正楷体_GBK" w:hAnsi="方正楷体_GBK" w:eastAsia="方正楷体_GBK" w:cs="方正楷体_GBK"/>
                <w:b/>
                <w:sz w:val="21"/>
                <w:szCs w:val="21"/>
                <w:highlight w:val="none"/>
              </w:rPr>
            </w:pPr>
            <w:r>
              <w:rPr>
                <w:rFonts w:hint="eastAsia" w:ascii="方正楷体_GBK" w:hAnsi="方正楷体_GBK" w:eastAsia="方正楷体_GBK" w:cs="方正楷体_GBK"/>
                <w:b/>
                <w:sz w:val="21"/>
                <w:szCs w:val="21"/>
                <w:highlight w:val="none"/>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702" w:type="dxa"/>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default"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rPr>
              <w:t>1</w:t>
            </w:r>
          </w:p>
        </w:tc>
        <w:tc>
          <w:tcPr>
            <w:tcW w:w="2100" w:type="dxa"/>
            <w:shd w:val="clear" w:color="auto" w:fill="auto"/>
            <w:vAlign w:val="center"/>
          </w:tcPr>
          <w:p>
            <w:pPr>
              <w:keepNext w:val="0"/>
              <w:keepLines w:val="0"/>
              <w:pageBreakBefore w:val="0"/>
              <w:widowControl/>
              <w:tabs>
                <w:tab w:val="center" w:pos="1002"/>
                <w:tab w:val="right" w:pos="1884"/>
              </w:tabs>
              <w:kinsoku/>
              <w:wordWrap/>
              <w:overflowPunct/>
              <w:topLinePunct w:val="0"/>
              <w:autoSpaceDE/>
              <w:autoSpaceDN/>
              <w:bidi w:val="0"/>
              <w:adjustRightInd/>
              <w:snapToGrid/>
              <w:spacing w:line="400" w:lineRule="exact"/>
              <w:jc w:val="left"/>
              <w:textAlignment w:val="auto"/>
              <w:rPr>
                <w:rFonts w:hint="eastAsia" w:ascii="方正仿宋_GBK" w:hAnsi="方正仿宋_GBK" w:eastAsia="方正仿宋_GBK" w:cs="方正仿宋_GBK"/>
                <w:color w:val="000000"/>
                <w:spacing w:val="-12"/>
                <w:kern w:val="0"/>
                <w:sz w:val="21"/>
                <w:szCs w:val="21"/>
                <w:highlight w:val="none"/>
                <w:lang w:eastAsia="zh-CN" w:bidi="ar"/>
              </w:rPr>
            </w:pPr>
            <w:r>
              <w:rPr>
                <w:rFonts w:hint="eastAsia" w:ascii="方正仿宋_GBK" w:hAnsi="方正仿宋_GBK" w:eastAsia="方正仿宋_GBK" w:cs="方正仿宋_GBK"/>
                <w:color w:val="000000"/>
                <w:spacing w:val="-12"/>
                <w:kern w:val="0"/>
                <w:sz w:val="21"/>
                <w:szCs w:val="21"/>
                <w:highlight w:val="none"/>
                <w:lang w:eastAsia="zh-CN" w:bidi="ar"/>
              </w:rPr>
              <w:tab/>
            </w:r>
            <w:r>
              <w:rPr>
                <w:rFonts w:hint="eastAsia" w:ascii="方正仿宋_GBK" w:hAnsi="方正仿宋_GBK" w:eastAsia="方正仿宋_GBK" w:cs="方正仿宋_GBK"/>
                <w:color w:val="000000"/>
                <w:spacing w:val="-12"/>
                <w:kern w:val="0"/>
                <w:sz w:val="21"/>
                <w:szCs w:val="21"/>
                <w:highlight w:val="none"/>
                <w:lang w:bidi="ar"/>
              </w:rPr>
              <w:t>重庆银行成都分行</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000000"/>
                <w:spacing w:val="-12"/>
                <w:kern w:val="0"/>
                <w:sz w:val="21"/>
                <w:szCs w:val="21"/>
                <w:highlight w:val="none"/>
                <w:lang w:eastAsia="zh-CN" w:bidi="ar"/>
              </w:rPr>
            </w:pP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000000"/>
                <w:spacing w:val="-12"/>
                <w:kern w:val="0"/>
                <w:sz w:val="21"/>
                <w:szCs w:val="21"/>
                <w:highlight w:val="none"/>
                <w:lang w:eastAsia="zh-CN" w:bidi="ar"/>
              </w:rPr>
            </w:pP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eastAsia="zh-CN" w:bidi="ar"/>
              </w:rPr>
              <w:t>（</w:t>
            </w:r>
            <w:r>
              <w:rPr>
                <w:rFonts w:hint="eastAsia" w:ascii="方正仿宋_GBK" w:hAnsi="方正仿宋_GBK" w:eastAsia="方正仿宋_GBK" w:cs="方正仿宋_GBK"/>
                <w:color w:val="000000"/>
                <w:spacing w:val="-12"/>
                <w:kern w:val="0"/>
                <w:sz w:val="21"/>
                <w:szCs w:val="21"/>
                <w:highlight w:val="none"/>
                <w:lang w:val="en-US" w:eastAsia="zh-CN" w:bidi="ar"/>
              </w:rPr>
              <w:t>本部</w:t>
            </w:r>
            <w:r>
              <w:rPr>
                <w:rFonts w:hint="eastAsia" w:ascii="方正仿宋_GBK" w:hAnsi="方正仿宋_GBK" w:eastAsia="方正仿宋_GBK" w:cs="方正仿宋_GBK"/>
                <w:color w:val="000000"/>
                <w:spacing w:val="-12"/>
                <w:kern w:val="0"/>
                <w:sz w:val="21"/>
                <w:szCs w:val="21"/>
                <w:highlight w:val="none"/>
                <w:lang w:eastAsia="zh-CN" w:bidi="ar"/>
              </w:rPr>
              <w:t>）</w:t>
            </w:r>
          </w:p>
        </w:tc>
        <w:tc>
          <w:tcPr>
            <w:tcW w:w="696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成都市高新区天府二街99号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702" w:type="dxa"/>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2</w:t>
            </w:r>
          </w:p>
        </w:tc>
        <w:tc>
          <w:tcPr>
            <w:tcW w:w="21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000000"/>
                <w:spacing w:val="-12"/>
                <w:kern w:val="0"/>
                <w:sz w:val="21"/>
                <w:szCs w:val="21"/>
                <w:highlight w:val="none"/>
                <w:lang w:val="en-US" w:eastAsia="zh-CN" w:bidi="ar"/>
              </w:rPr>
            </w:pPr>
            <w:r>
              <w:rPr>
                <w:rFonts w:hint="eastAsia" w:ascii="方正仿宋_GBK" w:hAnsi="方正仿宋_GBK" w:eastAsia="方正仿宋_GBK" w:cs="方正仿宋_GBK"/>
                <w:color w:val="000000"/>
                <w:spacing w:val="-12"/>
                <w:kern w:val="0"/>
                <w:sz w:val="21"/>
                <w:szCs w:val="21"/>
                <w:highlight w:val="none"/>
                <w:lang w:bidi="ar"/>
              </w:rPr>
              <w:t>成都分行</w:t>
            </w:r>
            <w:r>
              <w:rPr>
                <w:rFonts w:hint="eastAsia" w:ascii="方正仿宋_GBK" w:hAnsi="方正仿宋_GBK" w:eastAsia="方正仿宋_GBK" w:cs="方正仿宋_GBK"/>
                <w:color w:val="000000"/>
                <w:spacing w:val="-12"/>
                <w:kern w:val="0"/>
                <w:sz w:val="21"/>
                <w:szCs w:val="21"/>
                <w:highlight w:val="none"/>
                <w:lang w:val="en-US" w:eastAsia="zh-CN" w:bidi="ar"/>
              </w:rPr>
              <w:t>营业部</w:t>
            </w:r>
          </w:p>
        </w:tc>
        <w:tc>
          <w:tcPr>
            <w:tcW w:w="696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spacing w:val="-12"/>
                <w:kern w:val="0"/>
                <w:sz w:val="21"/>
                <w:szCs w:val="21"/>
                <w:highlight w:val="none"/>
                <w:lang w:val="en-US" w:eastAsia="zh-CN" w:bidi="ar"/>
              </w:rPr>
            </w:pPr>
            <w:r>
              <w:rPr>
                <w:rFonts w:hint="eastAsia" w:ascii="方正仿宋_GBK" w:hAnsi="方正仿宋_GBK" w:eastAsia="方正仿宋_GBK" w:cs="方正仿宋_GBK"/>
                <w:color w:val="000000"/>
                <w:spacing w:val="-12"/>
                <w:kern w:val="0"/>
                <w:sz w:val="21"/>
                <w:szCs w:val="21"/>
                <w:highlight w:val="none"/>
                <w:lang w:bidi="ar"/>
              </w:rPr>
              <w:t>成都市高新区天府二街99号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3</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乐山分行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乐山市中心城区柏杨中路438-454号（偶数），嘉兴路206-214号（偶数）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4</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广安分行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广安市广安区承平盛世三期学府路399号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5</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泸州分行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泸州市江阳区酒城大道三段12号1号楼12号附5号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6</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宜宾分行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宜宾市叙州区南岸街道蜀南大道西段15号附1号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7</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锦江支行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成都市锦江区锦华路一段79号附93号、95号、97号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8</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金沙支行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成都市青羊区蜀辉路246号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9</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spacing w:val="-12"/>
                <w:kern w:val="2"/>
                <w:sz w:val="21"/>
                <w:szCs w:val="21"/>
                <w:highlight w:val="none"/>
                <w:lang w:val="en-US" w:eastAsia="zh-CN" w:bidi="ar-SA"/>
              </w:rPr>
              <w:t>青羊支行（含老网点）</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spacing w:val="-12"/>
                <w:kern w:val="0"/>
                <w:sz w:val="21"/>
                <w:szCs w:val="21"/>
                <w:highlight w:val="none"/>
                <w:lang w:val="en-US" w:eastAsia="zh-CN" w:bidi="ar"/>
              </w:rPr>
            </w:pPr>
            <w:r>
              <w:rPr>
                <w:rFonts w:hint="eastAsia" w:ascii="方正仿宋_GBK" w:hAnsi="方正仿宋_GBK" w:eastAsia="方正仿宋_GBK" w:cs="方正仿宋_GBK"/>
                <w:color w:val="000000"/>
                <w:spacing w:val="-12"/>
                <w:kern w:val="0"/>
                <w:sz w:val="21"/>
                <w:szCs w:val="21"/>
                <w:highlight w:val="none"/>
                <w:lang w:val="en-US" w:eastAsia="zh-CN" w:bidi="ar"/>
              </w:rPr>
              <w:t>成都市青羊区槐树街2号附1号、成都市青羊区上池正街65号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10</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spacing w:val="-12"/>
                <w:kern w:val="2"/>
                <w:sz w:val="21"/>
                <w:szCs w:val="21"/>
                <w:highlight w:val="none"/>
                <w:lang w:val="en-US" w:eastAsia="zh-CN" w:bidi="ar-SA"/>
              </w:rPr>
              <w:t>武侯支行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spacing w:val="-12"/>
                <w:kern w:val="0"/>
                <w:sz w:val="21"/>
                <w:szCs w:val="21"/>
                <w:highlight w:val="none"/>
                <w:lang w:val="en-US" w:eastAsia="zh-CN" w:bidi="ar"/>
              </w:rPr>
            </w:pPr>
            <w:r>
              <w:rPr>
                <w:rFonts w:hint="eastAsia" w:ascii="方正仿宋_GBK" w:hAnsi="方正仿宋_GBK" w:eastAsia="方正仿宋_GBK" w:cs="方正仿宋_GBK"/>
                <w:color w:val="000000"/>
                <w:spacing w:val="-12"/>
                <w:kern w:val="0"/>
                <w:sz w:val="21"/>
                <w:szCs w:val="21"/>
                <w:highlight w:val="none"/>
                <w:lang w:val="en-US" w:eastAsia="zh-CN" w:bidi="ar"/>
              </w:rPr>
              <w:t>成都市武侯区高升桥16号1层4号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rPr>
              <w:t>1</w:t>
            </w:r>
            <w:r>
              <w:rPr>
                <w:rFonts w:hint="eastAsia" w:ascii="方正仿宋_GBK" w:hAnsi="方正仿宋_GBK" w:eastAsia="方正仿宋_GBK" w:cs="方正仿宋_GBK"/>
                <w:sz w:val="21"/>
                <w:szCs w:val="21"/>
                <w:highlight w:val="none"/>
                <w:lang w:val="en-US" w:eastAsia="zh-CN"/>
              </w:rPr>
              <w:t>1</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000000"/>
                <w:spacing w:val="-12"/>
                <w:kern w:val="0"/>
                <w:sz w:val="21"/>
                <w:szCs w:val="21"/>
                <w:highlight w:val="none"/>
                <w:lang w:val="en-US" w:eastAsia="zh-CN" w:bidi="ar"/>
              </w:rPr>
            </w:pPr>
            <w:r>
              <w:rPr>
                <w:rFonts w:hint="eastAsia" w:ascii="方正仿宋_GBK" w:hAnsi="方正仿宋_GBK" w:eastAsia="方正仿宋_GBK" w:cs="方正仿宋_GBK"/>
                <w:spacing w:val="-12"/>
                <w:kern w:val="2"/>
                <w:sz w:val="21"/>
                <w:szCs w:val="21"/>
                <w:highlight w:val="none"/>
                <w:lang w:val="en-US" w:eastAsia="zh-CN" w:bidi="ar-SA"/>
              </w:rPr>
              <w:t>成华支行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spacing w:val="-12"/>
                <w:kern w:val="0"/>
                <w:sz w:val="21"/>
                <w:szCs w:val="21"/>
                <w:highlight w:val="none"/>
                <w:lang w:val="en-US" w:eastAsia="zh-CN" w:bidi="ar"/>
              </w:rPr>
            </w:pPr>
            <w:r>
              <w:rPr>
                <w:rFonts w:hint="eastAsia" w:ascii="方正仿宋_GBK" w:hAnsi="方正仿宋_GBK" w:eastAsia="方正仿宋_GBK" w:cs="方正仿宋_GBK"/>
                <w:color w:val="000000"/>
                <w:spacing w:val="-12"/>
                <w:kern w:val="0"/>
                <w:sz w:val="21"/>
                <w:szCs w:val="21"/>
                <w:highlight w:val="none"/>
                <w:lang w:val="en-US" w:eastAsia="zh-CN" w:bidi="ar"/>
              </w:rPr>
              <w:t>成都市成华区建设北路三段26号1栋1层1、6、7、8、9、10、11、12、14、15、16、17号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12</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科华支行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spacing w:val="-12"/>
                <w:kern w:val="0"/>
                <w:sz w:val="21"/>
                <w:szCs w:val="21"/>
                <w:highlight w:val="none"/>
                <w:lang w:val="en-US" w:eastAsia="zh-CN" w:bidi="ar"/>
              </w:rPr>
            </w:pPr>
            <w:r>
              <w:rPr>
                <w:rFonts w:hint="eastAsia" w:ascii="方正仿宋_GBK" w:hAnsi="方正仿宋_GBK" w:eastAsia="方正仿宋_GBK" w:cs="方正仿宋_GBK"/>
                <w:color w:val="000000"/>
                <w:spacing w:val="-12"/>
                <w:kern w:val="0"/>
                <w:sz w:val="21"/>
                <w:szCs w:val="21"/>
                <w:highlight w:val="none"/>
                <w:lang w:val="en-US" w:eastAsia="zh-CN" w:bidi="ar"/>
              </w:rPr>
              <w:t>成都市武侯区金履二路337号1栋1楼1号、1栋2楼1号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13</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color w:val="000000"/>
                <w:spacing w:val="-12"/>
                <w:kern w:val="0"/>
                <w:sz w:val="21"/>
                <w:szCs w:val="21"/>
                <w:highlight w:val="none"/>
                <w:lang w:val="en-US" w:eastAsia="zh-CN" w:bidi="ar"/>
              </w:rPr>
            </w:pPr>
            <w:r>
              <w:rPr>
                <w:rFonts w:hint="eastAsia" w:ascii="方正仿宋_GBK" w:hAnsi="方正仿宋_GBK" w:eastAsia="方正仿宋_GBK" w:cs="方正仿宋_GBK"/>
                <w:color w:val="000000"/>
                <w:spacing w:val="-12"/>
                <w:kern w:val="0"/>
                <w:sz w:val="21"/>
                <w:szCs w:val="21"/>
                <w:highlight w:val="none"/>
                <w:lang w:val="en-US" w:eastAsia="zh-CN" w:bidi="ar"/>
              </w:rPr>
              <w:t>崇州支行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spacing w:val="-2"/>
                <w:kern w:val="0"/>
                <w:sz w:val="21"/>
                <w:szCs w:val="21"/>
                <w:highlight w:val="none"/>
                <w:lang w:val="en-US" w:eastAsia="zh-CN" w:bidi="ar"/>
              </w:rPr>
            </w:pPr>
            <w:r>
              <w:rPr>
                <w:rFonts w:hint="eastAsia" w:ascii="方正仿宋_GBK" w:hAnsi="方正仿宋_GBK" w:eastAsia="方正仿宋_GBK" w:cs="方正仿宋_GBK"/>
                <w:color w:val="000000"/>
                <w:spacing w:val="-12"/>
                <w:kern w:val="0"/>
                <w:sz w:val="21"/>
                <w:szCs w:val="21"/>
                <w:highlight w:val="none"/>
                <w:lang w:val="en-US" w:eastAsia="zh-CN" w:bidi="ar"/>
              </w:rPr>
              <w:t>成都市崇州市杨祠街357、359、361、363、365、367、369号；崇州市滨江路南一段79、81、83、85、87号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14</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spacing w:val="-12"/>
                <w:kern w:val="2"/>
                <w:sz w:val="21"/>
                <w:szCs w:val="21"/>
                <w:highlight w:val="none"/>
                <w:lang w:val="en-US" w:eastAsia="zh-CN" w:bidi="ar-SA"/>
              </w:rPr>
              <w:t>经开区支行</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spacing w:val="-2"/>
                <w:kern w:val="0"/>
                <w:sz w:val="21"/>
                <w:szCs w:val="21"/>
                <w:highlight w:val="none"/>
                <w:lang w:val="en-US" w:eastAsia="zh-CN" w:bidi="ar"/>
              </w:rPr>
            </w:pPr>
            <w:r>
              <w:rPr>
                <w:rFonts w:hint="eastAsia" w:ascii="方正仿宋_GBK" w:hAnsi="方正仿宋_GBK" w:eastAsia="方正仿宋_GBK" w:cs="方正仿宋_GBK"/>
                <w:color w:val="000000"/>
                <w:spacing w:val="-12"/>
                <w:kern w:val="0"/>
                <w:sz w:val="21"/>
                <w:szCs w:val="21"/>
                <w:highlight w:val="none"/>
                <w:lang w:val="en-US" w:eastAsia="zh-CN" w:bidi="ar"/>
              </w:rPr>
              <w:t>成都市龙泉驿区龙泉桃都大道中段766号11栋1层1号、2号、3号、4号、5号、6号、11栋2层1号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7" w:hRule="exact"/>
          <w:jc w:val="center"/>
        </w:trPr>
        <w:tc>
          <w:tcPr>
            <w:tcW w:w="0" w:type="auto"/>
            <w:shd w:val="clear" w:color="auto" w:fill="auto"/>
            <w:vAlign w:val="center"/>
          </w:tcPr>
          <w:p>
            <w:pPr>
              <w:pStyle w:val="24"/>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15</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新都支行</w:t>
            </w:r>
            <w:r>
              <w:rPr>
                <w:rFonts w:hint="eastAsia" w:ascii="方正仿宋_GBK" w:hAnsi="方正仿宋_GBK" w:eastAsia="方正仿宋_GBK" w:cs="方正仿宋_GBK"/>
                <w:color w:val="000000"/>
                <w:spacing w:val="-12"/>
                <w:kern w:val="0"/>
                <w:sz w:val="21"/>
                <w:szCs w:val="21"/>
                <w:highlight w:val="none"/>
                <w:lang w:val="en-US" w:eastAsia="zh-CN" w:bidi="ar"/>
              </w:rPr>
              <w:t xml:space="preserve"> </w:t>
            </w:r>
          </w:p>
        </w:tc>
        <w:tc>
          <w:tcPr>
            <w:tcW w:w="0" w:type="auto"/>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pacing w:val="-12"/>
                <w:kern w:val="2"/>
                <w:sz w:val="21"/>
                <w:szCs w:val="21"/>
                <w:highlight w:val="none"/>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成都市新都区育英路470号</w:t>
            </w:r>
            <w:r>
              <w:rPr>
                <w:rFonts w:hint="eastAsia" w:ascii="方正仿宋_GBK" w:hAnsi="方正仿宋_GBK" w:eastAsia="方正仿宋_GBK" w:cs="方正仿宋_GBK"/>
                <w:color w:val="000000"/>
                <w:spacing w:val="-12"/>
                <w:kern w:val="0"/>
                <w:sz w:val="21"/>
                <w:szCs w:val="21"/>
                <w:highlight w:val="none"/>
                <w:lang w:eastAsia="zh-CN" w:bidi="ar"/>
              </w:rPr>
              <w:t>、</w:t>
            </w:r>
            <w:r>
              <w:rPr>
                <w:rFonts w:hint="eastAsia" w:ascii="方正仿宋_GBK" w:hAnsi="方正仿宋_GBK" w:eastAsia="方正仿宋_GBK" w:cs="方正仿宋_GBK"/>
                <w:color w:val="000000"/>
                <w:spacing w:val="-12"/>
                <w:kern w:val="0"/>
                <w:sz w:val="21"/>
                <w:szCs w:val="21"/>
                <w:highlight w:val="none"/>
                <w:lang w:val="en-US" w:eastAsia="zh-CN" w:bidi="ar"/>
              </w:rPr>
              <w:t>472号、474号</w:t>
            </w:r>
          </w:p>
        </w:tc>
      </w:tr>
    </w:tbl>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方正仿宋_GBK" w:hAnsi="宋体" w:eastAsia="方正仿宋_GBK"/>
          <w:b/>
          <w:bCs/>
          <w:sz w:val="28"/>
          <w:szCs w:val="28"/>
          <w:lang w:val="ru-RU"/>
        </w:rPr>
      </w:pPr>
      <w:r>
        <w:rPr>
          <w:rFonts w:hint="eastAsia" w:ascii="方正仿宋_GBK" w:hAnsi="宋体" w:eastAsia="方正仿宋_GBK"/>
          <w:b/>
          <w:bCs/>
          <w:sz w:val="28"/>
          <w:szCs w:val="28"/>
          <w:lang w:val="ru-RU"/>
        </w:rPr>
        <w:t>后续因</w:t>
      </w:r>
      <w:r>
        <w:rPr>
          <w:rFonts w:hint="eastAsia" w:ascii="方正仿宋_GBK" w:hAnsi="宋体" w:eastAsia="方正仿宋_GBK"/>
          <w:b/>
          <w:bCs/>
          <w:sz w:val="28"/>
          <w:szCs w:val="28"/>
          <w:lang w:val="en-US" w:eastAsia="zh-CN"/>
        </w:rPr>
        <w:t>我行</w:t>
      </w:r>
      <w:r>
        <w:rPr>
          <w:rFonts w:hint="eastAsia" w:ascii="方正仿宋_GBK" w:hAnsi="宋体" w:eastAsia="方正仿宋_GBK"/>
          <w:b/>
          <w:bCs/>
          <w:sz w:val="28"/>
          <w:szCs w:val="28"/>
          <w:lang w:val="ru-RU"/>
        </w:rPr>
        <w:t>网点建设等原因需增减维保量的，将按我行实际情况据实结算。</w:t>
      </w:r>
    </w:p>
    <w:p>
      <w:pPr>
        <w:pStyle w:val="24"/>
        <w:keepNext/>
        <w:spacing w:line="500" w:lineRule="exact"/>
        <w:ind w:firstLine="560"/>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二、竞争性磋商文件获取</w:t>
      </w:r>
    </w:p>
    <w:p>
      <w:pPr>
        <w:pStyle w:val="24"/>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方正仿宋_GBK" w:hAnsi="方正仿宋_GBK" w:eastAsia="方正仿宋_GBK" w:cs="方正仿宋_GBK"/>
          <w:color w:val="auto"/>
          <w:sz w:val="28"/>
          <w:szCs w:val="28"/>
          <w:highlight w:val="none"/>
          <w:lang w:eastAsia="zh-CN"/>
        </w:rPr>
      </w:pPr>
      <w:r>
        <w:rPr>
          <w:rFonts w:hint="eastAsia" w:ascii="方正楷体_GBK" w:hAnsi="方正楷体_GBK" w:eastAsia="方正楷体_GBK" w:cs="方正楷体_GBK"/>
          <w:sz w:val="28"/>
          <w:szCs w:val="28"/>
        </w:rPr>
        <w:t>（一）获取时间</w:t>
      </w:r>
      <w:r>
        <w:rPr>
          <w:rFonts w:hint="eastAsia" w:ascii="方正仿宋_GBK" w:hAnsi="宋体" w:eastAsia="方正仿宋_GBK"/>
          <w:b w:val="0"/>
          <w:bCs w:val="0"/>
          <w:sz w:val="28"/>
          <w:szCs w:val="28"/>
        </w:rPr>
        <w:t>：从</w:t>
      </w:r>
      <w:r>
        <w:rPr>
          <w:rFonts w:hint="eastAsia" w:ascii="方正仿宋_GBK" w:hAnsi="宋体" w:eastAsia="方正仿宋_GBK"/>
          <w:b w:val="0"/>
          <w:bCs w:val="0"/>
          <w:sz w:val="28"/>
          <w:szCs w:val="28"/>
          <w:lang w:eastAsia="zh-CN"/>
        </w:rPr>
        <w:t>202</w:t>
      </w:r>
      <w:r>
        <w:rPr>
          <w:rFonts w:hint="eastAsia" w:ascii="方正仿宋_GBK" w:hAnsi="宋体" w:eastAsia="方正仿宋_GBK"/>
          <w:b w:val="0"/>
          <w:bCs w:val="0"/>
          <w:sz w:val="28"/>
          <w:szCs w:val="28"/>
          <w:lang w:val="en-US" w:eastAsia="zh-CN"/>
        </w:rPr>
        <w:t>6</w:t>
      </w:r>
      <w:r>
        <w:rPr>
          <w:rFonts w:hint="eastAsia" w:ascii="方正仿宋_GBK" w:hAnsi="宋体" w:eastAsia="方正仿宋_GBK"/>
          <w:b w:val="0"/>
          <w:bCs w:val="0"/>
          <w:sz w:val="28"/>
          <w:szCs w:val="28"/>
          <w:lang w:eastAsia="zh-CN"/>
        </w:rPr>
        <w:t>年</w:t>
      </w:r>
      <w:r>
        <w:rPr>
          <w:rFonts w:hint="eastAsia" w:ascii="方正仿宋_GBK" w:hAnsi="宋体" w:eastAsia="方正仿宋_GBK"/>
          <w:b w:val="0"/>
          <w:bCs w:val="0"/>
          <w:sz w:val="28"/>
          <w:szCs w:val="28"/>
          <w:lang w:val="en-US" w:eastAsia="zh-CN"/>
        </w:rPr>
        <w:t>8</w:t>
      </w:r>
      <w:r>
        <w:rPr>
          <w:rFonts w:hint="eastAsia" w:ascii="方正仿宋_GBK" w:hAnsi="宋体" w:eastAsia="方正仿宋_GBK"/>
          <w:b w:val="0"/>
          <w:bCs w:val="0"/>
          <w:sz w:val="28"/>
          <w:szCs w:val="28"/>
        </w:rPr>
        <w:t>月</w:t>
      </w:r>
      <w:r>
        <w:rPr>
          <w:rFonts w:hint="eastAsia" w:ascii="方正仿宋_GBK" w:hAnsi="宋体" w:eastAsia="方正仿宋_GBK"/>
          <w:b w:val="0"/>
          <w:bCs w:val="0"/>
          <w:sz w:val="28"/>
          <w:szCs w:val="28"/>
          <w:lang w:val="en-US" w:eastAsia="zh-CN"/>
        </w:rPr>
        <w:t>3</w:t>
      </w:r>
      <w:r>
        <w:rPr>
          <w:rFonts w:hint="eastAsia" w:ascii="方正仿宋_GBK" w:hAnsi="宋体" w:eastAsia="方正仿宋_GBK"/>
          <w:b w:val="0"/>
          <w:bCs w:val="0"/>
          <w:sz w:val="28"/>
          <w:szCs w:val="28"/>
        </w:rPr>
        <w:t>日到</w:t>
      </w:r>
      <w:r>
        <w:rPr>
          <w:rFonts w:hint="eastAsia" w:ascii="方正仿宋_GBK" w:hAnsi="宋体" w:eastAsia="方正仿宋_GBK"/>
          <w:b w:val="0"/>
          <w:bCs w:val="0"/>
          <w:sz w:val="28"/>
          <w:szCs w:val="28"/>
          <w:lang w:eastAsia="zh-CN"/>
        </w:rPr>
        <w:t>202</w:t>
      </w:r>
      <w:r>
        <w:rPr>
          <w:rFonts w:hint="eastAsia" w:ascii="方正仿宋_GBK" w:hAnsi="宋体" w:eastAsia="方正仿宋_GBK"/>
          <w:b w:val="0"/>
          <w:bCs w:val="0"/>
          <w:sz w:val="28"/>
          <w:szCs w:val="28"/>
          <w:lang w:val="en-US" w:eastAsia="zh-CN"/>
        </w:rPr>
        <w:t>6</w:t>
      </w:r>
      <w:r>
        <w:rPr>
          <w:rFonts w:hint="eastAsia" w:ascii="方正仿宋_GBK" w:hAnsi="宋体" w:eastAsia="方正仿宋_GBK"/>
          <w:b w:val="0"/>
          <w:bCs w:val="0"/>
          <w:sz w:val="28"/>
          <w:szCs w:val="28"/>
          <w:lang w:eastAsia="zh-CN"/>
        </w:rPr>
        <w:t>年</w:t>
      </w:r>
      <w:r>
        <w:rPr>
          <w:rFonts w:hint="eastAsia" w:ascii="方正仿宋_GBK" w:hAnsi="宋体" w:eastAsia="方正仿宋_GBK"/>
          <w:b w:val="0"/>
          <w:bCs w:val="0"/>
          <w:sz w:val="28"/>
          <w:szCs w:val="28"/>
          <w:lang w:val="en-US" w:eastAsia="zh-CN"/>
        </w:rPr>
        <w:t>8</w:t>
      </w:r>
      <w:r>
        <w:rPr>
          <w:rFonts w:hint="eastAsia" w:ascii="方正仿宋_GBK" w:hAnsi="宋体" w:eastAsia="方正仿宋_GBK"/>
          <w:b w:val="0"/>
          <w:bCs w:val="0"/>
          <w:sz w:val="28"/>
          <w:szCs w:val="28"/>
        </w:rPr>
        <w:t>月</w:t>
      </w:r>
      <w:r>
        <w:rPr>
          <w:rFonts w:hint="eastAsia" w:ascii="方正仿宋_GBK" w:hAnsi="宋体" w:eastAsia="方正仿宋_GBK"/>
          <w:b w:val="0"/>
          <w:bCs w:val="0"/>
          <w:sz w:val="28"/>
          <w:szCs w:val="28"/>
          <w:lang w:val="en-US" w:eastAsia="zh-CN"/>
        </w:rPr>
        <w:t>14</w:t>
      </w:r>
      <w:r>
        <w:rPr>
          <w:rFonts w:hint="eastAsia" w:ascii="方正仿宋_GBK" w:hAnsi="宋体" w:eastAsia="方正仿宋_GBK"/>
          <w:b w:val="0"/>
          <w:bCs w:val="0"/>
          <w:sz w:val="28"/>
          <w:szCs w:val="28"/>
        </w:rPr>
        <w:t>日</w:t>
      </w:r>
      <w:r>
        <w:rPr>
          <w:rFonts w:hint="eastAsia" w:ascii="方正仿宋_GBK" w:hAnsi="宋体" w:eastAsia="方正仿宋_GBK"/>
          <w:b w:val="0"/>
          <w:bCs w:val="0"/>
          <w:sz w:val="28"/>
          <w:szCs w:val="28"/>
          <w:lang w:eastAsia="zh-CN"/>
        </w:rPr>
        <w:t>。</w:t>
      </w:r>
    </w:p>
    <w:p>
      <w:pPr>
        <w:pStyle w:val="24"/>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方正仿宋_GBK" w:hAnsi="宋体" w:eastAsia="方正仿宋_GBK"/>
          <w:bCs/>
          <w:sz w:val="28"/>
          <w:szCs w:val="28"/>
        </w:rPr>
      </w:pPr>
      <w:r>
        <w:rPr>
          <w:rFonts w:hint="eastAsia" w:ascii="方正楷体_GBK" w:hAnsi="宋体" w:eastAsia="方正楷体_GBK"/>
          <w:sz w:val="28"/>
          <w:szCs w:val="28"/>
        </w:rPr>
        <w:t>（二）</w:t>
      </w:r>
      <w:r>
        <w:rPr>
          <w:rFonts w:hint="eastAsia" w:ascii="方正楷体_GBK" w:hAnsi="宋体" w:eastAsia="方正楷体_GBK"/>
          <w:color w:val="000000"/>
          <w:sz w:val="28"/>
          <w:szCs w:val="28"/>
        </w:rPr>
        <w:t>获取</w:t>
      </w:r>
      <w:r>
        <w:rPr>
          <w:rFonts w:hint="eastAsia" w:ascii="方正楷体_GBK" w:hAnsi="宋体" w:eastAsia="方正楷体_GBK"/>
          <w:color w:val="000000"/>
          <w:sz w:val="28"/>
          <w:szCs w:val="28"/>
          <w:lang w:val="en-US" w:eastAsia="zh-CN"/>
        </w:rPr>
        <w:t>方式</w:t>
      </w:r>
      <w:r>
        <w:rPr>
          <w:rFonts w:hint="eastAsia" w:ascii="方正楷体_GBK" w:hAnsi="宋体" w:eastAsia="方正楷体_GBK"/>
          <w:color w:val="000000"/>
          <w:sz w:val="28"/>
          <w:szCs w:val="28"/>
        </w:rPr>
        <w:t>：</w:t>
      </w:r>
      <w:r>
        <w:rPr>
          <w:rFonts w:hint="eastAsia" w:ascii="方正仿宋_GBK" w:hAnsi="宋体" w:eastAsia="方正仿宋_GBK"/>
          <w:color w:val="000000"/>
          <w:sz w:val="28"/>
          <w:szCs w:val="28"/>
        </w:rPr>
        <w:t>采购人通过重庆银行官网发放竞争性磋商文件电子版，</w:t>
      </w:r>
      <w:r>
        <w:rPr>
          <w:rFonts w:hint="eastAsia" w:ascii="方正仿宋_GBK" w:hAnsi="宋体" w:eastAsia="方正仿宋_GBK"/>
          <w:bCs/>
          <w:sz w:val="28"/>
          <w:szCs w:val="28"/>
        </w:rPr>
        <w:t>投标人自行前往官网下载。</w:t>
      </w:r>
    </w:p>
    <w:p>
      <w:pPr>
        <w:pStyle w:val="24"/>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方正仿宋_GBK" w:hAnsi="宋体" w:eastAsia="方正仿宋_GBK"/>
          <w:b/>
          <w:bCs/>
          <w:sz w:val="28"/>
          <w:szCs w:val="28"/>
        </w:rPr>
      </w:pPr>
      <w:r>
        <w:rPr>
          <w:rFonts w:hint="eastAsia" w:ascii="方正楷体_GBK" w:hAnsi="宋体" w:eastAsia="方正楷体_GBK"/>
          <w:color w:val="000000"/>
          <w:sz w:val="28"/>
          <w:szCs w:val="28"/>
        </w:rPr>
        <w:t>（三）报名方式：</w:t>
      </w:r>
      <w:r>
        <w:rPr>
          <w:rFonts w:hint="eastAsia" w:ascii="方正仿宋_GBK" w:hAnsi="宋体" w:eastAsia="方正仿宋_GBK"/>
          <w:b w:val="0"/>
          <w:bCs w:val="0"/>
          <w:sz w:val="28"/>
          <w:szCs w:val="28"/>
        </w:rPr>
        <w:t>投标人以电子邮件报名。电子邮件内容包含参与项目名称、参与投标单位全称、联系人及联系方式。报名邮箱：</w:t>
      </w:r>
      <w:r>
        <w:rPr>
          <w:rFonts w:hint="eastAsia" w:ascii="方正仿宋_GBK" w:hAnsi="宋体" w:eastAsia="方正仿宋_GBK"/>
          <w:b w:val="0"/>
          <w:bCs w:val="0"/>
          <w:sz w:val="28"/>
          <w:szCs w:val="28"/>
          <w:u w:val="single"/>
          <w:lang w:val="en-US" w:eastAsia="zh-CN"/>
        </w:rPr>
        <w:t xml:space="preserve"> </w:t>
      </w:r>
      <w:r>
        <w:rPr>
          <w:rFonts w:hint="eastAsia" w:ascii="方正仿宋_GBK" w:hAnsi="方正仿宋_GBK" w:eastAsia="方正仿宋_GBK" w:cs="方正仿宋_GBK"/>
          <w:b/>
          <w:bCs/>
          <w:i w:val="0"/>
          <w:iCs w:val="0"/>
          <w:caps w:val="0"/>
          <w:color w:val="000000" w:themeColor="text1"/>
          <w:spacing w:val="0"/>
          <w:sz w:val="28"/>
          <w:szCs w:val="28"/>
          <w:u w:val="single"/>
          <w:shd w:val="clear" w:fill="FFFFFF"/>
          <w14:textFill>
            <w14:solidFill>
              <w14:schemeClr w14:val="tx1"/>
            </w14:solidFill>
          </w14:textFill>
        </w:rPr>
        <w:t>zhaoyuc842@cqcbank.com</w:t>
      </w:r>
      <w:r>
        <w:rPr>
          <w:rFonts w:hint="eastAsia" w:ascii="方正仿宋_GBK" w:hAnsi="宋体" w:eastAsia="方正仿宋_GBK"/>
          <w:b/>
          <w:bCs/>
          <w:sz w:val="28"/>
          <w:szCs w:val="28"/>
          <w:u w:val="single"/>
        </w:rPr>
        <w:t xml:space="preserve"> </w:t>
      </w:r>
      <w:r>
        <w:rPr>
          <w:rFonts w:hint="eastAsia" w:ascii="方正仿宋_GBK" w:hAnsi="宋体" w:eastAsia="方正仿宋_GBK"/>
          <w:b/>
          <w:bCs/>
          <w:sz w:val="28"/>
          <w:szCs w:val="28"/>
        </w:rPr>
        <w:t>。</w:t>
      </w:r>
    </w:p>
    <w:p>
      <w:pPr>
        <w:pStyle w:val="24"/>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方正黑体_GBK" w:hAnsi="方正黑体_GBK" w:eastAsia="方正黑体_GBK" w:cs="方正黑体_GBK"/>
          <w:color w:val="000000"/>
          <w:sz w:val="28"/>
          <w:szCs w:val="28"/>
        </w:rPr>
      </w:pPr>
      <w:r>
        <w:rPr>
          <w:rFonts w:hint="eastAsia" w:ascii="方正黑体_GBK" w:hAnsi="方正黑体_GBK" w:eastAsia="方正黑体_GBK" w:cs="方正黑体_GBK"/>
          <w:color w:val="000000"/>
          <w:sz w:val="28"/>
          <w:szCs w:val="28"/>
        </w:rPr>
        <w:t>三、采购响应保证金</w:t>
      </w:r>
    </w:p>
    <w:p>
      <w:pPr>
        <w:pStyle w:val="24"/>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方正仿宋_GBK" w:hAnsi="宋体" w:eastAsia="方正仿宋_GBK"/>
          <w:color w:val="000000"/>
          <w:sz w:val="28"/>
          <w:szCs w:val="28"/>
        </w:rPr>
      </w:pPr>
      <w:r>
        <w:rPr>
          <w:rFonts w:hint="eastAsia" w:ascii="方正仿宋_GBK" w:hAnsi="宋体" w:eastAsia="方正仿宋_GBK"/>
          <w:color w:val="000000"/>
          <w:sz w:val="28"/>
          <w:szCs w:val="28"/>
          <w:lang w:val="en-US" w:eastAsia="zh-CN"/>
        </w:rPr>
        <w:t>采购</w:t>
      </w:r>
      <w:r>
        <w:rPr>
          <w:rFonts w:hint="eastAsia" w:ascii="方正仿宋_GBK" w:hAnsi="宋体" w:eastAsia="方正仿宋_GBK"/>
          <w:color w:val="000000"/>
          <w:sz w:val="28"/>
          <w:szCs w:val="28"/>
        </w:rPr>
        <w:t>响应保证金（人民币）</w:t>
      </w:r>
      <w:r>
        <w:rPr>
          <w:rFonts w:hint="eastAsia" w:ascii="方正仿宋_GBK" w:hAnsi="宋体" w:eastAsia="方正仿宋_GBK"/>
          <w:color w:val="000000"/>
          <w:sz w:val="28"/>
          <w:szCs w:val="28"/>
          <w:u w:val="single"/>
        </w:rPr>
        <w:t xml:space="preserve"> 2,000</w:t>
      </w:r>
      <w:r>
        <w:rPr>
          <w:rFonts w:hint="eastAsia" w:ascii="方正仿宋_GBK" w:hAnsi="宋体" w:eastAsia="方正仿宋_GBK"/>
          <w:color w:val="000000"/>
          <w:sz w:val="28"/>
          <w:szCs w:val="28"/>
          <w:u w:val="single"/>
          <w:lang w:val="en-US" w:eastAsia="zh-CN"/>
        </w:rPr>
        <w:t>.00</w:t>
      </w:r>
      <w:r>
        <w:rPr>
          <w:rFonts w:hint="eastAsia" w:ascii="方正仿宋_GBK" w:hAnsi="宋体" w:eastAsia="方正仿宋_GBK"/>
          <w:color w:val="000000"/>
          <w:sz w:val="28"/>
          <w:szCs w:val="28"/>
          <w:u w:val="single"/>
        </w:rPr>
        <w:t xml:space="preserve"> </w:t>
      </w:r>
      <w:r>
        <w:rPr>
          <w:rFonts w:hint="eastAsia" w:ascii="方正仿宋_GBK" w:hAnsi="宋体" w:eastAsia="方正仿宋_GBK"/>
          <w:color w:val="000000"/>
          <w:sz w:val="28"/>
          <w:szCs w:val="28"/>
        </w:rPr>
        <w:t>元。具体详见本文件第二部分</w:t>
      </w:r>
      <w:r>
        <w:rPr>
          <w:rFonts w:hint="eastAsia" w:ascii="方正仿宋_GBK" w:hAnsi="宋体" w:eastAsia="方正仿宋_GBK"/>
          <w:sz w:val="28"/>
          <w:szCs w:val="28"/>
        </w:rPr>
        <w:t>。</w:t>
      </w:r>
    </w:p>
    <w:p>
      <w:pPr>
        <w:pStyle w:val="24"/>
        <w:spacing w:line="500" w:lineRule="exact"/>
        <w:ind w:left="560" w:firstLine="0" w:firstLineChars="0"/>
        <w:rPr>
          <w:rFonts w:hint="eastAsia" w:ascii="方正黑体_GBK" w:hAnsi="方正黑体_GBK" w:eastAsia="方正黑体_GBK" w:cs="方正黑体_GBK"/>
          <w:color w:val="000000"/>
          <w:sz w:val="28"/>
          <w:szCs w:val="28"/>
        </w:rPr>
      </w:pPr>
      <w:r>
        <w:rPr>
          <w:rFonts w:hint="eastAsia" w:ascii="方正黑体_GBK" w:hAnsi="方正黑体_GBK" w:eastAsia="方正黑体_GBK" w:cs="方正黑体_GBK"/>
          <w:color w:val="000000"/>
          <w:sz w:val="28"/>
          <w:szCs w:val="28"/>
        </w:rPr>
        <w:t>四、竞争性磋商文件递交</w:t>
      </w:r>
    </w:p>
    <w:p>
      <w:pPr>
        <w:pStyle w:val="24"/>
        <w:spacing w:line="500" w:lineRule="exact"/>
        <w:ind w:firstLine="560"/>
        <w:rPr>
          <w:rFonts w:hint="eastAsia" w:ascii="方正仿宋_GBK" w:hAnsi="宋体" w:eastAsia="方正仿宋_GBK"/>
          <w:sz w:val="28"/>
          <w:szCs w:val="28"/>
        </w:rPr>
      </w:pPr>
      <w:r>
        <w:rPr>
          <w:rFonts w:hint="eastAsia" w:ascii="方正仿宋_GBK" w:hAnsi="宋体" w:eastAsia="方正仿宋_GBK"/>
          <w:sz w:val="28"/>
          <w:szCs w:val="28"/>
        </w:rPr>
        <w:t>参与磋商单位须于</w:t>
      </w:r>
      <w:r>
        <w:rPr>
          <w:rFonts w:hint="eastAsia" w:ascii="方正仿宋_GBK" w:hAnsi="宋体" w:eastAsia="方正仿宋_GBK"/>
          <w:sz w:val="28"/>
          <w:szCs w:val="28"/>
        </w:rPr>
        <w:fldChar w:fldCharType="begin"/>
      </w:r>
      <w:r>
        <w:rPr>
          <w:rFonts w:hint="eastAsia" w:ascii="方正仿宋_GBK" w:hAnsi="宋体" w:eastAsia="方正仿宋_GBK"/>
          <w:sz w:val="28"/>
          <w:szCs w:val="28"/>
        </w:rPr>
        <w:instrText xml:space="preserve"> LINK </w:instrText>
      </w:r>
      <w:r>
        <w:rPr>
          <w:rFonts w:ascii="方正仿宋_GBK" w:hAnsi="宋体" w:eastAsia="方正仿宋_GBK"/>
          <w:sz w:val="28"/>
          <w:szCs w:val="28"/>
        </w:rPr>
        <w:instrText xml:space="preserve">Office12.wps.Document.8 D:\\Users\\Administrator\\Desktop\\基础信息单一服务-word版.docx OLE_LINK12 </w:instrText>
      </w:r>
      <w:r>
        <w:rPr>
          <w:rFonts w:hint="eastAsia" w:ascii="方正仿宋_GBK" w:hAnsi="宋体" w:eastAsia="方正仿宋_GBK"/>
          <w:sz w:val="28"/>
          <w:szCs w:val="28"/>
        </w:rPr>
        <w:instrText xml:space="preserve">\a \t  \* MERGEFORMAT </w:instrText>
      </w:r>
      <w:r>
        <w:rPr>
          <w:rFonts w:hint="eastAsia" w:ascii="方正仿宋_GBK" w:hAnsi="宋体" w:eastAsia="方正仿宋_GBK"/>
          <w:sz w:val="28"/>
          <w:szCs w:val="28"/>
        </w:rPr>
        <w:fldChar w:fldCharType="separate"/>
      </w:r>
      <w:r>
        <w:rPr>
          <w:rFonts w:hint="eastAsia" w:ascii="方正仿宋_GBK" w:hAnsi="宋体" w:eastAsia="方正仿宋_GBK"/>
          <w:sz w:val="28"/>
          <w:szCs w:val="28"/>
        </w:rPr>
        <w:fldChar w:fldCharType="begin"/>
      </w:r>
      <w:r>
        <w:rPr>
          <w:rFonts w:hint="eastAsia" w:ascii="方正仿宋_GBK" w:hAnsi="宋体" w:eastAsia="方正仿宋_GBK"/>
          <w:sz w:val="28"/>
          <w:szCs w:val="28"/>
        </w:rPr>
        <w:instrText xml:space="preserve"> LINK </w:instrText>
      </w:r>
      <w:r>
        <w:rPr>
          <w:rFonts w:ascii="方正仿宋_GBK" w:hAnsi="宋体" w:eastAsia="方正仿宋_GBK"/>
          <w:sz w:val="28"/>
          <w:szCs w:val="28"/>
        </w:rPr>
        <w:instrText xml:space="preserve">Office12.wps.Document.8 D:\\Users\\Administrator\\Desktop\\基础信息单一服务-word版.docx OLE_LINK13 </w:instrText>
      </w:r>
      <w:r>
        <w:rPr>
          <w:rFonts w:hint="eastAsia" w:ascii="方正仿宋_GBK" w:hAnsi="宋体" w:eastAsia="方正仿宋_GBK"/>
          <w:sz w:val="28"/>
          <w:szCs w:val="28"/>
        </w:rPr>
        <w:instrText xml:space="preserve">\a \t  \* MERGEFORMAT </w:instrText>
      </w:r>
      <w:r>
        <w:rPr>
          <w:rFonts w:hint="eastAsia" w:ascii="方正仿宋_GBK" w:hAnsi="宋体" w:eastAsia="方正仿宋_GBK"/>
          <w:sz w:val="28"/>
          <w:szCs w:val="28"/>
        </w:rPr>
        <w:fldChar w:fldCharType="separate"/>
      </w:r>
      <w:r>
        <w:rPr>
          <w:rFonts w:hint="eastAsia" w:ascii="方正仿宋_GBK" w:hAnsi="宋体" w:eastAsia="方正仿宋_GBK"/>
          <w:sz w:val="28"/>
          <w:szCs w:val="28"/>
        </w:rPr>
        <w:t>202</w:t>
      </w:r>
      <w:r>
        <w:rPr>
          <w:rFonts w:hint="eastAsia" w:ascii="方正仿宋_GBK" w:hAnsi="宋体" w:eastAsia="方正仿宋_GBK"/>
          <w:sz w:val="28"/>
          <w:szCs w:val="28"/>
          <w:lang w:val="en-US" w:eastAsia="zh-CN"/>
        </w:rPr>
        <w:t>6</w:t>
      </w:r>
      <w:r>
        <w:rPr>
          <w:rFonts w:hint="eastAsia" w:ascii="方正仿宋_GBK" w:hAnsi="宋体" w:eastAsia="方正仿宋_GBK"/>
          <w:sz w:val="28"/>
          <w:szCs w:val="28"/>
        </w:rPr>
        <w:t>年</w:t>
      </w:r>
      <w:r>
        <w:rPr>
          <w:rFonts w:hint="eastAsia" w:ascii="方正仿宋_GBK" w:hAnsi="宋体" w:eastAsia="方正仿宋_GBK"/>
          <w:sz w:val="28"/>
          <w:szCs w:val="28"/>
          <w:lang w:val="en-US" w:eastAsia="zh-CN"/>
        </w:rPr>
        <w:t>8</w:t>
      </w:r>
      <w:r>
        <w:rPr>
          <w:rFonts w:hint="eastAsia" w:ascii="方正仿宋_GBK" w:hAnsi="宋体" w:eastAsia="方正仿宋_GBK"/>
          <w:sz w:val="28"/>
          <w:szCs w:val="28"/>
        </w:rPr>
        <w:t>月</w:t>
      </w:r>
      <w:r>
        <w:rPr>
          <w:rFonts w:hint="eastAsia" w:ascii="方正仿宋_GBK" w:hAnsi="宋体" w:eastAsia="方正仿宋_GBK"/>
          <w:sz w:val="28"/>
          <w:szCs w:val="28"/>
          <w:lang w:val="en-US" w:eastAsia="zh-CN"/>
        </w:rPr>
        <w:t>14</w:t>
      </w:r>
      <w:r>
        <w:rPr>
          <w:rFonts w:hint="eastAsia" w:ascii="方正仿宋_GBK" w:hAnsi="宋体" w:eastAsia="方正仿宋_GBK"/>
          <w:sz w:val="28"/>
          <w:szCs w:val="28"/>
        </w:rPr>
        <w:t>日</w:t>
      </w:r>
      <w:r>
        <w:rPr>
          <w:rFonts w:hint="eastAsia" w:ascii="方正仿宋_GBK" w:hAnsi="宋体" w:eastAsia="方正仿宋_GBK"/>
          <w:sz w:val="28"/>
          <w:szCs w:val="28"/>
        </w:rPr>
        <w:fldChar w:fldCharType="end"/>
      </w:r>
      <w:r>
        <w:rPr>
          <w:rFonts w:hint="eastAsia" w:ascii="方正仿宋_GBK" w:hAnsi="宋体" w:eastAsia="方正仿宋_GBK"/>
          <w:sz w:val="28"/>
          <w:szCs w:val="28"/>
          <w:u w:val="single"/>
        </w:rPr>
        <w:t xml:space="preserve"> </w:t>
      </w:r>
      <w:r>
        <w:rPr>
          <w:rFonts w:hint="eastAsia" w:ascii="方正仿宋_GBK" w:hAnsi="宋体" w:eastAsia="方正仿宋_GBK"/>
          <w:sz w:val="28"/>
          <w:szCs w:val="28"/>
          <w:u w:val="single"/>
          <w:lang w:val="en-US" w:eastAsia="zh-CN"/>
        </w:rPr>
        <w:t>14</w:t>
      </w:r>
      <w:r>
        <w:rPr>
          <w:rFonts w:hint="eastAsia" w:ascii="方正仿宋_GBK" w:hAnsi="宋体" w:eastAsia="方正仿宋_GBK"/>
          <w:sz w:val="28"/>
          <w:szCs w:val="28"/>
          <w:u w:val="single"/>
        </w:rPr>
        <w:t xml:space="preserve"> </w:t>
      </w:r>
      <w:r>
        <w:rPr>
          <w:rFonts w:hint="eastAsia" w:ascii="方正仿宋_GBK" w:hAnsi="宋体" w:eastAsia="方正仿宋_GBK"/>
          <w:sz w:val="28"/>
          <w:szCs w:val="28"/>
        </w:rPr>
        <w:fldChar w:fldCharType="end"/>
      </w:r>
      <w:r>
        <w:rPr>
          <w:rFonts w:hint="eastAsia" w:ascii="方正仿宋_GBK" w:hAnsi="宋体" w:eastAsia="方正仿宋_GBK"/>
          <w:sz w:val="28"/>
          <w:szCs w:val="28"/>
        </w:rPr>
        <w:t>时前（北京时间）递交竞争性磋商响应文件。竞争性磋商响应文件正本一份，副本一份。</w:t>
      </w:r>
    </w:p>
    <w:p>
      <w:pPr>
        <w:pStyle w:val="24"/>
        <w:spacing w:line="500" w:lineRule="exact"/>
        <w:ind w:firstLine="56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接收人：</w:t>
      </w:r>
      <w:r>
        <w:rPr>
          <w:rFonts w:hint="eastAsia" w:ascii="方正仿宋_GBK" w:hAnsi="宋体" w:eastAsia="方正仿宋_GBK"/>
          <w:color w:val="000000"/>
          <w:sz w:val="28"/>
          <w:szCs w:val="28"/>
          <w:lang w:val="en-US" w:eastAsia="zh-CN"/>
        </w:rPr>
        <w:t>赵先生</w:t>
      </w:r>
    </w:p>
    <w:p>
      <w:pPr>
        <w:pStyle w:val="24"/>
        <w:spacing w:line="500" w:lineRule="exact"/>
        <w:ind w:firstLine="56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电话：028-8528</w:t>
      </w:r>
      <w:r>
        <w:rPr>
          <w:rFonts w:hint="eastAsia" w:ascii="方正仿宋_GBK" w:hAnsi="宋体" w:eastAsia="方正仿宋_GBK"/>
          <w:color w:val="000000"/>
          <w:sz w:val="28"/>
          <w:szCs w:val="28"/>
          <w:lang w:val="en-US" w:eastAsia="zh-CN"/>
        </w:rPr>
        <w:t>3128</w:t>
      </w:r>
    </w:p>
    <w:p>
      <w:pPr>
        <w:pStyle w:val="24"/>
        <w:spacing w:line="500" w:lineRule="exact"/>
        <w:ind w:firstLine="56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递交须知：磋商文件不予退还，请勿递交合同、证书、营业执照等原件资料。磋商文件袋封面及正副本封面必须留存联系人邮箱及手机号码，且磋商当日需保持电话畅通（授权代表准备身份证原件）。</w:t>
      </w:r>
    </w:p>
    <w:p>
      <w:pPr>
        <w:pStyle w:val="24"/>
        <w:spacing w:line="500" w:lineRule="exact"/>
        <w:ind w:firstLine="560"/>
        <w:rPr>
          <w:rFonts w:hint="eastAsia" w:ascii="方正黑体_GBK" w:hAnsi="方正黑体_GBK" w:eastAsia="方正黑体_GBK" w:cs="方正黑体_GBK"/>
          <w:color w:val="000000"/>
          <w:sz w:val="28"/>
          <w:szCs w:val="28"/>
        </w:rPr>
      </w:pPr>
      <w:r>
        <w:rPr>
          <w:rFonts w:hint="eastAsia" w:ascii="方正黑体_GBK" w:hAnsi="方正黑体_GBK" w:eastAsia="方正黑体_GBK" w:cs="方正黑体_GBK"/>
          <w:color w:val="000000"/>
          <w:sz w:val="28"/>
          <w:szCs w:val="28"/>
        </w:rPr>
        <w:t>五、磋商时间与地点</w:t>
      </w:r>
    </w:p>
    <w:p>
      <w:pPr>
        <w:pStyle w:val="24"/>
        <w:spacing w:line="500" w:lineRule="exact"/>
        <w:ind w:firstLine="560"/>
        <w:rPr>
          <w:rFonts w:hint="eastAsia" w:ascii="方正仿宋_GBK" w:hAnsi="宋体" w:eastAsia="方正仿宋_GBK"/>
          <w:color w:val="000000"/>
          <w:sz w:val="28"/>
          <w:szCs w:val="28"/>
        </w:rPr>
      </w:pPr>
      <w:r>
        <w:rPr>
          <w:rFonts w:hint="eastAsia" w:ascii="方正楷体_GBK" w:hAnsi="宋体" w:eastAsia="方正楷体_GBK"/>
          <w:color w:val="000000"/>
          <w:sz w:val="28"/>
          <w:szCs w:val="28"/>
        </w:rPr>
        <w:t>（一）磋商开始时间：</w:t>
      </w:r>
      <w:r>
        <w:rPr>
          <w:rFonts w:hint="eastAsia" w:ascii="方正仿宋_GBK" w:hAnsi="宋体" w:eastAsia="方正仿宋_GBK"/>
          <w:sz w:val="28"/>
          <w:szCs w:val="28"/>
        </w:rPr>
        <w:fldChar w:fldCharType="begin"/>
      </w:r>
      <w:r>
        <w:rPr>
          <w:rFonts w:hint="eastAsia" w:ascii="方正仿宋_GBK" w:hAnsi="宋体" w:eastAsia="方正仿宋_GBK"/>
          <w:sz w:val="28"/>
          <w:szCs w:val="28"/>
        </w:rPr>
        <w:instrText xml:space="preserve"> LINK </w:instrText>
      </w:r>
      <w:r>
        <w:rPr>
          <w:rFonts w:ascii="方正仿宋_GBK" w:hAnsi="宋体" w:eastAsia="方正仿宋_GBK"/>
          <w:sz w:val="28"/>
          <w:szCs w:val="28"/>
        </w:rPr>
        <w:instrText xml:space="preserve">Office12.wps.Document.8 D:\\Users\\Administrator\\Desktop\\基础信息单一服务-word版.docx OLE_LINK13 </w:instrText>
      </w:r>
      <w:r>
        <w:rPr>
          <w:rFonts w:hint="eastAsia" w:ascii="方正仿宋_GBK" w:hAnsi="宋体" w:eastAsia="方正仿宋_GBK"/>
          <w:sz w:val="28"/>
          <w:szCs w:val="28"/>
        </w:rPr>
        <w:instrText xml:space="preserve">\a \t  \* MERGEFORMAT </w:instrText>
      </w:r>
      <w:r>
        <w:rPr>
          <w:rFonts w:hint="eastAsia" w:ascii="方正仿宋_GBK" w:hAnsi="宋体" w:eastAsia="方正仿宋_GBK"/>
          <w:sz w:val="28"/>
          <w:szCs w:val="28"/>
        </w:rPr>
        <w:fldChar w:fldCharType="separate"/>
      </w:r>
      <w:r>
        <w:rPr>
          <w:rFonts w:hint="eastAsia" w:ascii="方正仿宋_GBK" w:hAnsi="宋体" w:eastAsia="方正仿宋_GBK"/>
          <w:sz w:val="28"/>
          <w:szCs w:val="28"/>
        </w:rPr>
        <w:t>202</w:t>
      </w:r>
      <w:r>
        <w:rPr>
          <w:rFonts w:hint="eastAsia" w:ascii="方正仿宋_GBK" w:hAnsi="宋体" w:eastAsia="方正仿宋_GBK"/>
          <w:sz w:val="28"/>
          <w:szCs w:val="28"/>
          <w:lang w:val="en-US" w:eastAsia="zh-CN"/>
        </w:rPr>
        <w:t>6</w:t>
      </w:r>
      <w:r>
        <w:rPr>
          <w:rFonts w:hint="eastAsia" w:ascii="方正仿宋_GBK" w:hAnsi="宋体" w:eastAsia="方正仿宋_GBK"/>
          <w:sz w:val="28"/>
          <w:szCs w:val="28"/>
        </w:rPr>
        <w:t>年</w:t>
      </w:r>
      <w:r>
        <w:rPr>
          <w:rFonts w:hint="eastAsia" w:ascii="方正仿宋_GBK" w:hAnsi="宋体" w:eastAsia="方正仿宋_GBK"/>
          <w:sz w:val="28"/>
          <w:szCs w:val="28"/>
          <w:lang w:val="en-US" w:eastAsia="zh-CN"/>
        </w:rPr>
        <w:t>8</w:t>
      </w:r>
      <w:r>
        <w:rPr>
          <w:rFonts w:hint="eastAsia" w:ascii="方正仿宋_GBK" w:hAnsi="宋体" w:eastAsia="方正仿宋_GBK"/>
          <w:sz w:val="28"/>
          <w:szCs w:val="28"/>
        </w:rPr>
        <w:t>月</w:t>
      </w:r>
      <w:r>
        <w:rPr>
          <w:rFonts w:hint="eastAsia" w:ascii="方正仿宋_GBK" w:hAnsi="宋体" w:eastAsia="方正仿宋_GBK"/>
          <w:sz w:val="28"/>
          <w:szCs w:val="28"/>
          <w:lang w:val="en-US" w:eastAsia="zh-CN"/>
        </w:rPr>
        <w:t>14</w:t>
      </w:r>
      <w:r>
        <w:rPr>
          <w:rFonts w:hint="eastAsia" w:ascii="方正仿宋_GBK" w:hAnsi="宋体" w:eastAsia="方正仿宋_GBK"/>
          <w:sz w:val="28"/>
          <w:szCs w:val="28"/>
        </w:rPr>
        <w:t>日</w:t>
      </w:r>
      <w:r>
        <w:rPr>
          <w:rFonts w:hint="eastAsia" w:ascii="方正仿宋_GBK" w:hAnsi="宋体" w:eastAsia="方正仿宋_GBK"/>
          <w:sz w:val="28"/>
          <w:szCs w:val="28"/>
        </w:rPr>
        <w:fldChar w:fldCharType="end"/>
      </w:r>
      <w:r>
        <w:rPr>
          <w:rFonts w:hint="eastAsia" w:ascii="方正仿宋_GBK" w:hAnsi="宋体" w:eastAsia="方正仿宋_GBK"/>
          <w:sz w:val="28"/>
          <w:szCs w:val="28"/>
          <w:lang w:val="en-US" w:eastAsia="zh-CN"/>
        </w:rPr>
        <w:t>14</w:t>
      </w:r>
      <w:r>
        <w:rPr>
          <w:rFonts w:hint="eastAsia" w:ascii="方正仿宋_GBK" w:hAnsi="宋体" w:eastAsia="方正仿宋_GBK"/>
          <w:sz w:val="28"/>
          <w:szCs w:val="28"/>
        </w:rPr>
        <w:t>时</w:t>
      </w:r>
      <w:r>
        <w:rPr>
          <w:rFonts w:hint="eastAsia" w:ascii="方正仿宋_GBK" w:hAnsi="宋体" w:eastAsia="方正仿宋_GBK"/>
          <w:sz w:val="28"/>
          <w:szCs w:val="28"/>
          <w:lang w:val="en-US" w:eastAsia="zh-CN"/>
        </w:rPr>
        <w:t>30分</w:t>
      </w:r>
      <w:r>
        <w:rPr>
          <w:rFonts w:hint="eastAsia" w:ascii="方正仿宋_GBK" w:hAnsi="宋体" w:eastAsia="方正仿宋_GBK"/>
          <w:color w:val="000000"/>
          <w:sz w:val="28"/>
          <w:szCs w:val="28"/>
        </w:rPr>
        <w:t>（北京时间）。</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r>
        <w:rPr>
          <w:rFonts w:hint="eastAsia" w:ascii="方正楷体_GBK" w:hAnsi="宋体" w:eastAsia="方正楷体_GBK"/>
          <w:color w:val="000000"/>
          <w:sz w:val="28"/>
          <w:szCs w:val="28"/>
        </w:rPr>
        <w:t>（二）磋商地点：</w:t>
      </w:r>
      <w:r>
        <w:rPr>
          <w:rFonts w:hint="eastAsia" w:ascii="方正仿宋_GBK" w:hAnsi="宋体" w:eastAsia="方正仿宋_GBK"/>
          <w:color w:val="000000"/>
          <w:sz w:val="28"/>
          <w:szCs w:val="28"/>
        </w:rPr>
        <w:t>成都市高新区天府二街99号30楼重庆银行成都分行</w:t>
      </w:r>
    </w:p>
    <w:p>
      <w:pPr>
        <w:pStyle w:val="24"/>
        <w:spacing w:line="500" w:lineRule="exact"/>
        <w:ind w:firstLine="560"/>
        <w:rPr>
          <w:rFonts w:hint="eastAsia" w:ascii="方正黑体_GBK" w:hAnsi="方正黑体_GBK" w:eastAsia="方正黑体_GBK" w:cs="方正黑体_GBK"/>
          <w:color w:val="000000"/>
          <w:sz w:val="28"/>
          <w:szCs w:val="28"/>
        </w:rPr>
      </w:pPr>
      <w:r>
        <w:rPr>
          <w:rFonts w:hint="eastAsia" w:ascii="方正黑体_GBK" w:hAnsi="方正黑体_GBK" w:eastAsia="方正黑体_GBK" w:cs="方正黑体_GBK"/>
          <w:color w:val="000000"/>
          <w:sz w:val="28"/>
          <w:szCs w:val="28"/>
        </w:rPr>
        <w:t>六、联系方式</w:t>
      </w:r>
    </w:p>
    <w:p>
      <w:pPr>
        <w:pStyle w:val="24"/>
        <w:spacing w:line="500" w:lineRule="exact"/>
        <w:ind w:firstLine="560"/>
        <w:rPr>
          <w:rFonts w:hint="eastAsia" w:ascii="方正仿宋_GBK" w:hAnsi="宋体" w:eastAsia="方正仿宋_GBK"/>
          <w:sz w:val="28"/>
          <w:szCs w:val="28"/>
        </w:rPr>
      </w:pPr>
      <w:r>
        <w:rPr>
          <w:rFonts w:hint="eastAsia" w:ascii="方正仿宋_GBK" w:hAnsi="宋体" w:eastAsia="方正仿宋_GBK"/>
          <w:sz w:val="28"/>
          <w:szCs w:val="28"/>
        </w:rPr>
        <w:t>采 购 人：重庆银行股份有限公司成都分行</w:t>
      </w:r>
    </w:p>
    <w:p>
      <w:pPr>
        <w:pStyle w:val="24"/>
        <w:spacing w:line="500" w:lineRule="exact"/>
        <w:ind w:firstLine="560"/>
        <w:rPr>
          <w:rFonts w:hint="eastAsia" w:ascii="方正仿宋_GBK" w:hAnsi="宋体" w:eastAsia="方正仿宋_GBK"/>
          <w:sz w:val="28"/>
          <w:szCs w:val="28"/>
        </w:rPr>
      </w:pPr>
      <w:r>
        <w:rPr>
          <w:rFonts w:hint="eastAsia" w:ascii="方正仿宋_GBK" w:hAnsi="宋体" w:eastAsia="方正仿宋_GBK"/>
          <w:sz w:val="28"/>
          <w:szCs w:val="28"/>
        </w:rPr>
        <w:t>地    址：成都市高新区天府二街99号新天府金融大厦A座</w:t>
      </w:r>
    </w:p>
    <w:p>
      <w:pPr>
        <w:pStyle w:val="24"/>
        <w:spacing w:line="500" w:lineRule="exact"/>
        <w:ind w:firstLine="560"/>
        <w:rPr>
          <w:rFonts w:hint="eastAsia" w:ascii="方正仿宋_GBK" w:hAnsi="宋体" w:eastAsia="方正仿宋_GBK"/>
          <w:sz w:val="28"/>
          <w:szCs w:val="28"/>
        </w:rPr>
      </w:pPr>
      <w:r>
        <w:rPr>
          <w:rFonts w:hint="eastAsia" w:ascii="方正仿宋_GBK" w:hAnsi="宋体" w:eastAsia="方正仿宋_GBK"/>
          <w:sz w:val="28"/>
          <w:szCs w:val="28"/>
        </w:rPr>
        <w:t>联 系 人：</w:t>
      </w:r>
      <w:r>
        <w:rPr>
          <w:rFonts w:hint="eastAsia" w:ascii="方正仿宋_GBK" w:hAnsi="宋体" w:eastAsia="方正仿宋_GBK"/>
          <w:color w:val="000000"/>
          <w:sz w:val="28"/>
          <w:szCs w:val="28"/>
          <w:lang w:val="en-US" w:eastAsia="zh-CN"/>
        </w:rPr>
        <w:t>赵先生</w:t>
      </w:r>
    </w:p>
    <w:p>
      <w:pPr>
        <w:pStyle w:val="24"/>
        <w:spacing w:line="500" w:lineRule="exact"/>
        <w:ind w:firstLine="560"/>
        <w:rPr>
          <w:rFonts w:hint="default" w:ascii="方正仿宋_GBK" w:hAnsi="宋体" w:eastAsia="方正仿宋_GBK"/>
          <w:sz w:val="28"/>
          <w:szCs w:val="28"/>
          <w:lang w:val="en-US" w:eastAsia="zh-CN"/>
        </w:rPr>
      </w:pPr>
      <w:r>
        <w:rPr>
          <w:rFonts w:hint="eastAsia" w:ascii="方正仿宋_GBK" w:hAnsi="宋体" w:eastAsia="方正仿宋_GBK"/>
          <w:sz w:val="28"/>
          <w:szCs w:val="28"/>
        </w:rPr>
        <w:t>联系电话：</w:t>
      </w:r>
      <w:r>
        <w:rPr>
          <w:rFonts w:hint="eastAsia" w:ascii="方正仿宋_GBK" w:hAnsi="宋体" w:eastAsia="方正仿宋_GBK"/>
          <w:color w:val="000000"/>
          <w:sz w:val="28"/>
          <w:szCs w:val="28"/>
        </w:rPr>
        <w:t>028-8528</w:t>
      </w:r>
      <w:r>
        <w:rPr>
          <w:rFonts w:hint="eastAsia" w:ascii="方正仿宋_GBK" w:hAnsi="宋体" w:eastAsia="方正仿宋_GBK"/>
          <w:color w:val="000000"/>
          <w:sz w:val="28"/>
          <w:szCs w:val="28"/>
          <w:lang w:val="en-US" w:eastAsia="zh-CN"/>
        </w:rPr>
        <w:t>3128</w:t>
      </w:r>
    </w:p>
    <w:p>
      <w:pPr>
        <w:pStyle w:val="24"/>
        <w:spacing w:line="500" w:lineRule="exact"/>
        <w:ind w:firstLine="560"/>
        <w:rPr>
          <w:rFonts w:ascii="方正仿宋_GBK" w:hAnsi="宋体" w:eastAsia="方正仿宋_GBK"/>
          <w:b w:val="0"/>
          <w:bCs w:val="0"/>
          <w:sz w:val="28"/>
          <w:szCs w:val="28"/>
          <w:u w:val="none"/>
        </w:rPr>
      </w:pPr>
      <w:r>
        <w:rPr>
          <w:rFonts w:hint="eastAsia" w:ascii="方正仿宋_GBK" w:hAnsi="宋体" w:eastAsia="方正仿宋_GBK"/>
          <w:sz w:val="28"/>
          <w:szCs w:val="28"/>
        </w:rPr>
        <w:t>邮    箱：</w:t>
      </w:r>
      <w:r>
        <w:rPr>
          <w:rFonts w:hint="eastAsia" w:ascii="方正仿宋_GBK" w:hAnsi="方正仿宋_GBK" w:eastAsia="方正仿宋_GBK" w:cs="方正仿宋_GBK"/>
          <w:b w:val="0"/>
          <w:bCs w:val="0"/>
          <w:i w:val="0"/>
          <w:iCs w:val="0"/>
          <w:caps w:val="0"/>
          <w:color w:val="000000" w:themeColor="text1"/>
          <w:spacing w:val="0"/>
          <w:sz w:val="28"/>
          <w:szCs w:val="28"/>
          <w:u w:val="none"/>
          <w:shd w:val="clear" w:fill="FFFFFF"/>
          <w14:textFill>
            <w14:solidFill>
              <w14:schemeClr w14:val="tx1"/>
            </w14:solidFill>
          </w14:textFill>
        </w:rPr>
        <w:t>zhaoyuc842@cqcbank.com</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3"/>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_GBK" w:hAnsi="方正小标宋_GBK" w:eastAsia="方正小标宋_GBK" w:cs="方正小标宋_GBK"/>
          <w:b w:val="0"/>
          <w:bCs w:val="0"/>
          <w:sz w:val="36"/>
          <w:szCs w:val="36"/>
        </w:rPr>
      </w:pPr>
      <w:bookmarkStart w:id="2" w:name="_Toc9780"/>
      <w:r>
        <w:rPr>
          <w:rFonts w:hint="eastAsia" w:ascii="方正小标宋_GBK" w:hAnsi="方正小标宋_GBK" w:eastAsia="方正小标宋_GBK" w:cs="方正小标宋_GBK"/>
          <w:b w:val="0"/>
          <w:bCs w:val="0"/>
          <w:sz w:val="36"/>
          <w:szCs w:val="36"/>
        </w:rPr>
        <w:t>第二部分  磋商须知</w:t>
      </w:r>
      <w:bookmarkEnd w:id="2"/>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 xml:space="preserve">    一、项目名称</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b/>
          <w:bCs/>
          <w:sz w:val="28"/>
          <w:szCs w:val="28"/>
          <w:u w:val="single"/>
          <w:lang w:eastAsia="zh-CN"/>
        </w:rPr>
      </w:pPr>
      <w:r>
        <w:rPr>
          <w:rFonts w:hint="eastAsia" w:ascii="方正仿宋_GBK" w:hAnsi="宋体" w:eastAsia="方正仿宋_GBK"/>
          <w:sz w:val="28"/>
          <w:szCs w:val="28"/>
        </w:rPr>
        <w:t>本次竞争性磋商项目为</w:t>
      </w:r>
      <w:r>
        <w:rPr>
          <w:rFonts w:hint="eastAsia" w:ascii="方正仿宋_GBK" w:hAnsi="宋体" w:eastAsia="方正仿宋_GBK"/>
          <w:sz w:val="28"/>
          <w:szCs w:val="28"/>
          <w:u w:val="single"/>
          <w:lang w:val="en-US" w:eastAsia="zh-CN"/>
        </w:rPr>
        <w:t xml:space="preserve"> </w:t>
      </w:r>
      <w:r>
        <w:rPr>
          <w:rFonts w:hint="eastAsia" w:ascii="方正仿宋_GBK" w:hAnsi="宋体" w:eastAsia="方正仿宋_GBK"/>
          <w:sz w:val="28"/>
          <w:szCs w:val="28"/>
          <w:u w:val="single"/>
        </w:rPr>
        <w:t>重庆银行成都分行</w:t>
      </w:r>
      <w:r>
        <w:rPr>
          <w:rFonts w:hint="eastAsia" w:ascii="方正仿宋_GBK" w:hAnsi="宋体" w:eastAsia="方正仿宋_GBK"/>
          <w:sz w:val="28"/>
          <w:szCs w:val="28"/>
          <w:u w:val="single"/>
          <w:lang w:val="en-US" w:eastAsia="zh-CN"/>
        </w:rPr>
        <w:t>全辖已过质保期</w:t>
      </w:r>
      <w:r>
        <w:rPr>
          <w:rFonts w:hint="eastAsia" w:ascii="方正仿宋_GBK" w:hAnsi="宋体" w:eastAsia="方正仿宋_GBK"/>
          <w:sz w:val="28"/>
          <w:szCs w:val="28"/>
          <w:u w:val="single"/>
        </w:rPr>
        <w:t>监控</w:t>
      </w:r>
      <w:r>
        <w:rPr>
          <w:rFonts w:hint="eastAsia" w:ascii="方正仿宋_GBK" w:hAnsi="宋体" w:eastAsia="方正仿宋_GBK"/>
          <w:sz w:val="28"/>
          <w:szCs w:val="28"/>
          <w:u w:val="single"/>
          <w:lang w:val="en-US" w:eastAsia="zh-CN"/>
        </w:rPr>
        <w:t>系统设施</w:t>
      </w:r>
      <w:r>
        <w:rPr>
          <w:rFonts w:hint="eastAsia" w:ascii="方正仿宋_GBK" w:hAnsi="宋体" w:eastAsia="方正仿宋_GBK"/>
          <w:sz w:val="28"/>
          <w:szCs w:val="28"/>
          <w:u w:val="single"/>
        </w:rPr>
        <w:t>设备维保</w:t>
      </w:r>
      <w:r>
        <w:rPr>
          <w:rFonts w:hint="eastAsia" w:ascii="方正仿宋_GBK" w:hAnsi="宋体" w:eastAsia="方正仿宋_GBK"/>
          <w:sz w:val="28"/>
          <w:szCs w:val="28"/>
          <w:u w:val="single"/>
          <w:lang w:val="en-US" w:eastAsia="zh-CN"/>
        </w:rPr>
        <w:t>服务</w:t>
      </w:r>
      <w:r>
        <w:rPr>
          <w:rFonts w:hint="eastAsia" w:ascii="方正仿宋_GBK" w:hAnsi="宋体" w:eastAsia="方正仿宋_GBK"/>
          <w:sz w:val="28"/>
          <w:szCs w:val="28"/>
          <w:u w:val="single"/>
        </w:rPr>
        <w:t>项目</w:t>
      </w:r>
      <w:r>
        <w:rPr>
          <w:rFonts w:hint="eastAsia" w:ascii="方正仿宋_GBK" w:hAnsi="宋体" w:eastAsia="方正仿宋_GBK"/>
          <w:b/>
          <w:bCs/>
          <w:sz w:val="28"/>
          <w:szCs w:val="28"/>
          <w:u w:val="single"/>
          <w:lang w:val="en-US" w:eastAsia="zh-CN"/>
        </w:rPr>
        <w:t xml:space="preserve"> 。</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rPr>
        <w:t>二、服务内容</w:t>
      </w:r>
    </w:p>
    <w:p>
      <w:pPr>
        <w:pageBreakBefore w:val="0"/>
        <w:widowControl w:val="0"/>
        <w:kinsoku/>
        <w:wordWrap/>
        <w:overflowPunct/>
        <w:topLinePunct w:val="0"/>
        <w:autoSpaceDE/>
        <w:autoSpaceDN/>
        <w:bidi w:val="0"/>
        <w:adjustRightInd/>
        <w:snapToGrid/>
        <w:spacing w:line="560" w:lineRule="exact"/>
        <w:ind w:left="403" w:leftChars="192"/>
        <w:textAlignment w:val="auto"/>
        <w:rPr>
          <w:rFonts w:ascii="方正仿宋_GBK" w:hAnsi="宋体" w:eastAsia="方正仿宋_GBK"/>
          <w:sz w:val="28"/>
          <w:szCs w:val="28"/>
        </w:rPr>
      </w:pPr>
      <w:r>
        <w:rPr>
          <w:rFonts w:hint="eastAsia" w:ascii="方正仿宋_GBK" w:hAnsi="宋体" w:eastAsia="方正仿宋_GBK"/>
          <w:sz w:val="28"/>
          <w:szCs w:val="28"/>
        </w:rPr>
        <w:t xml:space="preserve"> 详见本文</w:t>
      </w:r>
      <w:r>
        <w:rPr>
          <w:rFonts w:hint="eastAsia" w:ascii="方正仿宋_GBK" w:hAnsi="宋体" w:eastAsia="方正仿宋_GBK"/>
          <w:sz w:val="28"/>
          <w:szCs w:val="28"/>
          <w:lang w:val="en-US" w:eastAsia="zh-CN"/>
        </w:rPr>
        <w:t>件</w:t>
      </w:r>
      <w:r>
        <w:rPr>
          <w:rFonts w:hint="eastAsia" w:ascii="方正仿宋_GBK" w:hAnsi="宋体" w:eastAsia="方正仿宋_GBK"/>
          <w:sz w:val="28"/>
          <w:szCs w:val="28"/>
        </w:rPr>
        <w:t>第一部分。</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 xml:space="preserve">    三、</w:t>
      </w:r>
      <w:r>
        <w:rPr>
          <w:rFonts w:hint="eastAsia" w:ascii="方正黑体_GBK" w:hAnsi="方正黑体_GBK" w:eastAsia="方正黑体_GBK" w:cs="方正黑体_GBK"/>
          <w:bCs/>
          <w:sz w:val="28"/>
          <w:szCs w:val="28"/>
          <w:lang w:val="en-US" w:eastAsia="zh-CN"/>
        </w:rPr>
        <w:t>投标人</w:t>
      </w:r>
      <w:r>
        <w:rPr>
          <w:rFonts w:hint="eastAsia" w:ascii="方正黑体_GBK" w:hAnsi="方正黑体_GBK" w:eastAsia="方正黑体_GBK" w:cs="方正黑体_GBK"/>
          <w:bCs/>
          <w:sz w:val="28"/>
          <w:szCs w:val="28"/>
        </w:rPr>
        <w:t>的资格</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cs="Times New Roman"/>
          <w:sz w:val="28"/>
          <w:szCs w:val="28"/>
          <w:lang w:val="en-US" w:eastAsia="zh-CN"/>
        </w:rPr>
      </w:pP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一</w:t>
      </w: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投标人须具备独立法人资格，提供有效的营业执照（“营业执照”复印件加盖鲜章，原件备查）。</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cs="Times New Roman"/>
          <w:sz w:val="28"/>
          <w:szCs w:val="28"/>
          <w:lang w:val="ru-RU" w:eastAsia="zh-CN"/>
        </w:rPr>
      </w:pP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二</w:t>
      </w: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投标人须在成都市行政区域内拥有常设实体机构，提供相应证明材料（“营业执照、房产证或房屋租赁合同”复印件加盖鲜章，原件备查）。</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cs="Times New Roman"/>
          <w:sz w:val="28"/>
          <w:szCs w:val="28"/>
          <w:lang w:val="ru-RU" w:eastAsia="zh-CN"/>
        </w:rPr>
      </w:pP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三</w:t>
      </w: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投标人</w:t>
      </w:r>
      <w:r>
        <w:rPr>
          <w:rFonts w:hint="eastAsia" w:ascii="方正仿宋_GBK" w:hAnsi="宋体" w:eastAsia="方正仿宋_GBK" w:cs="Times New Roman"/>
          <w:sz w:val="28"/>
          <w:szCs w:val="28"/>
          <w:lang w:val="ru-RU"/>
        </w:rPr>
        <w:t>须具备</w:t>
      </w:r>
      <w:r>
        <w:rPr>
          <w:rFonts w:hint="eastAsia" w:ascii="方正仿宋_GBK" w:hAnsi="宋体" w:eastAsia="方正仿宋_GBK" w:cs="Times New Roman"/>
          <w:sz w:val="28"/>
          <w:szCs w:val="28"/>
          <w:lang w:val="ru"/>
        </w:rPr>
        <w:t>电子与智能化工程专业承包二级及以上资质</w:t>
      </w:r>
      <w:r>
        <w:rPr>
          <w:rFonts w:hint="eastAsia" w:ascii="方正仿宋_GBK" w:hAnsi="宋体" w:eastAsia="方正仿宋_GBK" w:cs="Times New Roman"/>
          <w:sz w:val="28"/>
          <w:szCs w:val="28"/>
          <w:lang w:val="ru" w:eastAsia="zh-CN"/>
        </w:rPr>
        <w:t>（</w:t>
      </w:r>
      <w:r>
        <w:rPr>
          <w:rFonts w:hint="eastAsia" w:ascii="方正仿宋_GBK" w:hAnsi="宋体" w:eastAsia="方正仿宋_GBK" w:cs="Times New Roman"/>
          <w:sz w:val="28"/>
          <w:szCs w:val="28"/>
          <w:lang w:val="en-US" w:eastAsia="zh-CN"/>
        </w:rPr>
        <w:t>需</w:t>
      </w:r>
      <w:r>
        <w:rPr>
          <w:rFonts w:hint="eastAsia" w:ascii="方正仿宋_GBK" w:hAnsi="宋体" w:eastAsia="方正仿宋_GBK" w:cs="Times New Roman"/>
          <w:sz w:val="28"/>
          <w:szCs w:val="28"/>
          <w:lang w:val="ru"/>
        </w:rPr>
        <w:t>提供有效的资质证书复印件并加盖</w:t>
      </w:r>
      <w:r>
        <w:rPr>
          <w:rFonts w:hint="eastAsia" w:ascii="方正仿宋_GBK" w:hAnsi="宋体" w:eastAsia="方正仿宋_GBK" w:cs="Times New Roman"/>
          <w:sz w:val="28"/>
          <w:szCs w:val="28"/>
          <w:lang w:val="ru-RU"/>
        </w:rPr>
        <w:t>鲜</w:t>
      </w:r>
      <w:r>
        <w:rPr>
          <w:rFonts w:hint="eastAsia" w:ascii="方正仿宋_GBK" w:hAnsi="宋体" w:eastAsia="方正仿宋_GBK" w:cs="Times New Roman"/>
          <w:sz w:val="28"/>
          <w:szCs w:val="28"/>
          <w:lang w:val="ru"/>
        </w:rPr>
        <w:t>章</w:t>
      </w:r>
      <w:r>
        <w:rPr>
          <w:rFonts w:hint="eastAsia" w:ascii="方正仿宋_GBK" w:hAnsi="宋体" w:eastAsia="方正仿宋_GBK" w:cs="Times New Roman"/>
          <w:sz w:val="28"/>
          <w:szCs w:val="28"/>
          <w:lang w:val="ru-RU"/>
        </w:rPr>
        <w:t>，原件备查</w:t>
      </w:r>
      <w:r>
        <w:rPr>
          <w:rFonts w:hint="eastAsia" w:ascii="方正仿宋_GBK" w:hAnsi="宋体" w:eastAsia="方正仿宋_GBK" w:cs="Times New Roman"/>
          <w:sz w:val="28"/>
          <w:szCs w:val="28"/>
          <w:lang w:val="ru-RU" w:eastAsia="zh-CN"/>
        </w:rPr>
        <w:t>）。</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cs="Times New Roman"/>
          <w:sz w:val="28"/>
          <w:szCs w:val="28"/>
          <w:lang w:val="en-US" w:eastAsia="zh-CN"/>
        </w:rPr>
      </w:pP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四</w:t>
      </w: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投标人须承诺近三年内（2023年1月1日至本招标文件发出日期间）签订的服务类合同履行中未存在因投标人违约导致的诉讼或仲裁，并在人员、资金上具有相应的服务能力（需提供</w:t>
      </w:r>
      <w:r>
        <w:rPr>
          <w:rFonts w:hint="eastAsia" w:ascii="方正仿宋_GBK" w:hAnsi="宋体" w:eastAsia="方正仿宋_GBK" w:cs="Times New Roman"/>
          <w:sz w:val="28"/>
          <w:szCs w:val="28"/>
          <w:lang w:val="ru-RU" w:eastAsia="zh-CN"/>
        </w:rPr>
        <w:t>承诺函原件并加盖鲜章）</w:t>
      </w:r>
      <w:r>
        <w:rPr>
          <w:rFonts w:hint="eastAsia" w:ascii="方正仿宋_GBK" w:hAnsi="宋体" w:eastAsia="方正仿宋_GBK" w:cs="Times New Roman"/>
          <w:sz w:val="28"/>
          <w:szCs w:val="28"/>
          <w:lang w:val="en-US" w:eastAsia="zh-CN"/>
        </w:rPr>
        <w:t>。</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cs="Times New Roman"/>
          <w:sz w:val="28"/>
          <w:szCs w:val="28"/>
          <w:lang w:val="ru-RU" w:eastAsia="zh-CN"/>
        </w:rPr>
      </w:pP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五</w:t>
      </w:r>
      <w:r>
        <w:rPr>
          <w:rFonts w:hint="eastAsia" w:ascii="方正仿宋_GBK" w:hAnsi="宋体" w:eastAsia="方正仿宋_GBK" w:cs="Times New Roman"/>
          <w:sz w:val="28"/>
          <w:szCs w:val="28"/>
          <w:lang w:val="ru-RU" w:eastAsia="zh-CN"/>
        </w:rPr>
        <w:t>）</w:t>
      </w:r>
      <w:r>
        <w:rPr>
          <w:rFonts w:hint="eastAsia" w:ascii="方正仿宋_GBK" w:hAnsi="宋体" w:eastAsia="方正仿宋_GBK" w:cs="Times New Roman"/>
          <w:sz w:val="28"/>
          <w:szCs w:val="28"/>
          <w:lang w:val="en-US" w:eastAsia="zh-CN"/>
        </w:rPr>
        <w:t>投标人近3年（2023年1月1日至本招标文件发出日，以合同签订时间为准），至少有1个与银行业金融机构合作的监控系统</w:t>
      </w:r>
      <w:r>
        <w:rPr>
          <w:rFonts w:hint="eastAsia" w:ascii="方正仿宋_GBK" w:hAnsi="宋体" w:eastAsia="方正仿宋_GBK" w:cs="Times New Roman"/>
          <w:sz w:val="28"/>
          <w:szCs w:val="28"/>
          <w:lang w:val="ru-RU"/>
        </w:rPr>
        <w:t>设施设备安装或维保项目业绩</w:t>
      </w:r>
      <w:r>
        <w:rPr>
          <w:rFonts w:hint="eastAsia" w:ascii="方正仿宋_GBK" w:hAnsi="宋体" w:eastAsia="方正仿宋_GBK" w:cs="Times New Roman"/>
          <w:sz w:val="28"/>
          <w:szCs w:val="28"/>
          <w:lang w:val="en-US" w:eastAsia="zh-CN"/>
        </w:rPr>
        <w:t>（需提供“监控系统设施设备合同”复印件加盖鲜章，原件备查）。</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sz w:val="28"/>
          <w:szCs w:val="28"/>
          <w:lang w:val="ru-RU"/>
        </w:rPr>
      </w:pPr>
      <w:r>
        <w:rPr>
          <w:rFonts w:hint="eastAsia" w:ascii="方正仿宋_GBK" w:hAnsi="宋体" w:eastAsia="方正仿宋_GBK"/>
          <w:sz w:val="28"/>
          <w:szCs w:val="28"/>
          <w:lang w:val="ru-RU" w:eastAsia="zh-CN"/>
        </w:rPr>
        <w:t>（</w:t>
      </w:r>
      <w:r>
        <w:rPr>
          <w:rFonts w:hint="eastAsia" w:ascii="方正仿宋_GBK" w:hAnsi="宋体" w:eastAsia="方正仿宋_GBK"/>
          <w:sz w:val="28"/>
          <w:szCs w:val="28"/>
          <w:lang w:val="en-US" w:eastAsia="zh-CN"/>
        </w:rPr>
        <w:t>六</w:t>
      </w:r>
      <w:r>
        <w:rPr>
          <w:rFonts w:hint="eastAsia" w:ascii="方正仿宋_GBK" w:hAnsi="宋体" w:eastAsia="方正仿宋_GBK"/>
          <w:sz w:val="28"/>
          <w:szCs w:val="28"/>
          <w:lang w:val="ru-RU" w:eastAsia="zh-CN"/>
        </w:rPr>
        <w:t>）</w:t>
      </w:r>
      <w:r>
        <w:rPr>
          <w:rFonts w:hint="eastAsia" w:ascii="方正仿宋_GBK" w:hAnsi="宋体" w:eastAsia="方正仿宋_GBK"/>
          <w:sz w:val="28"/>
          <w:szCs w:val="28"/>
          <w:lang w:val="ru-RU"/>
        </w:rPr>
        <w:t>投标人未被“信用中国”网站列入失信被执行人和重大税收违法案件当事人名单</w:t>
      </w:r>
      <w:r>
        <w:rPr>
          <w:rFonts w:hint="eastAsia" w:ascii="方正仿宋_GBK" w:hAnsi="宋体" w:eastAsia="方正仿宋_GBK"/>
          <w:sz w:val="28"/>
          <w:szCs w:val="28"/>
          <w:lang w:val="ru-RU" w:eastAsia="zh-CN"/>
        </w:rPr>
        <w:t>（</w:t>
      </w:r>
      <w:r>
        <w:rPr>
          <w:rFonts w:hint="eastAsia" w:ascii="方正仿宋_GBK" w:hAnsi="宋体" w:eastAsia="方正仿宋_GBK"/>
          <w:sz w:val="28"/>
          <w:szCs w:val="28"/>
          <w:lang w:val="ru-RU"/>
        </w:rPr>
        <w:t>提供“信用中国”网站查询结果</w:t>
      </w:r>
      <w:r>
        <w:rPr>
          <w:rFonts w:hint="eastAsia" w:ascii="方正仿宋_GBK" w:hAnsi="宋体" w:eastAsia="方正仿宋_GBK"/>
          <w:sz w:val="28"/>
          <w:szCs w:val="28"/>
          <w:lang w:val="ru-RU" w:eastAsia="zh-CN"/>
        </w:rPr>
        <w:t>）</w:t>
      </w:r>
      <w:r>
        <w:rPr>
          <w:rFonts w:hint="eastAsia" w:ascii="方正仿宋_GBK" w:hAnsi="宋体" w:eastAsia="方正仿宋_GBK"/>
          <w:sz w:val="28"/>
          <w:szCs w:val="28"/>
          <w:lang w:val="ru-RU"/>
        </w:rPr>
        <w:t>。</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bCs/>
          <w:sz w:val="28"/>
          <w:szCs w:val="28"/>
          <w:u w:val="single"/>
          <w:lang w:val="ru-RU"/>
        </w:rPr>
      </w:pPr>
      <w:r>
        <w:rPr>
          <w:rFonts w:hint="eastAsia" w:ascii="方正仿宋_GBK" w:hAnsi="宋体" w:eastAsia="方正仿宋_GBK"/>
          <w:b/>
          <w:bCs/>
          <w:sz w:val="28"/>
          <w:szCs w:val="28"/>
          <w:u w:val="single"/>
          <w:lang w:val="ru-RU"/>
        </w:rPr>
        <w:t>查询方式：进入信用中国网站http://www.creditchina.gov.cn，右上角查询框中输入企业名字查询，在查询结果中找到对应企业，下载信用信息报告。</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bCs/>
          <w:sz w:val="28"/>
          <w:szCs w:val="28"/>
          <w:u w:val="single"/>
          <w:lang w:val="ru-RU"/>
        </w:rPr>
      </w:pPr>
      <w:r>
        <w:rPr>
          <w:rFonts w:hint="eastAsia" w:ascii="方正仿宋_GBK" w:hAnsi="宋体" w:eastAsia="方正仿宋_GBK"/>
          <w:b/>
          <w:bCs/>
          <w:sz w:val="28"/>
          <w:szCs w:val="28"/>
          <w:u w:val="single"/>
          <w:lang w:val="ru-RU"/>
        </w:rPr>
        <w:t>提示：下载的信息信用信息报告 为PDF格式，名称为“法人和非法人组织公共信用信息报告”，右上角有二维码校验码。</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bCs/>
          <w:sz w:val="28"/>
          <w:szCs w:val="28"/>
          <w:u w:val="single"/>
          <w:lang w:val="ru-RU"/>
        </w:rPr>
      </w:pPr>
      <w:r>
        <w:rPr>
          <w:rFonts w:hint="eastAsia" w:ascii="方正仿宋_GBK" w:hAnsi="宋体" w:eastAsia="方正仿宋_GBK"/>
          <w:b/>
          <w:bCs/>
          <w:sz w:val="28"/>
          <w:szCs w:val="28"/>
          <w:u w:val="single"/>
          <w:lang w:val="ru-RU"/>
        </w:rPr>
        <w:t>查询生成时间 ：应当为本招标文件发出之日至投标截止日之间任意一天。</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bCs/>
          <w:sz w:val="28"/>
          <w:szCs w:val="28"/>
          <w:u w:val="single"/>
          <w:lang w:val="ru-RU"/>
        </w:rPr>
      </w:pPr>
      <w:r>
        <w:rPr>
          <w:rFonts w:hint="eastAsia" w:ascii="方正仿宋_GBK" w:hAnsi="宋体" w:eastAsia="方正仿宋_GBK"/>
          <w:b/>
          <w:bCs/>
          <w:sz w:val="28"/>
          <w:szCs w:val="28"/>
          <w:u w:val="single"/>
          <w:lang w:val="ru-RU"/>
        </w:rPr>
        <w:t>递交方式：将信用信息报告装订入投标文件中。</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560" w:firstLineChars="200"/>
        <w:textAlignment w:val="auto"/>
        <w:rPr>
          <w:rFonts w:hint="eastAsia" w:ascii="方正仿宋_GBK" w:hAnsi="宋体" w:eastAsia="方正仿宋_GBK" w:cs="Times New Roman"/>
          <w:kern w:val="2"/>
          <w:sz w:val="28"/>
          <w:szCs w:val="28"/>
          <w:lang w:val="en-US" w:eastAsia="zh-CN" w:bidi="ar-SA"/>
        </w:rPr>
      </w:pPr>
      <w:r>
        <w:rPr>
          <w:rFonts w:hint="eastAsia" w:ascii="方正仿宋_GBK" w:hAnsi="宋体" w:eastAsia="方正仿宋_GBK" w:cs="Times New Roman"/>
          <w:kern w:val="2"/>
          <w:sz w:val="28"/>
          <w:szCs w:val="28"/>
          <w:lang w:val="en-US" w:eastAsia="zh-CN" w:bidi="ar-SA"/>
        </w:rPr>
        <w:t>（七）</w:t>
      </w:r>
      <w:r>
        <w:rPr>
          <w:rFonts w:hint="eastAsia" w:ascii="方正仿宋_GBK" w:hAnsi="宋体" w:eastAsia="方正仿宋_GBK" w:cs="Times New Roman"/>
          <w:kern w:val="2"/>
          <w:sz w:val="28"/>
          <w:szCs w:val="28"/>
          <w:lang w:val="ru-RU" w:eastAsia="zh-CN" w:bidi="ar-SA"/>
        </w:rPr>
        <w:t>投标人与我行之间无直接利益关联关系，投标人之间也无关联关系（</w:t>
      </w:r>
      <w:r>
        <w:rPr>
          <w:rFonts w:hint="eastAsia" w:ascii="方正仿宋_GBK" w:hAnsi="宋体" w:eastAsia="方正仿宋_GBK" w:cs="Times New Roman"/>
          <w:kern w:val="2"/>
          <w:sz w:val="28"/>
          <w:szCs w:val="28"/>
          <w:lang w:val="en-US" w:eastAsia="zh-CN" w:bidi="ar-SA"/>
        </w:rPr>
        <w:t>需</w:t>
      </w:r>
      <w:r>
        <w:rPr>
          <w:rFonts w:hint="eastAsia" w:ascii="方正仿宋_GBK" w:hAnsi="宋体" w:eastAsia="方正仿宋_GBK" w:cs="Times New Roman"/>
          <w:kern w:val="2"/>
          <w:sz w:val="28"/>
          <w:szCs w:val="28"/>
          <w:lang w:val="ru-RU" w:eastAsia="zh-CN" w:bidi="ar-SA"/>
        </w:rPr>
        <w:t>提供承诺函原件并加盖鲜章）。</w:t>
      </w:r>
    </w:p>
    <w:p>
      <w:pPr>
        <w:pStyle w:val="15"/>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default" w:ascii="方正仿宋_GBK" w:hAnsi="宋体" w:eastAsia="方正仿宋_GBK" w:cs="Times New Roman"/>
          <w:kern w:val="2"/>
          <w:sz w:val="28"/>
          <w:szCs w:val="28"/>
          <w:lang w:val="en-US" w:eastAsia="zh-CN"/>
        </w:rPr>
      </w:pPr>
      <w:r>
        <w:rPr>
          <w:rFonts w:hint="eastAsia" w:ascii="方正仿宋_GBK" w:eastAsia="方正仿宋_GBK" w:cs="Times New Roman"/>
          <w:kern w:val="2"/>
          <w:sz w:val="28"/>
          <w:szCs w:val="28"/>
          <w:lang w:val="en-US" w:eastAsia="zh-CN"/>
        </w:rPr>
        <w:t>（八）</w:t>
      </w:r>
      <w:r>
        <w:rPr>
          <w:rFonts w:hint="eastAsia" w:ascii="方正仿宋_GBK" w:hAnsi="宋体" w:eastAsia="方正仿宋_GBK" w:cs="Times New Roman"/>
          <w:kern w:val="2"/>
          <w:sz w:val="28"/>
          <w:szCs w:val="28"/>
          <w:lang w:val="en-US" w:eastAsia="zh-CN"/>
        </w:rPr>
        <w:t>投标人须承诺</w:t>
      </w:r>
      <w:r>
        <w:rPr>
          <w:rFonts w:hint="eastAsia" w:ascii="方正仿宋_GBK" w:hAnsi="宋体" w:eastAsia="方正仿宋_GBK" w:cs="Times New Roman"/>
          <w:kern w:val="2"/>
          <w:sz w:val="28"/>
          <w:szCs w:val="28"/>
          <w:lang w:val="ru-RU" w:eastAsia="zh-CN"/>
        </w:rPr>
        <w:t>提供7*24小时服务响应</w:t>
      </w:r>
      <w:r>
        <w:rPr>
          <w:rFonts w:hint="eastAsia" w:ascii="方正仿宋_GBK" w:eastAsia="方正仿宋_GBK" w:cs="Times New Roman"/>
          <w:kern w:val="2"/>
          <w:sz w:val="28"/>
          <w:szCs w:val="28"/>
          <w:lang w:val="ru-RU" w:eastAsia="zh-CN"/>
        </w:rPr>
        <w:t>，</w:t>
      </w:r>
      <w:r>
        <w:rPr>
          <w:rFonts w:hint="eastAsia" w:ascii="方正仿宋_GBK" w:hAnsi="宋体" w:eastAsia="方正仿宋_GBK" w:cs="Times New Roman"/>
          <w:kern w:val="2"/>
          <w:sz w:val="28"/>
          <w:szCs w:val="28"/>
          <w:lang w:val="ru-RU" w:eastAsia="zh-CN"/>
        </w:rPr>
        <w:t>2小时内到场，4小时内排除故障（</w:t>
      </w:r>
      <w:r>
        <w:rPr>
          <w:rFonts w:hint="eastAsia" w:ascii="方正仿宋_GBK" w:eastAsia="方正仿宋_GBK" w:cs="Times New Roman"/>
          <w:kern w:val="2"/>
          <w:sz w:val="28"/>
          <w:szCs w:val="28"/>
          <w:lang w:val="en-US" w:eastAsia="zh-CN"/>
        </w:rPr>
        <w:t>需</w:t>
      </w:r>
      <w:r>
        <w:rPr>
          <w:rFonts w:hint="eastAsia" w:ascii="方正仿宋_GBK" w:hAnsi="宋体" w:eastAsia="方正仿宋_GBK" w:cs="Times New Roman"/>
          <w:kern w:val="2"/>
          <w:sz w:val="28"/>
          <w:szCs w:val="28"/>
          <w:lang w:val="en-US" w:eastAsia="zh-CN"/>
        </w:rPr>
        <w:t>提供承诺函原件加盖鲜章）。</w:t>
      </w:r>
    </w:p>
    <w:p>
      <w:pPr>
        <w:pStyle w:val="15"/>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en-US" w:eastAsia="zh-CN"/>
        </w:rPr>
        <w:t>（九）</w:t>
      </w:r>
      <w:r>
        <w:rPr>
          <w:rFonts w:hint="eastAsia" w:ascii="方正仿宋_GBK" w:eastAsia="方正仿宋_GBK" w:cs="Times New Roman"/>
          <w:kern w:val="2"/>
          <w:sz w:val="28"/>
          <w:szCs w:val="28"/>
          <w:lang w:val="ru-RU"/>
        </w:rPr>
        <w:t>本次采购不接受联合体参与磋商。</w:t>
      </w:r>
    </w:p>
    <w:p>
      <w:pPr>
        <w:keepNext w:val="0"/>
        <w:keepLines w:val="0"/>
        <w:pageBreakBefore w:val="0"/>
        <w:kinsoku/>
        <w:wordWrap/>
        <w:overflowPunct/>
        <w:topLinePunct w:val="0"/>
        <w:autoSpaceDE/>
        <w:autoSpaceDN/>
        <w:bidi w:val="0"/>
        <w:adjustRightInd/>
        <w:snapToGrid/>
        <w:spacing w:line="560" w:lineRule="exact"/>
        <w:textAlignment w:val="auto"/>
        <w:rPr>
          <w:rFonts w:hAnsi="宋体"/>
          <w:bCs/>
          <w:sz w:val="28"/>
        </w:rPr>
      </w:pPr>
      <w:r>
        <w:rPr>
          <w:rFonts w:hint="eastAsia" w:ascii="方正仿宋_GBK" w:eastAsia="方正仿宋_GBK"/>
          <w:b/>
          <w:color w:val="000000" w:themeColor="text1"/>
          <w:kern w:val="0"/>
          <w:sz w:val="28"/>
          <w:szCs w:val="28"/>
          <w14:textFill>
            <w14:solidFill>
              <w14:schemeClr w14:val="tx1"/>
            </w14:solidFill>
          </w14:textFill>
        </w:rPr>
        <w:t xml:space="preserve">   温馨提示：以上所有资格条件供应商在响应文件中：必须逐条响应！必须要素齐全！否则废标。</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黑体_GBK" w:hAnsi="方正黑体_GBK" w:eastAsia="方正黑体_GBK" w:cs="方正黑体_GBK"/>
          <w:bCs/>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rPr>
        <w:t xml:space="preserve"> </w:t>
      </w:r>
      <w:r>
        <w:rPr>
          <w:rFonts w:hint="eastAsia" w:ascii="方正黑体_GBK" w:hAnsi="方正黑体_GBK" w:eastAsia="方正黑体_GBK" w:cs="方正黑体_GBK"/>
          <w:bCs/>
          <w:sz w:val="28"/>
          <w:szCs w:val="28"/>
          <w:lang w:val="en-US" w:eastAsia="zh-CN"/>
        </w:rPr>
        <w:t>四</w:t>
      </w:r>
      <w:r>
        <w:rPr>
          <w:rFonts w:hint="eastAsia" w:ascii="方正黑体_GBK" w:hAnsi="方正黑体_GBK" w:eastAsia="方正黑体_GBK" w:cs="方正黑体_GBK"/>
          <w:bCs/>
          <w:sz w:val="28"/>
          <w:szCs w:val="28"/>
        </w:rPr>
        <w:t>、竞争性磋商文件的澄清和修改</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仿宋_GBK" w:hAnsi="方正仿宋_GBK" w:eastAsia="方正仿宋_GBK" w:cs="方正仿宋_GBK"/>
          <w:bCs/>
          <w:sz w:val="28"/>
          <w:szCs w:val="28"/>
        </w:rPr>
      </w:pPr>
      <w:r>
        <w:rPr>
          <w:rFonts w:hint="eastAsia" w:ascii="方正黑体_GBK" w:hAnsi="方正黑体_GBK" w:eastAsia="方正黑体_GBK" w:cs="方正黑体_GBK"/>
          <w:bCs/>
          <w:sz w:val="28"/>
          <w:szCs w:val="28"/>
        </w:rPr>
        <w:t xml:space="preserve"> </w:t>
      </w:r>
      <w:r>
        <w:rPr>
          <w:rFonts w:hint="eastAsia" w:ascii="方正黑体_GBK" w:hAnsi="方正黑体_GBK" w:eastAsia="方正黑体_GBK" w:cs="方正黑体_GBK"/>
          <w:bCs/>
          <w:sz w:val="28"/>
          <w:szCs w:val="28"/>
          <w:lang w:val="en-US" w:eastAsia="zh-CN"/>
        </w:rPr>
        <w:t xml:space="preserve">  </w:t>
      </w:r>
      <w:r>
        <w:rPr>
          <w:rFonts w:hint="eastAsia" w:ascii="方正仿宋_GBK" w:hAnsi="方正仿宋_GBK" w:eastAsia="方正仿宋_GBK" w:cs="方正仿宋_GBK"/>
          <w:bCs/>
          <w:sz w:val="28"/>
          <w:szCs w:val="28"/>
        </w:rPr>
        <w:t>（一）投标人应仔细阅读和检查竞争性磋商文件的全部内容。如发现缺页或附件不全，应及时向招标人提出，以便补齐。如有疑问，应在领取本磋商文件之日起2日内以书面形式（包括书面文字、传真等）向招标人提出。招标人或采购代理机构可视具体情况做出处理或答复。如投标人未提出疑问，视为完全理解并同意本采购文件。一经进入磋商程序，即视为投标人已详细阅读全部文件资料，完全理解本采购文件所有条款内容并同意放弃对这方面有不明白及误解的权利。</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（二）招标人对竞争性磋商文件如有澄清或修改，将以书面形式通知所有参与磋商的投标人，修改内容将作为竞争性磋商文件的组成部分。</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rPr>
        <w:t xml:space="preserve"> </w:t>
      </w:r>
      <w:r>
        <w:rPr>
          <w:rFonts w:hint="eastAsia" w:ascii="方正黑体_GBK" w:hAnsi="方正黑体_GBK" w:eastAsia="方正黑体_GBK" w:cs="方正黑体_GBK"/>
          <w:bCs/>
          <w:sz w:val="28"/>
          <w:szCs w:val="28"/>
          <w:lang w:val="en-US" w:eastAsia="zh-CN"/>
        </w:rPr>
        <w:t>五</w:t>
      </w:r>
      <w:r>
        <w:rPr>
          <w:rFonts w:hint="eastAsia" w:ascii="方正黑体_GBK" w:hAnsi="方正黑体_GBK" w:eastAsia="方正黑体_GBK" w:cs="方正黑体_GBK"/>
          <w:bCs/>
          <w:sz w:val="28"/>
          <w:szCs w:val="28"/>
        </w:rPr>
        <w:t>、竞争性磋商的响应文件</w:t>
      </w:r>
    </w:p>
    <w:p>
      <w:pPr>
        <w:pageBreakBefore w:val="0"/>
        <w:widowControl w:val="0"/>
        <w:kinsoku/>
        <w:wordWrap/>
        <w:overflowPunct/>
        <w:topLinePunct w:val="0"/>
        <w:autoSpaceDE/>
        <w:autoSpaceDN/>
        <w:bidi w:val="0"/>
        <w:adjustRightInd/>
        <w:snapToGrid/>
        <w:spacing w:line="560" w:lineRule="exact"/>
        <w:ind w:firstLine="537" w:firstLineChars="192"/>
        <w:textAlignment w:val="auto"/>
        <w:rPr>
          <w:rFonts w:ascii="方正仿宋_GBK" w:hAnsi="宋体" w:eastAsia="方正仿宋_GBK"/>
          <w:sz w:val="28"/>
          <w:szCs w:val="28"/>
        </w:rPr>
      </w:pPr>
      <w:r>
        <w:rPr>
          <w:rFonts w:hint="eastAsia" w:ascii="方正仿宋_GBK" w:hAnsi="宋体" w:eastAsia="方正仿宋_GBK"/>
          <w:sz w:val="28"/>
          <w:szCs w:val="28"/>
        </w:rPr>
        <w:t>投标人应当按照以下要求编制竞争性磋商响应文件，并对磋商文件提出的要求和条件做出实质性响应。</w:t>
      </w:r>
    </w:p>
    <w:p>
      <w:pPr>
        <w:pageBreakBefore w:val="0"/>
        <w:tabs>
          <w:tab w:val="left" w:pos="540"/>
          <w:tab w:val="left" w:pos="720"/>
        </w:tabs>
        <w:kinsoku/>
        <w:wordWrap/>
        <w:overflowPunct/>
        <w:topLinePunct w:val="0"/>
        <w:autoSpaceDE/>
        <w:autoSpaceDN/>
        <w:bidi w:val="0"/>
        <w:spacing w:line="560" w:lineRule="exact"/>
        <w:ind w:firstLine="555"/>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响应文件由以下部分和投标人所作的一切有效补充、修改和承诺等文件组成，投标人应按照本文件第五部分“响应文件格式”规定的目录顺序组织编写和装订。</w:t>
      </w:r>
    </w:p>
    <w:tbl>
      <w:tblPr>
        <w:tblStyle w:val="18"/>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4" w:hRule="atLeast"/>
        </w:trPr>
        <w:tc>
          <w:tcPr>
            <w:tcW w:w="9639" w:type="dxa"/>
          </w:tcPr>
          <w:p>
            <w:pPr>
              <w:pageBreakBefore w:val="0"/>
              <w:tabs>
                <w:tab w:val="left" w:pos="540"/>
                <w:tab w:val="left" w:pos="720"/>
              </w:tabs>
              <w:kinsoku/>
              <w:wordWrap/>
              <w:overflowPunct/>
              <w:topLinePunct w:val="0"/>
              <w:autoSpaceDE/>
              <w:autoSpaceDN/>
              <w:bidi w:val="0"/>
              <w:spacing w:line="560" w:lineRule="exact"/>
              <w:jc w:val="center"/>
              <w:textAlignment w:val="auto"/>
              <w:rPr>
                <w:rFonts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目录</w:t>
            </w:r>
          </w:p>
          <w:p>
            <w:pPr>
              <w:pageBreakBefore w:val="0"/>
              <w:tabs>
                <w:tab w:val="left" w:pos="540"/>
                <w:tab w:val="left" w:pos="720"/>
              </w:tabs>
              <w:kinsoku/>
              <w:wordWrap/>
              <w:overflowPunct/>
              <w:topLinePunct w:val="0"/>
              <w:autoSpaceDE/>
              <w:autoSpaceDN/>
              <w:bidi w:val="0"/>
              <w:spacing w:line="560" w:lineRule="exact"/>
              <w:ind w:firstLine="560" w:firstLineChars="200"/>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1. 响应函</w:t>
            </w:r>
          </w:p>
          <w:p>
            <w:pPr>
              <w:pageBreakBefore w:val="0"/>
              <w:tabs>
                <w:tab w:val="left" w:pos="540"/>
                <w:tab w:val="left" w:pos="720"/>
              </w:tabs>
              <w:kinsoku/>
              <w:wordWrap/>
              <w:overflowPunct/>
              <w:topLinePunct w:val="0"/>
              <w:autoSpaceDE/>
              <w:autoSpaceDN/>
              <w:bidi w:val="0"/>
              <w:spacing w:line="560" w:lineRule="exact"/>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2. 报价明细表</w:t>
            </w:r>
          </w:p>
          <w:p>
            <w:pPr>
              <w:pageBreakBefore w:val="0"/>
              <w:tabs>
                <w:tab w:val="left" w:pos="540"/>
                <w:tab w:val="left" w:pos="720"/>
              </w:tabs>
              <w:kinsoku/>
              <w:wordWrap/>
              <w:overflowPunct/>
              <w:topLinePunct w:val="0"/>
              <w:autoSpaceDE/>
              <w:autoSpaceDN/>
              <w:bidi w:val="0"/>
              <w:spacing w:line="560" w:lineRule="exact"/>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3. 法人营业执照复印件（加盖鲜章）</w:t>
            </w:r>
          </w:p>
          <w:p>
            <w:pPr>
              <w:pageBreakBefore w:val="0"/>
              <w:tabs>
                <w:tab w:val="left" w:pos="540"/>
                <w:tab w:val="left" w:pos="720"/>
              </w:tabs>
              <w:kinsoku/>
              <w:wordWrap/>
              <w:overflowPunct/>
              <w:topLinePunct w:val="0"/>
              <w:autoSpaceDE/>
              <w:autoSpaceDN/>
              <w:bidi w:val="0"/>
              <w:spacing w:line="560" w:lineRule="exact"/>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4. 法定代表人授权委托书（原件）</w:t>
            </w:r>
          </w:p>
          <w:p>
            <w:pPr>
              <w:pageBreakBefore w:val="0"/>
              <w:tabs>
                <w:tab w:val="left" w:pos="540"/>
                <w:tab w:val="left" w:pos="720"/>
              </w:tabs>
              <w:kinsoku/>
              <w:wordWrap/>
              <w:overflowPunct/>
              <w:topLinePunct w:val="0"/>
              <w:autoSpaceDE/>
              <w:autoSpaceDN/>
              <w:bidi w:val="0"/>
              <w:spacing w:line="560" w:lineRule="exact"/>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5. 供应商银行基本账户开户许可证复印件（加盖供应商鲜章）</w:t>
            </w:r>
          </w:p>
          <w:p>
            <w:pPr>
              <w:pageBreakBefore w:val="0"/>
              <w:tabs>
                <w:tab w:val="left" w:pos="540"/>
                <w:tab w:val="left" w:pos="720"/>
              </w:tabs>
              <w:kinsoku/>
              <w:wordWrap/>
              <w:overflowPunct/>
              <w:topLinePunct w:val="0"/>
              <w:autoSpaceDE/>
              <w:autoSpaceDN/>
              <w:bidi w:val="0"/>
              <w:spacing w:line="560" w:lineRule="exact"/>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w:t>
            </w:r>
            <w:r>
              <w:rPr>
                <w:rFonts w:hint="eastAsia" w:ascii="方正仿宋_GBK" w:hAnsi="方正仿宋_GBK" w:eastAsia="方正仿宋_GBK" w:cs="方正仿宋_GBK"/>
                <w:bCs/>
                <w:sz w:val="28"/>
                <w:szCs w:val="28"/>
                <w:lang w:val="en-US" w:eastAsia="zh-CN"/>
              </w:rPr>
              <w:t>6</w:t>
            </w:r>
            <w:r>
              <w:rPr>
                <w:rFonts w:hint="eastAsia" w:ascii="方正仿宋_GBK" w:hAnsi="方正仿宋_GBK" w:eastAsia="方正仿宋_GBK" w:cs="方正仿宋_GBK"/>
                <w:bCs/>
                <w:sz w:val="28"/>
                <w:szCs w:val="28"/>
              </w:rPr>
              <w:t>. 技术/商务偏离表</w:t>
            </w:r>
          </w:p>
          <w:p>
            <w:pPr>
              <w:pageBreakBefore w:val="0"/>
              <w:tabs>
                <w:tab w:val="left" w:pos="540"/>
                <w:tab w:val="left" w:pos="720"/>
              </w:tabs>
              <w:kinsoku/>
              <w:wordWrap/>
              <w:overflowPunct/>
              <w:topLinePunct w:val="0"/>
              <w:autoSpaceDE/>
              <w:autoSpaceDN/>
              <w:bidi w:val="0"/>
              <w:spacing w:line="560" w:lineRule="exact"/>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w:t>
            </w:r>
            <w:r>
              <w:rPr>
                <w:rFonts w:hint="eastAsia" w:ascii="方正仿宋_GBK" w:hAnsi="方正仿宋_GBK" w:eastAsia="方正仿宋_GBK" w:cs="方正仿宋_GBK"/>
                <w:bCs/>
                <w:sz w:val="28"/>
                <w:szCs w:val="28"/>
                <w:lang w:val="en-US" w:eastAsia="zh-CN"/>
              </w:rPr>
              <w:t>7</w:t>
            </w:r>
            <w:r>
              <w:rPr>
                <w:rFonts w:hint="eastAsia" w:ascii="方正仿宋_GBK" w:hAnsi="方正仿宋_GBK" w:eastAsia="方正仿宋_GBK" w:cs="方正仿宋_GBK"/>
                <w:bCs/>
                <w:sz w:val="28"/>
                <w:szCs w:val="28"/>
              </w:rPr>
              <w:t>. 供应商的其他资料或承诺（如果有）</w:t>
            </w:r>
          </w:p>
          <w:p>
            <w:pPr>
              <w:pageBreakBefore w:val="0"/>
              <w:tabs>
                <w:tab w:val="left" w:pos="540"/>
                <w:tab w:val="left" w:pos="720"/>
              </w:tabs>
              <w:kinsoku/>
              <w:wordWrap/>
              <w:overflowPunct/>
              <w:topLinePunct w:val="0"/>
              <w:autoSpaceDE/>
              <w:autoSpaceDN/>
              <w:bidi w:val="0"/>
              <w:spacing w:line="560" w:lineRule="exact"/>
              <w:ind w:left="885" w:hanging="884" w:hangingChars="316"/>
              <w:textAlignment w:val="auto"/>
              <w:rPr>
                <w:rFonts w:hint="default" w:ascii="方正仿宋_GBK" w:hAnsi="方正仿宋_GBK" w:eastAsia="方正仿宋_GBK" w:cs="方正仿宋_GBK"/>
                <w:bCs/>
                <w:sz w:val="28"/>
                <w:szCs w:val="28"/>
                <w:lang w:val="en-US" w:eastAsia="zh-CN"/>
              </w:rPr>
            </w:pPr>
            <w:r>
              <w:rPr>
                <w:rFonts w:hint="eastAsia" w:ascii="方正仿宋_GBK" w:hAnsi="方正仿宋_GBK" w:eastAsia="方正仿宋_GBK" w:cs="方正仿宋_GBK"/>
                <w:bCs/>
                <w:sz w:val="28"/>
                <w:szCs w:val="28"/>
              </w:rPr>
              <w:t xml:space="preserve">    </w:t>
            </w:r>
            <w:r>
              <w:rPr>
                <w:rFonts w:hint="eastAsia" w:ascii="方正仿宋_GBK" w:hAnsi="方正仿宋_GBK" w:eastAsia="方正仿宋_GBK" w:cs="方正仿宋_GBK"/>
                <w:bCs/>
                <w:sz w:val="28"/>
                <w:szCs w:val="28"/>
                <w:lang w:val="en-US" w:eastAsia="zh-CN"/>
              </w:rPr>
              <w:t>8. 采购响应保证金</w:t>
            </w:r>
            <w:r>
              <w:rPr>
                <w:rFonts w:hint="eastAsia" w:ascii="方正仿宋_GBK" w:hAnsi="宋体" w:eastAsia="方正仿宋_GBK"/>
                <w:color w:val="auto"/>
                <w:sz w:val="28"/>
                <w:szCs w:val="28"/>
                <w:highlight w:val="none"/>
              </w:rPr>
              <w:t>递交相关信息</w:t>
            </w:r>
          </w:p>
          <w:p>
            <w:pPr>
              <w:pageBreakBefore w:val="0"/>
              <w:tabs>
                <w:tab w:val="left" w:pos="540"/>
                <w:tab w:val="left" w:pos="720"/>
              </w:tabs>
              <w:kinsoku/>
              <w:wordWrap/>
              <w:overflowPunct/>
              <w:topLinePunct w:val="0"/>
              <w:autoSpaceDE/>
              <w:autoSpaceDN/>
              <w:bidi w:val="0"/>
              <w:spacing w:line="560" w:lineRule="exact"/>
              <w:ind w:left="883" w:leftChars="266" w:hanging="324" w:hangingChars="116"/>
              <w:textAlignment w:val="auto"/>
            </w:pPr>
            <w:r>
              <w:rPr>
                <w:rFonts w:hint="eastAsia" w:ascii="方正仿宋_GBK" w:hAnsi="方正仿宋_GBK" w:eastAsia="方正仿宋_GBK" w:cs="方正仿宋_GBK"/>
                <w:bCs/>
                <w:sz w:val="28"/>
                <w:szCs w:val="28"/>
                <w:lang w:val="en-US" w:eastAsia="zh-CN"/>
              </w:rPr>
              <w:t xml:space="preserve">9. </w:t>
            </w:r>
            <w:r>
              <w:rPr>
                <w:rFonts w:hint="eastAsia" w:ascii="方正仿宋_GBK" w:hAnsi="方正仿宋_GBK" w:eastAsia="方正仿宋_GBK" w:cs="方正仿宋_GBK"/>
                <w:bCs/>
                <w:sz w:val="28"/>
                <w:szCs w:val="28"/>
              </w:rPr>
              <w:t>电子文档（包含全套盖章响应资料的U盘1份，采用U盘作为载体，格式为PDF文档，电子版文件仅作存档使用，不作为评审依据；电子版盖章响应文件应与纸质版响应文件一致，当电子介质的响应文件与纸质响应文件不一致时，以纸质响应文件为准）。</w:t>
            </w:r>
          </w:p>
        </w:tc>
      </w:tr>
    </w:tbl>
    <w:p>
      <w:pPr>
        <w:pageBreakBefore w:val="0"/>
        <w:tabs>
          <w:tab w:val="left" w:pos="540"/>
          <w:tab w:val="left" w:pos="720"/>
        </w:tabs>
        <w:kinsoku/>
        <w:wordWrap/>
        <w:overflowPunct/>
        <w:topLinePunct w:val="0"/>
        <w:autoSpaceDE/>
        <w:autoSpaceDN/>
        <w:bidi w:val="0"/>
        <w:spacing w:line="560" w:lineRule="exact"/>
        <w:textAlignment w:val="auto"/>
        <w:rPr>
          <w:rFonts w:ascii="方正仿宋_GBK" w:hAnsi="宋体" w:eastAsia="方正仿宋_GBK"/>
          <w:b/>
          <w:sz w:val="28"/>
          <w:szCs w:val="28"/>
        </w:rPr>
      </w:pPr>
      <w:r>
        <w:rPr>
          <w:rFonts w:hint="eastAsia" w:ascii="方正仿宋_GBK" w:hAnsi="方正仿宋_GBK" w:eastAsia="方正仿宋_GBK" w:cs="方正仿宋_GBK"/>
          <w:bCs/>
          <w:sz w:val="28"/>
          <w:szCs w:val="28"/>
        </w:rPr>
        <w:t xml:space="preserve">    </w:t>
      </w:r>
      <w:r>
        <w:rPr>
          <w:rFonts w:hint="eastAsia" w:ascii="方正黑体_GBK" w:hAnsi="方正黑体_GBK" w:eastAsia="方正黑体_GBK" w:cs="方正黑体_GBK"/>
          <w:bCs/>
          <w:sz w:val="28"/>
          <w:szCs w:val="28"/>
          <w:lang w:val="en-US" w:eastAsia="zh-CN"/>
        </w:rPr>
        <w:t>六</w:t>
      </w:r>
      <w:r>
        <w:rPr>
          <w:rFonts w:hint="eastAsia" w:ascii="方正黑体_GBK" w:hAnsi="方正黑体_GBK" w:eastAsia="方正黑体_GBK" w:cs="方正黑体_GBK"/>
          <w:bCs/>
          <w:sz w:val="28"/>
          <w:szCs w:val="28"/>
        </w:rPr>
        <w:t>、竞争性磋商响应文件的数量、签署及装订要求</w:t>
      </w:r>
    </w:p>
    <w:p>
      <w:pPr>
        <w:pageBreakBefore w:val="0"/>
        <w:kinsoku/>
        <w:wordWrap/>
        <w:overflowPunct/>
        <w:topLinePunct w:val="0"/>
        <w:autoSpaceDE/>
        <w:autoSpaceDN/>
        <w:bidi w:val="0"/>
        <w:spacing w:line="560" w:lineRule="exact"/>
        <w:ind w:firstLine="562" w:firstLineChars="200"/>
        <w:textAlignment w:val="auto"/>
        <w:rPr>
          <w:rFonts w:ascii="方正仿宋_GBK" w:hAnsi="宋体" w:eastAsia="方正仿宋_GBK"/>
          <w:sz w:val="28"/>
          <w:szCs w:val="28"/>
        </w:rPr>
      </w:pPr>
      <w:r>
        <w:rPr>
          <w:rFonts w:hint="eastAsia" w:ascii="方正仿宋_GBK" w:hAnsi="宋体" w:eastAsia="方正仿宋_GBK"/>
          <w:b/>
          <w:sz w:val="28"/>
          <w:szCs w:val="28"/>
          <w:u w:val="single"/>
        </w:rPr>
        <w:t>响应文件正本一份，副本一份。</w:t>
      </w:r>
      <w:r>
        <w:rPr>
          <w:rFonts w:hint="eastAsia" w:ascii="方正仿宋_GBK" w:hAnsi="宋体" w:eastAsia="方正仿宋_GBK"/>
          <w:sz w:val="28"/>
          <w:szCs w:val="28"/>
        </w:rPr>
        <w:t>正本与副本不一致时，以正本为准。响应文件应装订成册，并编制页码，不得采用活页装订。响应文件应密封。响应文件袋上应注明项目名称、投标人名称、“响应文件”等字样。</w:t>
      </w:r>
    </w:p>
    <w:p>
      <w:pPr>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本竞争性磋商文件提供有统一格式的，响应文件应按统一的格式制作，并在相应的位置签字或盖章。本竞争性磋商文件没有提供统一格式的，由磋商投标人自行确定格式填报。</w:t>
      </w:r>
    </w:p>
    <w:p>
      <w:pPr>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投标人应保证响应文件中的相关证明资料清晰可辨，否则由此引起的后果由投标人自负。</w:t>
      </w:r>
    </w:p>
    <w:p>
      <w:pPr>
        <w:pageBreakBefore w:val="0"/>
        <w:tabs>
          <w:tab w:val="left" w:pos="540"/>
          <w:tab w:val="left" w:pos="720"/>
        </w:tabs>
        <w:kinsoku/>
        <w:wordWrap/>
        <w:overflowPunct/>
        <w:topLinePunct w:val="0"/>
        <w:autoSpaceDE/>
        <w:autoSpaceDN/>
        <w:bidi w:val="0"/>
        <w:spacing w:line="560" w:lineRule="exact"/>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lang w:val="en-US" w:eastAsia="zh-CN"/>
        </w:rPr>
        <w:t>七</w:t>
      </w:r>
      <w:r>
        <w:rPr>
          <w:rFonts w:hint="eastAsia" w:ascii="方正黑体_GBK" w:hAnsi="方正黑体_GBK" w:eastAsia="方正黑体_GBK" w:cs="方正黑体_GBK"/>
          <w:bCs/>
          <w:sz w:val="28"/>
          <w:szCs w:val="28"/>
        </w:rPr>
        <w:t>、报价及费用结算</w:t>
      </w:r>
    </w:p>
    <w:p>
      <w:pPr>
        <w:pageBreakBefore w:val="0"/>
        <w:kinsoku/>
        <w:wordWrap/>
        <w:overflowPunct/>
        <w:topLinePunct w:val="0"/>
        <w:autoSpaceDE/>
        <w:autoSpaceDN/>
        <w:bidi w:val="0"/>
        <w:spacing w:line="560" w:lineRule="exact"/>
        <w:ind w:left="420" w:leftChars="200"/>
        <w:textAlignment w:val="auto"/>
        <w:rPr>
          <w:rFonts w:ascii="方正仿宋_GBK" w:hAnsi="宋体" w:eastAsia="方正仿宋_GBK"/>
          <w:sz w:val="28"/>
          <w:szCs w:val="28"/>
        </w:rPr>
      </w:pPr>
      <w:r>
        <w:rPr>
          <w:rFonts w:hint="eastAsia" w:ascii="方正仿宋_GBK" w:hAnsi="宋体" w:eastAsia="方正仿宋_GBK"/>
          <w:sz w:val="28"/>
          <w:szCs w:val="28"/>
        </w:rPr>
        <w:t>（一）报价及费用结算币种：</w:t>
      </w:r>
      <w:r>
        <w:rPr>
          <w:rFonts w:hint="eastAsia" w:ascii="仿宋_GB2312" w:hAnsi="宋体" w:eastAsia="仿宋_GB2312"/>
          <w:b/>
          <w:bCs/>
          <w:sz w:val="28"/>
          <w:szCs w:val="28"/>
          <w:u w:val="single"/>
        </w:rPr>
        <w:t xml:space="preserve"> 人民币 </w:t>
      </w:r>
      <w:r>
        <w:rPr>
          <w:rFonts w:hint="eastAsia" w:ascii="仿宋_GB2312" w:hAnsi="宋体" w:eastAsia="仿宋_GB2312"/>
          <w:b/>
          <w:bCs/>
          <w:sz w:val="28"/>
          <w:szCs w:val="28"/>
        </w:rPr>
        <w:t>。</w:t>
      </w:r>
    </w:p>
    <w:p>
      <w:pPr>
        <w:pageBreakBefore w:val="0"/>
        <w:kinsoku/>
        <w:wordWrap/>
        <w:overflowPunct/>
        <w:topLinePunct w:val="0"/>
        <w:autoSpaceDE/>
        <w:autoSpaceDN/>
        <w:bidi w:val="0"/>
        <w:spacing w:line="560" w:lineRule="exact"/>
        <w:ind w:left="420" w:left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（二）投标人应严格按照“响应文件格式”中的格式填写报价。</w:t>
      </w:r>
    </w:p>
    <w:p>
      <w:pPr>
        <w:pageBreakBefore w:val="0"/>
        <w:kinsoku/>
        <w:wordWrap/>
        <w:overflowPunct/>
        <w:topLinePunct w:val="0"/>
        <w:autoSpaceDE/>
        <w:autoSpaceDN/>
        <w:bidi w:val="0"/>
        <w:spacing w:line="560" w:lineRule="exact"/>
        <w:ind w:firstLine="562" w:firstLineChars="200"/>
        <w:textAlignment w:val="auto"/>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14:textFill>
            <w14:solidFill>
              <w14:schemeClr w14:val="tx1"/>
            </w14:solidFill>
          </w14:textFill>
        </w:rPr>
        <w:t>特别说明：本报价应为完成项目所涉及的一切费用，含检验、运输、拆卸、安装、调试、售后服务、市场物价上涨因素考虑以及税金（含增值税专用发票税金）、相关测试费，以及与重庆银行成都分行监控指挥中心现有平台无条件、免费无缝接入，并在产品质保期3年内提供无偿免费升级等所有费用。</w:t>
      </w:r>
    </w:p>
    <w:p>
      <w:pPr>
        <w:pageBreakBefore w:val="0"/>
        <w:kinsoku/>
        <w:wordWrap/>
        <w:overflowPunct/>
        <w:topLinePunct w:val="0"/>
        <w:autoSpaceDE/>
        <w:autoSpaceDN/>
        <w:bidi w:val="0"/>
        <w:spacing w:line="560" w:lineRule="exact"/>
        <w:textAlignment w:val="auto"/>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sz w:val="28"/>
          <w:szCs w:val="28"/>
        </w:rPr>
        <w:t xml:space="preserve">    （三）</w:t>
      </w:r>
      <w:r>
        <w:rPr>
          <w:rFonts w:hint="eastAsia" w:ascii="方正仿宋_GBK" w:hAnsi="方正仿宋_GBK" w:eastAsia="方正仿宋_GBK" w:cs="方正仿宋_GBK"/>
          <w:bCs/>
          <w:sz w:val="28"/>
          <w:szCs w:val="28"/>
        </w:rPr>
        <w:t xml:space="preserve"> 项目报价超过本次预算，导致招标人不能支付时，本次采购失败。</w:t>
      </w:r>
    </w:p>
    <w:p>
      <w:pPr>
        <w:pageBreakBefore w:val="0"/>
        <w:numPr>
          <w:ilvl w:val="0"/>
          <w:numId w:val="1"/>
        </w:numPr>
        <w:kinsoku/>
        <w:wordWrap/>
        <w:overflowPunct/>
        <w:topLinePunct w:val="0"/>
        <w:autoSpaceDE/>
        <w:autoSpaceDN/>
        <w:bidi w:val="0"/>
        <w:spacing w:line="560" w:lineRule="exact"/>
        <w:ind w:firstLine="560" w:firstLineChars="200"/>
        <w:textAlignment w:val="auto"/>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lang w:val="en-US" w:eastAsia="zh-CN"/>
        </w:rPr>
        <w:t xml:space="preserve"> </w:t>
      </w:r>
      <w:r>
        <w:rPr>
          <w:rFonts w:hint="eastAsia" w:ascii="方正仿宋_GBK" w:hAnsi="方正仿宋_GBK" w:eastAsia="方正仿宋_GBK" w:cs="方正仿宋_GBK"/>
          <w:bCs/>
          <w:sz w:val="28"/>
          <w:szCs w:val="28"/>
        </w:rPr>
        <w:t>其他按实结算费用单价超过采购文件限价（详见本文件第五部分“响应文件格式”中的“报价明细表”），导致招标人不能支付时，本次采购失败。</w:t>
      </w:r>
    </w:p>
    <w:p>
      <w:pPr>
        <w:pageBreakBefore w:val="0"/>
        <w:numPr>
          <w:ilvl w:val="0"/>
          <w:numId w:val="1"/>
        </w:numPr>
        <w:kinsoku/>
        <w:wordWrap/>
        <w:overflowPunct/>
        <w:topLinePunct w:val="0"/>
        <w:autoSpaceDE/>
        <w:autoSpaceDN/>
        <w:bidi w:val="0"/>
        <w:spacing w:line="560" w:lineRule="exact"/>
        <w:ind w:firstLine="560" w:firstLineChars="200"/>
        <w:textAlignment w:val="auto"/>
        <w:rPr>
          <w:rFonts w:ascii="方正仿宋_GBK" w:hAnsi="宋体" w:eastAsia="方正仿宋_GBK"/>
          <w:color w:val="000000" w:themeColor="text1"/>
          <w:sz w:val="28"/>
          <w:szCs w:val="28"/>
          <w14:textFill>
            <w14:solidFill>
              <w14:schemeClr w14:val="tx1"/>
            </w14:solidFill>
          </w14:textFill>
        </w:rPr>
      </w:pPr>
      <w:r>
        <w:rPr>
          <w:rFonts w:hint="eastAsia" w:ascii="仿宋_GB2312" w:hAnsi="宋体" w:eastAsia="仿宋_GB2312"/>
          <w:bCs/>
          <w:sz w:val="28"/>
          <w:szCs w:val="28"/>
        </w:rPr>
        <w:t>费用支付：</w:t>
      </w:r>
    </w:p>
    <w:p>
      <w:pPr>
        <w:pageBreakBefore w:val="0"/>
        <w:numPr>
          <w:ilvl w:val="0"/>
          <w:numId w:val="2"/>
        </w:numPr>
        <w:kinsoku/>
        <w:wordWrap/>
        <w:overflowPunct/>
        <w:topLinePunct w:val="0"/>
        <w:autoSpaceDE/>
        <w:autoSpaceDN/>
        <w:bidi w:val="0"/>
        <w:spacing w:line="560" w:lineRule="exact"/>
        <w:ind w:firstLine="840" w:firstLineChars="300"/>
        <w:textAlignment w:val="auto"/>
        <w:rPr>
          <w:rFonts w:ascii="方正仿宋_GBK" w:hAnsi="宋体" w:eastAsia="方正仿宋_GBK"/>
          <w:color w:val="000000" w:themeColor="text1"/>
          <w:sz w:val="28"/>
          <w:szCs w:val="28"/>
          <w14:textFill>
            <w14:solidFill>
              <w14:schemeClr w14:val="tx1"/>
            </w14:solidFill>
          </w14:textFill>
        </w:rPr>
      </w:pPr>
      <w:r>
        <w:rPr>
          <w:rFonts w:hint="eastAsia" w:ascii="方正仿宋_GBK" w:hAnsi="宋体" w:eastAsia="方正仿宋_GBK"/>
          <w:color w:val="000000" w:themeColor="text1"/>
          <w:sz w:val="28"/>
          <w:szCs w:val="28"/>
          <w14:textFill>
            <w14:solidFill>
              <w14:schemeClr w14:val="tx1"/>
            </w14:solidFill>
          </w14:textFill>
        </w:rPr>
        <w:t>招标人与</w:t>
      </w:r>
      <w:r>
        <w:rPr>
          <w:rFonts w:hint="eastAsia" w:ascii="方正仿宋_GBK" w:hAnsi="宋体" w:eastAsia="方正仿宋_GBK"/>
          <w:color w:val="000000" w:themeColor="text1"/>
          <w:sz w:val="28"/>
          <w:szCs w:val="28"/>
          <w:lang w:eastAsia="zh-CN"/>
          <w14:textFill>
            <w14:solidFill>
              <w14:schemeClr w14:val="tx1"/>
            </w14:solidFill>
          </w14:textFill>
        </w:rPr>
        <w:t>投标人</w:t>
      </w:r>
      <w:r>
        <w:rPr>
          <w:rFonts w:hint="eastAsia" w:ascii="方正仿宋_GBK" w:hAnsi="宋体" w:eastAsia="方正仿宋_GBK"/>
          <w:color w:val="000000" w:themeColor="text1"/>
          <w:sz w:val="28"/>
          <w:szCs w:val="28"/>
          <w14:textFill>
            <w14:solidFill>
              <w14:schemeClr w14:val="tx1"/>
            </w14:solidFill>
          </w14:textFill>
        </w:rPr>
        <w:t>每季度对验收合格的产品和服务据实进行全额结算。</w:t>
      </w:r>
    </w:p>
    <w:p>
      <w:pPr>
        <w:pageBreakBefore w:val="0"/>
        <w:numPr>
          <w:ilvl w:val="0"/>
          <w:numId w:val="2"/>
        </w:numPr>
        <w:kinsoku/>
        <w:wordWrap/>
        <w:overflowPunct/>
        <w:topLinePunct w:val="0"/>
        <w:autoSpaceDE/>
        <w:autoSpaceDN/>
        <w:bidi w:val="0"/>
        <w:spacing w:line="560" w:lineRule="exact"/>
        <w:ind w:firstLine="840" w:firstLineChars="300"/>
        <w:textAlignment w:val="auto"/>
        <w:rPr>
          <w:rFonts w:ascii="方正仿宋_GBK" w:hAnsi="宋体" w:eastAsia="方正仿宋_GBK"/>
          <w:color w:val="000000" w:themeColor="text1"/>
          <w:sz w:val="28"/>
          <w:szCs w:val="28"/>
          <w14:textFill>
            <w14:solidFill>
              <w14:schemeClr w14:val="tx1"/>
            </w14:solidFill>
          </w14:textFill>
        </w:rPr>
      </w:pPr>
      <w:r>
        <w:rPr>
          <w:rFonts w:hint="eastAsia" w:ascii="方正仿宋_GBK" w:hAnsi="宋体" w:eastAsia="方正仿宋_GBK"/>
          <w:color w:val="000000" w:themeColor="text1"/>
          <w:sz w:val="28"/>
          <w:szCs w:val="28"/>
          <w14:textFill>
            <w14:solidFill>
              <w14:schemeClr w14:val="tx1"/>
            </w14:solidFill>
          </w14:textFill>
        </w:rPr>
        <w:t>结算时，以各方签字认可（包括招标人网点安保从业人、</w:t>
      </w:r>
      <w:r>
        <w:rPr>
          <w:rFonts w:hint="eastAsia" w:ascii="方正仿宋_GBK" w:hAnsi="宋体" w:eastAsia="方正仿宋_GBK"/>
          <w:color w:val="000000" w:themeColor="text1"/>
          <w:sz w:val="28"/>
          <w:szCs w:val="28"/>
          <w:lang w:eastAsia="zh-CN"/>
          <w14:textFill>
            <w14:solidFill>
              <w14:schemeClr w14:val="tx1"/>
            </w14:solidFill>
          </w14:textFill>
        </w:rPr>
        <w:t>投标人</w:t>
      </w:r>
      <w:r>
        <w:rPr>
          <w:rFonts w:hint="eastAsia" w:ascii="方正仿宋_GBK" w:hAnsi="宋体" w:eastAsia="方正仿宋_GBK"/>
          <w:color w:val="000000" w:themeColor="text1"/>
          <w:sz w:val="28"/>
          <w:szCs w:val="28"/>
          <w14:textFill>
            <w14:solidFill>
              <w14:schemeClr w14:val="tx1"/>
            </w14:solidFill>
          </w14:textFill>
        </w:rPr>
        <w:t>）的汇总维保验收清单的需求量为结算数量，价格按照中标单价执行。</w:t>
      </w:r>
    </w:p>
    <w:p>
      <w:pPr>
        <w:pageBreakBefore w:val="0"/>
        <w:numPr>
          <w:ilvl w:val="0"/>
          <w:numId w:val="2"/>
        </w:numPr>
        <w:kinsoku/>
        <w:wordWrap/>
        <w:overflowPunct/>
        <w:topLinePunct w:val="0"/>
        <w:autoSpaceDE/>
        <w:autoSpaceDN/>
        <w:bidi w:val="0"/>
        <w:spacing w:line="560" w:lineRule="exact"/>
        <w:ind w:firstLine="840" w:firstLineChars="300"/>
        <w:textAlignment w:val="auto"/>
        <w:rPr>
          <w:rFonts w:ascii="方正仿宋_GBK" w:hAnsi="宋体" w:eastAsia="方正仿宋_GBK"/>
          <w:color w:val="000000" w:themeColor="text1"/>
          <w:sz w:val="28"/>
          <w:szCs w:val="28"/>
          <w14:textFill>
            <w14:solidFill>
              <w14:schemeClr w14:val="tx1"/>
            </w14:solidFill>
          </w14:textFill>
        </w:rPr>
      </w:pPr>
      <w:r>
        <w:rPr>
          <w:rFonts w:hint="eastAsia" w:ascii="方正仿宋_GBK" w:hAnsi="宋体" w:eastAsia="方正仿宋_GBK"/>
          <w:color w:val="000000" w:themeColor="text1"/>
          <w:sz w:val="28"/>
          <w:szCs w:val="28"/>
          <w14:textFill>
            <w14:solidFill>
              <w14:schemeClr w14:val="tx1"/>
            </w14:solidFill>
          </w14:textFill>
        </w:rPr>
        <w:t>维保结算款</w:t>
      </w:r>
      <w:r>
        <w:rPr>
          <w:rFonts w:hint="eastAsia" w:ascii="方正仿宋_GBK" w:hAnsi="宋体" w:eastAsia="方正仿宋_GBK"/>
          <w:color w:val="000000" w:themeColor="text1"/>
          <w:sz w:val="28"/>
          <w:szCs w:val="28"/>
          <w:lang w:val="en-US" w:eastAsia="zh-CN"/>
          <w14:textFill>
            <w14:solidFill>
              <w14:schemeClr w14:val="tx1"/>
            </w14:solidFill>
          </w14:textFill>
        </w:rPr>
        <w:t>＝</w:t>
      </w:r>
      <w:r>
        <w:rPr>
          <w:rFonts w:hint="eastAsia" w:ascii="方正仿宋_GBK" w:hAnsi="宋体" w:eastAsia="方正仿宋_GBK"/>
          <w:color w:val="000000" w:themeColor="text1"/>
          <w:sz w:val="28"/>
          <w:szCs w:val="28"/>
          <w14:textFill>
            <w14:solidFill>
              <w14:schemeClr w14:val="tx1"/>
            </w14:solidFill>
          </w14:textFill>
        </w:rPr>
        <w:t>维保耗用材料量×材料购置单价＋维保网点数量×网点维保费单价×次数-项目中承担的违约金。</w:t>
      </w:r>
    </w:p>
    <w:p>
      <w:pPr>
        <w:pageBreakBefore w:val="0"/>
        <w:numPr>
          <w:ilvl w:val="0"/>
          <w:numId w:val="2"/>
        </w:numPr>
        <w:kinsoku/>
        <w:wordWrap/>
        <w:overflowPunct/>
        <w:topLinePunct w:val="0"/>
        <w:autoSpaceDE/>
        <w:autoSpaceDN/>
        <w:bidi w:val="0"/>
        <w:spacing w:line="560" w:lineRule="exact"/>
        <w:ind w:firstLine="840" w:firstLineChars="300"/>
        <w:textAlignment w:val="auto"/>
        <w:rPr>
          <w:rFonts w:ascii="方正仿宋_GBK" w:hAnsi="宋体" w:eastAsia="方正仿宋_GBK"/>
          <w:color w:val="000000" w:themeColor="text1"/>
          <w:sz w:val="28"/>
          <w:szCs w:val="28"/>
          <w14:textFill>
            <w14:solidFill>
              <w14:schemeClr w14:val="tx1"/>
            </w14:solidFill>
          </w14:textFill>
        </w:rPr>
      </w:pPr>
      <w:r>
        <w:rPr>
          <w:rFonts w:hint="eastAsia" w:ascii="方正仿宋_GBK" w:hAnsi="宋体" w:eastAsia="方正仿宋_GBK"/>
          <w:color w:val="000000" w:themeColor="text1"/>
          <w:sz w:val="28"/>
          <w:szCs w:val="28"/>
          <w14:textFill>
            <w14:solidFill>
              <w14:schemeClr w14:val="tx1"/>
            </w14:solidFill>
          </w14:textFill>
        </w:rPr>
        <w:t>付款前中标单位须提供相应金额的可全额抵扣的增值税专用发票。</w:t>
      </w:r>
    </w:p>
    <w:p>
      <w:pPr>
        <w:pageBreakBefore w:val="0"/>
        <w:tabs>
          <w:tab w:val="left" w:pos="540"/>
          <w:tab w:val="left" w:pos="720"/>
        </w:tabs>
        <w:kinsoku/>
        <w:wordWrap/>
        <w:overflowPunct/>
        <w:topLinePunct w:val="0"/>
        <w:autoSpaceDE/>
        <w:autoSpaceDN/>
        <w:bidi w:val="0"/>
        <w:spacing w:line="560" w:lineRule="exact"/>
        <w:ind w:firstLine="56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lang w:val="en-US" w:eastAsia="zh-CN"/>
        </w:rPr>
        <w:t>八</w:t>
      </w:r>
      <w:r>
        <w:rPr>
          <w:rFonts w:hint="eastAsia" w:ascii="方正黑体_GBK" w:hAnsi="方正黑体_GBK" w:eastAsia="方正黑体_GBK" w:cs="方正黑体_GBK"/>
          <w:bCs/>
          <w:sz w:val="28"/>
          <w:szCs w:val="28"/>
        </w:rPr>
        <w:t>、竞争性磋商费用</w:t>
      </w:r>
    </w:p>
    <w:p>
      <w:pPr>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color w:val="000000"/>
          <w:sz w:val="28"/>
          <w:szCs w:val="28"/>
        </w:rPr>
        <w:t>（一）采购响应保证金：</w:t>
      </w:r>
      <w:r>
        <w:rPr>
          <w:rFonts w:hint="eastAsia" w:ascii="方正仿宋_GBK" w:hAnsi="宋体" w:eastAsia="方正仿宋_GBK"/>
          <w:sz w:val="28"/>
          <w:szCs w:val="28"/>
        </w:rPr>
        <w:t>本次磋商供应商需缴纳采购响应保证金。响应保证金在合同签订后5</w:t>
      </w:r>
      <w:r>
        <w:rPr>
          <w:rFonts w:hint="eastAsia" w:ascii="方正仿宋_GBK" w:hAnsi="宋体" w:eastAsia="方正仿宋_GBK"/>
          <w:sz w:val="28"/>
          <w:szCs w:val="28"/>
          <w:lang w:val="en-US" w:eastAsia="zh-CN"/>
        </w:rPr>
        <w:t>个工作</w:t>
      </w:r>
      <w:r>
        <w:rPr>
          <w:rFonts w:hint="eastAsia" w:ascii="方正仿宋_GBK" w:hAnsi="宋体" w:eastAsia="方正仿宋_GBK"/>
          <w:sz w:val="28"/>
          <w:szCs w:val="28"/>
        </w:rPr>
        <w:t>日内按原路径退还。</w:t>
      </w:r>
    </w:p>
    <w:p>
      <w:pPr>
        <w:pageBreakBefore w:val="0"/>
        <w:tabs>
          <w:tab w:val="left" w:pos="1018"/>
        </w:tabs>
        <w:kinsoku/>
        <w:wordWrap/>
        <w:overflowPunct/>
        <w:topLinePunct w:val="0"/>
        <w:autoSpaceDE/>
        <w:autoSpaceDN/>
        <w:bidi w:val="0"/>
        <w:spacing w:line="560" w:lineRule="exact"/>
        <w:ind w:left="560"/>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采购</w:t>
      </w:r>
      <w:r>
        <w:rPr>
          <w:rFonts w:hint="eastAsia" w:ascii="方正仿宋_GBK" w:hAnsi="宋体" w:eastAsia="方正仿宋_GBK"/>
          <w:sz w:val="28"/>
          <w:szCs w:val="28"/>
        </w:rPr>
        <w:t>响应保证金的缴纳具体要求：</w:t>
      </w:r>
    </w:p>
    <w:p>
      <w:pPr>
        <w:pageBreakBefore w:val="0"/>
        <w:numPr>
          <w:ilvl w:val="0"/>
          <w:numId w:val="3"/>
        </w:numPr>
        <w:tabs>
          <w:tab w:val="left" w:pos="540"/>
          <w:tab w:val="left" w:pos="720"/>
          <w:tab w:val="left" w:pos="1260"/>
        </w:tabs>
        <w:kinsoku/>
        <w:wordWrap/>
        <w:overflowPunct/>
        <w:topLinePunct w:val="0"/>
        <w:autoSpaceDE/>
        <w:autoSpaceDN/>
        <w:bidi w:val="0"/>
        <w:adjustRightInd w:val="0"/>
        <w:snapToGrid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采购</w:t>
      </w:r>
      <w:r>
        <w:rPr>
          <w:rFonts w:hint="eastAsia" w:ascii="方正仿宋_GBK" w:hAnsi="宋体" w:eastAsia="方正仿宋_GBK"/>
          <w:sz w:val="28"/>
          <w:szCs w:val="28"/>
        </w:rPr>
        <w:t>响应保证金</w:t>
      </w:r>
      <w:r>
        <w:rPr>
          <w:rFonts w:hint="eastAsia" w:ascii="方正仿宋_GBK" w:hAnsi="仿宋" w:eastAsia="方正仿宋_GBK"/>
          <w:sz w:val="28"/>
          <w:szCs w:val="28"/>
        </w:rPr>
        <w:t>金额：</w:t>
      </w:r>
      <w:r>
        <w:rPr>
          <w:rFonts w:hint="eastAsia" w:ascii="方正仿宋_GBK" w:hAnsi="仿宋" w:eastAsia="方正仿宋_GBK"/>
          <w:sz w:val="28"/>
          <w:szCs w:val="28"/>
          <w:u w:val="single"/>
          <w:lang w:val="en-US" w:eastAsia="zh-CN"/>
        </w:rPr>
        <w:t xml:space="preserve"> </w:t>
      </w:r>
      <w:r>
        <w:rPr>
          <w:rFonts w:hint="eastAsia" w:ascii="方正仿宋_GBK" w:hAnsi="仿宋" w:eastAsia="方正仿宋_GBK"/>
          <w:b/>
          <w:sz w:val="28"/>
          <w:szCs w:val="28"/>
          <w:u w:val="single"/>
        </w:rPr>
        <w:t>人民币</w:t>
      </w:r>
      <w:r>
        <w:rPr>
          <w:rFonts w:hint="eastAsia" w:ascii="方正仿宋_GBK" w:hAnsi="宋体" w:eastAsia="方正仿宋_GBK"/>
          <w:sz w:val="28"/>
          <w:szCs w:val="28"/>
          <w:u w:val="single"/>
        </w:rPr>
        <w:t>2,000</w:t>
      </w:r>
      <w:r>
        <w:rPr>
          <w:rFonts w:hint="eastAsia" w:ascii="方正仿宋_GBK" w:hAnsi="仿宋" w:eastAsia="方正仿宋_GBK"/>
          <w:b/>
          <w:sz w:val="28"/>
          <w:szCs w:val="28"/>
          <w:u w:val="single"/>
        </w:rPr>
        <w:t>元</w:t>
      </w:r>
      <w:r>
        <w:rPr>
          <w:rFonts w:hint="eastAsia" w:ascii="方正仿宋_GBK" w:hAnsi="仿宋" w:eastAsia="方正仿宋_GBK"/>
          <w:b/>
          <w:sz w:val="28"/>
          <w:szCs w:val="28"/>
          <w:u w:val="single"/>
          <w:lang w:val="en-US" w:eastAsia="zh-CN"/>
        </w:rPr>
        <w:t xml:space="preserve"> </w:t>
      </w:r>
      <w:r>
        <w:rPr>
          <w:rFonts w:hint="eastAsia" w:ascii="方正仿宋_GBK" w:hAnsi="仿宋" w:eastAsia="方正仿宋_GBK"/>
          <w:b/>
          <w:sz w:val="28"/>
          <w:szCs w:val="28"/>
        </w:rPr>
        <w:t>。</w:t>
      </w:r>
    </w:p>
    <w:p>
      <w:pPr>
        <w:pageBreakBefore w:val="0"/>
        <w:numPr>
          <w:ilvl w:val="0"/>
          <w:numId w:val="3"/>
        </w:numPr>
        <w:tabs>
          <w:tab w:val="left" w:pos="540"/>
          <w:tab w:val="left" w:pos="720"/>
          <w:tab w:val="left" w:pos="1260"/>
        </w:tabs>
        <w:kinsoku/>
        <w:wordWrap/>
        <w:overflowPunct/>
        <w:topLinePunct w:val="0"/>
        <w:autoSpaceDE/>
        <w:autoSpaceDN/>
        <w:bidi w:val="0"/>
        <w:adjustRightInd w:val="0"/>
        <w:snapToGrid w:val="0"/>
        <w:spacing w:line="560" w:lineRule="exact"/>
        <w:ind w:left="0" w:leftChars="0" w:firstLine="560" w:firstLineChars="200"/>
        <w:textAlignment w:val="auto"/>
        <w:rPr>
          <w:rFonts w:ascii="方正仿宋_GBK" w:hAnsi="仿宋" w:eastAsia="方正仿宋_GBK"/>
          <w:sz w:val="28"/>
          <w:szCs w:val="28"/>
        </w:rPr>
      </w:pPr>
      <w:r>
        <w:rPr>
          <w:rFonts w:hint="eastAsia" w:ascii="方正仿宋_GBK" w:hAnsi="宋体" w:eastAsia="方正仿宋_GBK"/>
          <w:sz w:val="28"/>
          <w:szCs w:val="28"/>
          <w:lang w:val="en-US" w:eastAsia="zh-CN"/>
        </w:rPr>
        <w:t>采购</w:t>
      </w:r>
      <w:r>
        <w:rPr>
          <w:rFonts w:hint="eastAsia" w:ascii="方正仿宋_GBK" w:hAnsi="宋体" w:eastAsia="方正仿宋_GBK"/>
          <w:sz w:val="28"/>
          <w:szCs w:val="28"/>
        </w:rPr>
        <w:t>响应保证金</w:t>
      </w:r>
      <w:r>
        <w:rPr>
          <w:rFonts w:hint="eastAsia" w:ascii="方正仿宋_GBK" w:hAnsi="仿宋" w:eastAsia="方正仿宋_GBK"/>
          <w:sz w:val="28"/>
          <w:szCs w:val="28"/>
        </w:rPr>
        <w:t>提交方式：以银行转账或银行电汇形式提交，供应商可任选一种。</w:t>
      </w:r>
      <w:r>
        <w:rPr>
          <w:rFonts w:hint="eastAsia" w:ascii="方正仿宋_GBK" w:hAnsi="宋体" w:eastAsia="方正仿宋_GBK"/>
          <w:sz w:val="28"/>
          <w:szCs w:val="28"/>
          <w:u w:val="single"/>
        </w:rPr>
        <w:t>采购响应保证金的递交单位应与供应商的公章一致，采购响应保证金必须从</w:t>
      </w:r>
      <w:r>
        <w:rPr>
          <w:rFonts w:hint="eastAsia" w:ascii="方正仿宋_GBK" w:hAnsi="宋体" w:eastAsia="方正仿宋_GBK"/>
          <w:b/>
          <w:sz w:val="28"/>
          <w:szCs w:val="28"/>
          <w:u w:val="single"/>
        </w:rPr>
        <w:t>供应商单位账户</w:t>
      </w:r>
      <w:r>
        <w:rPr>
          <w:rFonts w:hint="eastAsia" w:ascii="方正仿宋_GBK" w:hAnsi="宋体" w:eastAsia="方正仿宋_GBK"/>
          <w:sz w:val="28"/>
          <w:szCs w:val="28"/>
          <w:u w:val="single"/>
        </w:rPr>
        <w:t>直接转（汇）入以下指定账户。</w:t>
      </w:r>
      <w:r>
        <w:rPr>
          <w:rFonts w:hint="eastAsia" w:ascii="方正仿宋_GBK" w:hAnsi="宋体" w:eastAsia="方正仿宋_GBK"/>
          <w:sz w:val="28"/>
          <w:szCs w:val="28"/>
        </w:rPr>
        <w:t>递交保证金时应注明“××项目响应保证金”。</w:t>
      </w:r>
    </w:p>
    <w:p>
      <w:pPr>
        <w:pageBreakBefore w:val="0"/>
        <w:numPr>
          <w:ilvl w:val="0"/>
          <w:numId w:val="3"/>
        </w:numPr>
        <w:kinsoku/>
        <w:wordWrap/>
        <w:overflowPunct/>
        <w:topLinePunct w:val="0"/>
        <w:autoSpaceDE/>
        <w:autoSpaceDN/>
        <w:bidi w:val="0"/>
        <w:spacing w:line="560" w:lineRule="exact"/>
        <w:ind w:left="0" w:leftChars="0" w:firstLine="560" w:firstLineChars="200"/>
        <w:textAlignment w:val="auto"/>
        <w:rPr>
          <w:rFonts w:hint="eastAsia" w:ascii="方正仿宋_GBK" w:hAnsi="仿宋" w:eastAsia="方正仿宋_GBK"/>
          <w:b w:val="0"/>
          <w:bCs/>
          <w:sz w:val="28"/>
          <w:szCs w:val="28"/>
        </w:rPr>
      </w:pPr>
      <w:r>
        <w:rPr>
          <w:rFonts w:hint="eastAsia" w:ascii="方正仿宋_GBK" w:hAnsi="仿宋" w:eastAsia="方正仿宋_GBK"/>
          <w:b w:val="0"/>
          <w:bCs/>
          <w:sz w:val="28"/>
          <w:szCs w:val="28"/>
          <w:lang w:val="en-US" w:eastAsia="zh-CN"/>
        </w:rPr>
        <w:t>采购</w:t>
      </w:r>
      <w:r>
        <w:rPr>
          <w:rFonts w:hint="eastAsia" w:ascii="方正仿宋_GBK" w:hAnsi="仿宋" w:eastAsia="方正仿宋_GBK"/>
          <w:b w:val="0"/>
          <w:bCs/>
          <w:sz w:val="28"/>
          <w:szCs w:val="28"/>
        </w:rPr>
        <w:t>响应保证金提交时间：转（汇）款到账截止时间为本文件第一部分规定的响应文件递交时间</w:t>
      </w:r>
      <w:r>
        <w:rPr>
          <w:rFonts w:hint="eastAsia" w:ascii="方正仿宋_GBK" w:hAnsi="仿宋" w:eastAsia="方正仿宋_GBK"/>
          <w:b w:val="0"/>
          <w:bCs/>
          <w:sz w:val="28"/>
          <w:szCs w:val="28"/>
          <w:lang w:val="en-US" w:eastAsia="zh-CN"/>
        </w:rPr>
        <w:t>前一日</w:t>
      </w:r>
      <w:r>
        <w:rPr>
          <w:rFonts w:hint="eastAsia" w:ascii="方正仿宋_GBK" w:hAnsi="仿宋" w:eastAsia="方正仿宋_GBK"/>
          <w:b w:val="0"/>
          <w:bCs/>
          <w:sz w:val="28"/>
          <w:szCs w:val="28"/>
          <w:u w:val="single"/>
          <w:lang w:val="en-US" w:eastAsia="zh-CN"/>
        </w:rPr>
        <w:t xml:space="preserve"> 17 </w:t>
      </w:r>
      <w:r>
        <w:rPr>
          <w:rFonts w:hint="eastAsia" w:ascii="方正仿宋_GBK" w:hAnsi="仿宋" w:eastAsia="方正仿宋_GBK"/>
          <w:b w:val="0"/>
          <w:bCs/>
          <w:sz w:val="28"/>
          <w:szCs w:val="28"/>
        </w:rPr>
        <w:t>时前（北京时间），若本文件规定的响应文件递交截止时间顺延，则响应保证金到账截止时间相应顺延。</w:t>
      </w:r>
    </w:p>
    <w:p>
      <w:pPr>
        <w:pageBreakBefore w:val="0"/>
        <w:numPr>
          <w:ilvl w:val="0"/>
          <w:numId w:val="3"/>
        </w:numPr>
        <w:tabs>
          <w:tab w:val="left" w:pos="540"/>
          <w:tab w:val="left" w:pos="720"/>
          <w:tab w:val="left" w:pos="1260"/>
        </w:tabs>
        <w:kinsoku/>
        <w:wordWrap/>
        <w:overflowPunct/>
        <w:topLinePunct w:val="0"/>
        <w:autoSpaceDE/>
        <w:autoSpaceDN/>
        <w:bidi w:val="0"/>
        <w:adjustRightInd w:val="0"/>
        <w:snapToGrid w:val="0"/>
        <w:spacing w:line="560" w:lineRule="exact"/>
        <w:ind w:left="0" w:leftChars="0" w:firstLine="562" w:firstLineChars="200"/>
        <w:textAlignment w:val="auto"/>
        <w:rPr>
          <w:rFonts w:ascii="方正仿宋_GBK" w:hAnsi="宋体" w:eastAsia="方正仿宋_GBK"/>
          <w:b/>
          <w:sz w:val="28"/>
          <w:szCs w:val="28"/>
        </w:rPr>
      </w:pPr>
      <w:r>
        <w:rPr>
          <w:rFonts w:hint="eastAsia" w:ascii="方正仿宋_GBK" w:hAnsi="仿宋" w:eastAsia="方正仿宋_GBK"/>
          <w:b/>
          <w:sz w:val="28"/>
          <w:szCs w:val="28"/>
          <w:lang w:val="en-US" w:eastAsia="zh-CN"/>
        </w:rPr>
        <w:t>采购</w:t>
      </w:r>
      <w:r>
        <w:rPr>
          <w:rFonts w:hint="eastAsia" w:ascii="方正仿宋_GBK" w:hAnsi="仿宋" w:eastAsia="方正仿宋_GBK"/>
          <w:b/>
          <w:sz w:val="28"/>
          <w:szCs w:val="28"/>
        </w:rPr>
        <w:t>响应保证金递交指定账户信息：</w:t>
      </w:r>
    </w:p>
    <w:p>
      <w:pPr>
        <w:pageBreakBefore w:val="0"/>
        <w:kinsoku/>
        <w:wordWrap/>
        <w:overflowPunct/>
        <w:topLinePunct w:val="0"/>
        <w:autoSpaceDE/>
        <w:autoSpaceDN/>
        <w:bidi w:val="0"/>
        <w:spacing w:line="560" w:lineRule="exact"/>
        <w:ind w:firstLine="560" w:firstLineChars="200"/>
        <w:contextualSpacing/>
        <w:textAlignment w:val="auto"/>
        <w:rPr>
          <w:rFonts w:ascii="方正仿宋_GBK" w:hAnsi="Cambria" w:eastAsia="方正仿宋_GBK"/>
          <w:sz w:val="28"/>
          <w:szCs w:val="28"/>
        </w:rPr>
      </w:pPr>
      <w:r>
        <w:rPr>
          <w:rFonts w:hint="eastAsia" w:ascii="方正仿宋_GBK" w:hAnsi="Cambria" w:eastAsia="方正仿宋_GBK"/>
          <w:sz w:val="28"/>
          <w:szCs w:val="28"/>
        </w:rPr>
        <w:t>户名：重庆银行股份有限公司成都分行</w:t>
      </w:r>
    </w:p>
    <w:p>
      <w:pPr>
        <w:pageBreakBefore w:val="0"/>
        <w:kinsoku/>
        <w:wordWrap/>
        <w:overflowPunct/>
        <w:topLinePunct w:val="0"/>
        <w:autoSpaceDE/>
        <w:autoSpaceDN/>
        <w:bidi w:val="0"/>
        <w:spacing w:line="560" w:lineRule="exact"/>
        <w:ind w:firstLine="560" w:firstLineChars="200"/>
        <w:contextualSpacing/>
        <w:textAlignment w:val="auto"/>
        <w:rPr>
          <w:rFonts w:ascii="方正仿宋_GBK" w:eastAsia="方正仿宋_GBK"/>
          <w:sz w:val="28"/>
          <w:szCs w:val="28"/>
        </w:rPr>
      </w:pPr>
      <w:r>
        <w:rPr>
          <w:rFonts w:hint="eastAsia" w:ascii="方正仿宋_GBK" w:hAnsi="Cambria" w:eastAsia="方正仿宋_GBK"/>
          <w:sz w:val="28"/>
          <w:szCs w:val="28"/>
        </w:rPr>
        <w:t>账号：</w:t>
      </w:r>
      <w:r>
        <w:rPr>
          <w:rFonts w:hint="eastAsia" w:ascii="方正仿宋_GBK" w:eastAsia="方正仿宋_GBK"/>
          <w:sz w:val="28"/>
          <w:szCs w:val="28"/>
        </w:rPr>
        <w:t>850101040000587</w:t>
      </w:r>
    </w:p>
    <w:p>
      <w:pPr>
        <w:pageBreakBefore w:val="0"/>
        <w:kinsoku/>
        <w:wordWrap/>
        <w:overflowPunct/>
        <w:topLinePunct w:val="0"/>
        <w:autoSpaceDE/>
        <w:autoSpaceDN/>
        <w:bidi w:val="0"/>
        <w:spacing w:line="560" w:lineRule="exact"/>
        <w:ind w:firstLine="560" w:firstLineChars="200"/>
        <w:contextualSpacing/>
        <w:textAlignment w:val="auto"/>
        <w:rPr>
          <w:rFonts w:ascii="方正仿宋_GBK" w:hAnsi="Cambria" w:eastAsia="方正仿宋_GBK"/>
          <w:sz w:val="28"/>
          <w:szCs w:val="28"/>
        </w:rPr>
      </w:pPr>
      <w:r>
        <w:rPr>
          <w:rFonts w:hint="eastAsia" w:ascii="方正仿宋_GBK" w:hAnsi="Cambria" w:eastAsia="方正仿宋_GBK"/>
          <w:sz w:val="28"/>
          <w:szCs w:val="28"/>
        </w:rPr>
        <w:t>开户行：重庆银行成都分行营业部</w:t>
      </w:r>
    </w:p>
    <w:p>
      <w:pPr>
        <w:pageBreakBefore w:val="0"/>
        <w:kinsoku/>
        <w:wordWrap/>
        <w:overflowPunct/>
        <w:topLinePunct w:val="0"/>
        <w:autoSpaceDE/>
        <w:autoSpaceDN/>
        <w:bidi w:val="0"/>
        <w:adjustRightInd w:val="0"/>
        <w:snapToGrid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注：汇款时若有疑问请咨询王老师，联系电话：028-85283520；退款事宜详询采购文件第一部分《邀请函》中的联系人及联系电话。</w:t>
      </w:r>
    </w:p>
    <w:p>
      <w:pPr>
        <w:pageBreakBefore w:val="0"/>
        <w:numPr>
          <w:ilvl w:val="0"/>
          <w:numId w:val="3"/>
        </w:numPr>
        <w:tabs>
          <w:tab w:val="left" w:pos="540"/>
          <w:tab w:val="left" w:pos="720"/>
          <w:tab w:val="left" w:pos="1260"/>
        </w:tabs>
        <w:kinsoku/>
        <w:wordWrap/>
        <w:overflowPunct/>
        <w:topLinePunct w:val="0"/>
        <w:autoSpaceDE/>
        <w:autoSpaceDN/>
        <w:bidi w:val="0"/>
        <w:adjustRightInd w:val="0"/>
        <w:snapToGrid w:val="0"/>
        <w:spacing w:line="560" w:lineRule="exact"/>
        <w:ind w:firstLine="560" w:firstLineChars="200"/>
        <w:textAlignment w:val="auto"/>
        <w:rPr>
          <w:rFonts w:hint="eastAsia" w:ascii="方正仿宋_GBK" w:hAnsi="宋体" w:eastAsia="方正仿宋_GBK"/>
          <w:sz w:val="28"/>
          <w:szCs w:val="28"/>
        </w:rPr>
      </w:pPr>
      <w:r>
        <w:rPr>
          <w:rFonts w:hint="eastAsia" w:ascii="方正仿宋_GBK" w:hAnsi="宋体" w:eastAsia="方正仿宋_GBK"/>
          <w:sz w:val="28"/>
          <w:szCs w:val="28"/>
        </w:rPr>
        <w:t>采购响应保证金有效期：</w:t>
      </w:r>
      <w:r>
        <w:rPr>
          <w:rFonts w:hint="eastAsia" w:ascii="方正仿宋_GBK" w:hAnsi="宋体" w:eastAsia="方正仿宋_GBK"/>
          <w:sz w:val="28"/>
          <w:szCs w:val="28"/>
          <w:u w:val="single"/>
          <w:lang w:val="en-US" w:eastAsia="zh-CN"/>
        </w:rPr>
        <w:t xml:space="preserve"> </w:t>
      </w:r>
      <w:r>
        <w:rPr>
          <w:rFonts w:hint="eastAsia" w:ascii="方正仿宋_GBK" w:hAnsi="宋体" w:eastAsia="方正仿宋_GBK"/>
          <w:sz w:val="28"/>
          <w:szCs w:val="28"/>
          <w:u w:val="single"/>
        </w:rPr>
        <w:t>90天</w:t>
      </w:r>
      <w:r>
        <w:rPr>
          <w:rFonts w:hint="eastAsia" w:ascii="方正仿宋_GBK" w:hAnsi="宋体" w:eastAsia="方正仿宋_GBK"/>
          <w:sz w:val="28"/>
          <w:szCs w:val="28"/>
          <w:u w:val="single"/>
          <w:lang w:val="en-US" w:eastAsia="zh-CN"/>
        </w:rPr>
        <w:t xml:space="preserve"> </w:t>
      </w:r>
      <w:r>
        <w:rPr>
          <w:rFonts w:hint="eastAsia" w:ascii="方正仿宋_GBK" w:hAnsi="宋体" w:eastAsia="方正仿宋_GBK"/>
          <w:sz w:val="28"/>
          <w:szCs w:val="28"/>
          <w:u w:val="none"/>
          <w:lang w:val="en-US" w:eastAsia="zh-CN"/>
        </w:rPr>
        <w:t>。</w:t>
      </w:r>
      <w:r>
        <w:rPr>
          <w:rFonts w:hint="eastAsia" w:ascii="方正仿宋_GBK" w:hAnsi="宋体" w:eastAsia="方正仿宋_GBK"/>
          <w:sz w:val="28"/>
          <w:szCs w:val="28"/>
          <w:lang w:val="en-US" w:eastAsia="zh-CN"/>
        </w:rPr>
        <w:t xml:space="preserve"> </w:t>
      </w:r>
    </w:p>
    <w:p>
      <w:pPr>
        <w:pageBreakBefore w:val="0"/>
        <w:numPr>
          <w:ilvl w:val="0"/>
          <w:numId w:val="3"/>
        </w:numPr>
        <w:tabs>
          <w:tab w:val="left" w:pos="540"/>
          <w:tab w:val="left" w:pos="720"/>
          <w:tab w:val="left" w:pos="1260"/>
        </w:tabs>
        <w:kinsoku/>
        <w:wordWrap/>
        <w:overflowPunct/>
        <w:topLinePunct w:val="0"/>
        <w:autoSpaceDE/>
        <w:autoSpaceDN/>
        <w:bidi w:val="0"/>
        <w:adjustRightInd w:val="0"/>
        <w:snapToGrid w:val="0"/>
        <w:spacing w:line="560" w:lineRule="exact"/>
        <w:ind w:firstLine="560" w:firstLineChars="200"/>
        <w:textAlignment w:val="auto"/>
        <w:rPr>
          <w:rFonts w:hint="eastAsia" w:ascii="方正仿宋_GBK" w:hAnsi="宋体" w:eastAsia="方正仿宋_GBK"/>
          <w:sz w:val="28"/>
          <w:szCs w:val="28"/>
        </w:rPr>
      </w:pPr>
      <w:r>
        <w:rPr>
          <w:rFonts w:hint="eastAsia" w:ascii="方正仿宋_GBK" w:hAnsi="宋体" w:eastAsia="方正仿宋_GBK"/>
          <w:sz w:val="28"/>
          <w:szCs w:val="28"/>
        </w:rPr>
        <w:t>特别提示：各供应商在银行转账（电汇）时，须充分考虑银行转账（电汇）的时间差风险，如同城转账、异地转账、跨行转账或电汇等所需的时间。响应保证金未在到账截止时间前汇入本采购文件指定账户的风险由供应商自行承担。</w:t>
      </w:r>
    </w:p>
    <w:p>
      <w:pPr>
        <w:pageBreakBefore w:val="0"/>
        <w:tabs>
          <w:tab w:val="left" w:pos="540"/>
          <w:tab w:val="left" w:pos="720"/>
        </w:tabs>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（二）竞争性磋商费用：无论投标人在磋商过程中的做法和结果如何，投标人须自行承担所有与本次采购相关的全部费用。</w:t>
      </w:r>
    </w:p>
    <w:p>
      <w:pPr>
        <w:pageBreakBefore w:val="0"/>
        <w:tabs>
          <w:tab w:val="left" w:pos="540"/>
          <w:tab w:val="left" w:pos="720"/>
        </w:tabs>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lang w:val="en-US" w:eastAsia="zh-CN"/>
        </w:rPr>
        <w:t>九</w:t>
      </w:r>
      <w:r>
        <w:rPr>
          <w:rFonts w:hint="eastAsia" w:ascii="方正黑体_GBK" w:hAnsi="方正黑体_GBK" w:eastAsia="方正黑体_GBK" w:cs="方正黑体_GBK"/>
          <w:bCs/>
          <w:sz w:val="28"/>
          <w:szCs w:val="28"/>
        </w:rPr>
        <w:t>、递交竞争性磋商响应文件的时间及地点</w:t>
      </w:r>
    </w:p>
    <w:p>
      <w:pPr>
        <w:pStyle w:val="24"/>
        <w:pageBreakBefore w:val="0"/>
        <w:kinsoku/>
        <w:wordWrap/>
        <w:overflowPunct/>
        <w:topLinePunct w:val="0"/>
        <w:autoSpaceDE/>
        <w:autoSpaceDN/>
        <w:bidi w:val="0"/>
        <w:spacing w:line="560" w:lineRule="exact"/>
        <w:ind w:left="570" w:firstLine="0" w:firstLineChars="0"/>
        <w:textAlignment w:val="auto"/>
        <w:rPr>
          <w:rFonts w:ascii="方正仿宋_GBK" w:hAnsi="宋体" w:eastAsia="方正仿宋_GBK"/>
          <w:sz w:val="28"/>
          <w:szCs w:val="28"/>
        </w:rPr>
      </w:pPr>
      <w:r>
        <w:rPr>
          <w:rFonts w:hint="eastAsia" w:ascii="方正仿宋_GBK" w:hAnsi="宋体" w:eastAsia="方正仿宋_GBK"/>
          <w:sz w:val="28"/>
          <w:szCs w:val="28"/>
        </w:rPr>
        <w:t>详见本文件第一部分。</w:t>
      </w:r>
    </w:p>
    <w:p>
      <w:pPr>
        <w:pageBreakBefore w:val="0"/>
        <w:tabs>
          <w:tab w:val="left" w:pos="540"/>
          <w:tab w:val="left" w:pos="720"/>
          <w:tab w:val="left" w:pos="900"/>
        </w:tabs>
        <w:kinsoku/>
        <w:wordWrap/>
        <w:overflowPunct/>
        <w:topLinePunct w:val="0"/>
        <w:autoSpaceDE/>
        <w:autoSpaceDN/>
        <w:bidi w:val="0"/>
        <w:spacing w:line="560" w:lineRule="exact"/>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 xml:space="preserve">    十、竞争性磋商及评审</w:t>
      </w:r>
    </w:p>
    <w:p>
      <w:pPr>
        <w:pageBreakBefore w:val="0"/>
        <w:tabs>
          <w:tab w:val="left" w:pos="540"/>
          <w:tab w:val="left" w:pos="720"/>
          <w:tab w:val="left" w:pos="1080"/>
        </w:tabs>
        <w:kinsoku/>
        <w:wordWrap/>
        <w:overflowPunct/>
        <w:topLinePunct w:val="0"/>
        <w:autoSpaceDE/>
        <w:autoSpaceDN/>
        <w:bidi w:val="0"/>
        <w:spacing w:line="560" w:lineRule="exact"/>
        <w:ind w:left="540"/>
        <w:textAlignment w:val="auto"/>
        <w:rPr>
          <w:rFonts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（一）磋商程序</w:t>
      </w:r>
    </w:p>
    <w:p>
      <w:pPr>
        <w:keepNext/>
        <w:pageBreakBefore w:val="0"/>
        <w:tabs>
          <w:tab w:val="left" w:pos="0"/>
          <w:tab w:val="left" w:pos="540"/>
        </w:tabs>
        <w:kinsoku/>
        <w:wordWrap/>
        <w:overflowPunct/>
        <w:topLinePunct w:val="0"/>
        <w:autoSpaceDE/>
        <w:autoSpaceDN/>
        <w:bidi w:val="0"/>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1. 初步评审</w:t>
      </w:r>
    </w:p>
    <w:p>
      <w:pPr>
        <w:pageBreakBefore w:val="0"/>
        <w:tabs>
          <w:tab w:val="left" w:pos="0"/>
          <w:tab w:val="left" w:pos="540"/>
          <w:tab w:val="left" w:pos="1260"/>
        </w:tabs>
        <w:kinsoku/>
        <w:wordWrap/>
        <w:overflowPunct/>
        <w:topLinePunct w:val="0"/>
        <w:autoSpaceDE/>
        <w:autoSpaceDN/>
        <w:bidi w:val="0"/>
        <w:spacing w:line="560" w:lineRule="exact"/>
        <w:textAlignment w:val="auto"/>
        <w:rPr>
          <w:rFonts w:ascii="方正仿宋_GBK" w:hAnsi="宋体" w:eastAsia="方正仿宋_GBK"/>
          <w:sz w:val="28"/>
          <w:szCs w:val="28"/>
        </w:rPr>
      </w:pPr>
      <w:r>
        <w:rPr>
          <w:rFonts w:hint="eastAsia" w:ascii="方正仿宋_GBK" w:hAnsi="宋体" w:eastAsia="方正仿宋_GBK"/>
          <w:sz w:val="28"/>
          <w:szCs w:val="28"/>
        </w:rPr>
        <w:t xml:space="preserve">    （1）核验参加磋商的投标人的法定代表人或委托代理人本人身份证（原件），核验被授权代理人的授权委托书（原件），以确认其身份合法有效；</w:t>
      </w:r>
    </w:p>
    <w:p>
      <w:pPr>
        <w:pageBreakBefore w:val="0"/>
        <w:tabs>
          <w:tab w:val="left" w:pos="0"/>
          <w:tab w:val="left" w:pos="540"/>
          <w:tab w:val="left" w:pos="1260"/>
        </w:tabs>
        <w:kinsoku/>
        <w:wordWrap/>
        <w:overflowPunct/>
        <w:topLinePunct w:val="0"/>
        <w:autoSpaceDE/>
        <w:autoSpaceDN/>
        <w:bidi w:val="0"/>
        <w:spacing w:line="560" w:lineRule="exact"/>
        <w:textAlignment w:val="auto"/>
        <w:rPr>
          <w:rFonts w:ascii="方正仿宋_GBK" w:hAnsi="宋体" w:eastAsia="方正仿宋_GBK"/>
          <w:sz w:val="28"/>
          <w:szCs w:val="28"/>
        </w:rPr>
      </w:pPr>
      <w:r>
        <w:rPr>
          <w:rFonts w:hint="eastAsia" w:ascii="方正仿宋_GBK" w:hAnsi="宋体" w:eastAsia="方正仿宋_GBK"/>
          <w:sz w:val="28"/>
          <w:szCs w:val="28"/>
        </w:rPr>
        <w:t xml:space="preserve">    （2）核验投标人的资格、磋商响应文件的签署、磋商响应文件的完整性、磋商响应文件的符合性。响应文件有下列情况之一，其响应文件无效，其投标人不再参与后续磋商：</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a. 投标人提供的货物或服务不满足采购文件实质性要求的；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b. 没有按时足额提交磋商保证金或未从投标人基本账户提交磋商保证金的（采购文件没有要求提交响应保证金的除外）；</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c. 未按照磋商文件规定要求密封、签署、盖章的；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d. 未按照磋商文件规定提供资格证明材料的；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e. 《技术/商务响应与偏离表》中出现应答“负偏离”或出现应答内容经评委认定为“负偏离”的；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f. 报价高于项目预算的；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g. 其他不符合法律、规章、规范性文件和磋商文件规定的。</w:t>
      </w:r>
    </w:p>
    <w:p>
      <w:pPr>
        <w:keepNext/>
        <w:pageBreakBefore w:val="0"/>
        <w:tabs>
          <w:tab w:val="left" w:pos="0"/>
          <w:tab w:val="left" w:pos="540"/>
        </w:tabs>
        <w:kinsoku/>
        <w:wordWrap/>
        <w:overflowPunct/>
        <w:topLinePunct w:val="0"/>
        <w:autoSpaceDE/>
        <w:autoSpaceDN/>
        <w:bidi w:val="0"/>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2. 磋商</w:t>
      </w:r>
    </w:p>
    <w:p>
      <w:pPr>
        <w:pageBreakBefore w:val="0"/>
        <w:tabs>
          <w:tab w:val="left" w:pos="0"/>
          <w:tab w:val="left" w:pos="540"/>
          <w:tab w:val="left" w:pos="1080"/>
        </w:tabs>
        <w:kinsoku/>
        <w:wordWrap/>
        <w:overflowPunct/>
        <w:topLinePunct w:val="0"/>
        <w:autoSpaceDE/>
        <w:autoSpaceDN/>
        <w:bidi w:val="0"/>
        <w:spacing w:line="560" w:lineRule="exact"/>
        <w:ind w:firstLine="560"/>
        <w:textAlignment w:val="auto"/>
        <w:rPr>
          <w:rFonts w:ascii="方正仿宋_GBK" w:hAnsi="宋体" w:eastAsia="方正仿宋_GBK"/>
          <w:sz w:val="28"/>
          <w:szCs w:val="28"/>
        </w:rPr>
      </w:pPr>
      <w:r>
        <w:rPr>
          <w:rFonts w:hint="eastAsia" w:ascii="方正仿宋_GBK" w:hAnsi="宋体" w:eastAsia="方正仿宋_GBK"/>
          <w:sz w:val="28"/>
          <w:szCs w:val="28"/>
        </w:rPr>
        <w:t>（1）评委全体成员与投标人</w:t>
      </w:r>
      <w:r>
        <w:rPr>
          <w:rFonts w:hint="eastAsia" w:ascii="仿宋_GB2312" w:hAnsi="宋体" w:eastAsia="仿宋_GB2312"/>
          <w:sz w:val="28"/>
          <w:szCs w:val="28"/>
        </w:rPr>
        <w:t>就技术参数、质量保证、价格情况、售后服务及合同条款等分别进行磋商</w:t>
      </w:r>
      <w:r>
        <w:rPr>
          <w:rFonts w:hint="eastAsia" w:ascii="方正仿宋_GBK" w:hAnsi="宋体" w:eastAsia="方正仿宋_GBK"/>
          <w:sz w:val="28"/>
          <w:szCs w:val="28"/>
        </w:rPr>
        <w:t>。</w:t>
      </w:r>
    </w:p>
    <w:p>
      <w:pPr>
        <w:pageBreakBefore w:val="0"/>
        <w:tabs>
          <w:tab w:val="left" w:pos="0"/>
          <w:tab w:val="left" w:pos="540"/>
          <w:tab w:val="left" w:pos="1080"/>
        </w:tabs>
        <w:kinsoku/>
        <w:wordWrap/>
        <w:overflowPunct/>
        <w:topLinePunct w:val="0"/>
        <w:autoSpaceDE/>
        <w:autoSpaceDN/>
        <w:bidi w:val="0"/>
        <w:spacing w:line="560" w:lineRule="exact"/>
        <w:ind w:firstLine="560"/>
        <w:textAlignment w:val="auto"/>
        <w:rPr>
          <w:rFonts w:ascii="方正仿宋_GBK" w:hAnsi="宋体" w:eastAsia="方正仿宋_GBK"/>
          <w:b/>
          <w:bCs/>
          <w:sz w:val="28"/>
          <w:szCs w:val="28"/>
        </w:rPr>
      </w:pPr>
      <w:r>
        <w:rPr>
          <w:rFonts w:hint="eastAsia" w:ascii="方正仿宋_GBK" w:hAnsi="宋体" w:eastAsia="方正仿宋_GBK"/>
          <w:b/>
          <w:bCs/>
          <w:sz w:val="28"/>
          <w:szCs w:val="28"/>
        </w:rPr>
        <w:t>注：逐家磋商一次为一个轮次，磋商轮次由评审委员会视情况决定。</w:t>
      </w:r>
    </w:p>
    <w:p>
      <w:pPr>
        <w:pageBreakBefore w:val="0"/>
        <w:tabs>
          <w:tab w:val="left" w:pos="0"/>
          <w:tab w:val="left" w:pos="540"/>
          <w:tab w:val="left" w:pos="1080"/>
        </w:tabs>
        <w:kinsoku/>
        <w:wordWrap/>
        <w:overflowPunct/>
        <w:topLinePunct w:val="0"/>
        <w:autoSpaceDE/>
        <w:autoSpaceDN/>
        <w:bidi w:val="0"/>
        <w:spacing w:line="560" w:lineRule="exact"/>
        <w:ind w:firstLine="560" w:firstLineChars="200"/>
        <w:textAlignment w:val="auto"/>
        <w:rPr>
          <w:rFonts w:ascii="方正仿宋_GBK" w:hAnsi="宋体" w:eastAsia="方正仿宋_GBK"/>
          <w:b/>
          <w:sz w:val="28"/>
          <w:szCs w:val="28"/>
        </w:rPr>
      </w:pPr>
      <w:r>
        <w:rPr>
          <w:rFonts w:hint="eastAsia" w:ascii="方正仿宋_GBK" w:hAnsi="宋体" w:eastAsia="方正仿宋_GBK"/>
          <w:sz w:val="28"/>
          <w:szCs w:val="28"/>
        </w:rPr>
        <w:t>（2）评委对投标人磋商响应文件中含义不明确、同类问题表述不一致或有明显文字和计算错误的可以要求投标人以书面形式加以澄清、说明或纠正，并要求其授权代表签字确认。</w:t>
      </w:r>
    </w:p>
    <w:p>
      <w:pPr>
        <w:pageBreakBefore w:val="0"/>
        <w:tabs>
          <w:tab w:val="left" w:pos="0"/>
          <w:tab w:val="left" w:pos="540"/>
          <w:tab w:val="left" w:pos="1080"/>
        </w:tabs>
        <w:kinsoku/>
        <w:wordWrap/>
        <w:overflowPunct/>
        <w:topLinePunct w:val="0"/>
        <w:autoSpaceDE/>
        <w:autoSpaceDN/>
        <w:bidi w:val="0"/>
        <w:spacing w:line="560" w:lineRule="exact"/>
        <w:ind w:firstLine="562" w:firstLineChars="200"/>
        <w:textAlignment w:val="auto"/>
        <w:rPr>
          <w:rFonts w:ascii="方正仿宋_GBK" w:hAnsi="宋体" w:eastAsia="方正仿宋_GBK"/>
          <w:sz w:val="28"/>
          <w:szCs w:val="28"/>
        </w:rPr>
      </w:pPr>
      <w:r>
        <w:rPr>
          <w:rFonts w:hint="eastAsia" w:ascii="方正仿宋_GBK" w:hAnsi="宋体" w:eastAsia="方正仿宋_GBK"/>
          <w:b/>
          <w:sz w:val="28"/>
          <w:szCs w:val="28"/>
        </w:rPr>
        <w:t>（3）招标人保留在正式的磋商中修改部分磋商条件的权利。</w:t>
      </w:r>
      <w:r>
        <w:rPr>
          <w:rFonts w:hint="eastAsia" w:ascii="方正仿宋_GBK" w:hAnsi="宋体" w:eastAsia="方正仿宋_GBK"/>
          <w:sz w:val="28"/>
          <w:szCs w:val="28"/>
        </w:rPr>
        <w:t>竞争性磋商文件如有实质性变动的，须经评审委员半数以上成员同意并签字确认后，由分行采购委以书面形式通知参加磋商的投标人，并要求其授权代表签字确认（如不签字确认即被认为拒绝修改并放弃磋商）。</w:t>
      </w:r>
    </w:p>
    <w:p>
      <w:pPr>
        <w:keepNext/>
        <w:pageBreakBefore w:val="0"/>
        <w:tabs>
          <w:tab w:val="left" w:pos="0"/>
          <w:tab w:val="left" w:pos="540"/>
        </w:tabs>
        <w:kinsoku/>
        <w:wordWrap/>
        <w:overflowPunct/>
        <w:topLinePunct w:val="0"/>
        <w:autoSpaceDE/>
        <w:autoSpaceDN/>
        <w:bidi w:val="0"/>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3. 最终服务方案和最终报价</w:t>
      </w:r>
    </w:p>
    <w:p>
      <w:pPr>
        <w:pageBreakBefore w:val="0"/>
        <w:tabs>
          <w:tab w:val="left" w:pos="540"/>
          <w:tab w:val="left" w:pos="720"/>
        </w:tabs>
        <w:kinsoku/>
        <w:wordWrap/>
        <w:overflowPunct/>
        <w:topLinePunct w:val="0"/>
        <w:autoSpaceDE/>
        <w:autoSpaceDN/>
        <w:bidi w:val="0"/>
        <w:spacing w:line="560" w:lineRule="exact"/>
        <w:ind w:firstLine="560" w:firstLineChars="200"/>
        <w:textAlignment w:val="auto"/>
        <w:rPr>
          <w:rFonts w:ascii="方正仿宋_GBK" w:hAnsi="宋体" w:eastAsia="方正仿宋_GBK"/>
          <w:b/>
          <w:sz w:val="28"/>
          <w:szCs w:val="28"/>
        </w:rPr>
      </w:pPr>
      <w:r>
        <w:rPr>
          <w:rFonts w:hint="eastAsia" w:ascii="方正仿宋_GBK" w:hAnsi="宋体" w:eastAsia="方正仿宋_GBK"/>
          <w:sz w:val="28"/>
          <w:szCs w:val="28"/>
        </w:rPr>
        <w:t>投标人应根据竞争性磋商文件、补遗书（若有）及相关书面通知与评委磋商后，在规定的时间内书面报出最终服务方案、服务承诺和最终报价。投标人在磋商时做出的所有书面承诺及报价须由其法定代表人或授权代理人签字确认。</w:t>
      </w:r>
      <w:r>
        <w:rPr>
          <w:rFonts w:hint="eastAsia" w:ascii="方正仿宋_GBK" w:eastAsia="方正仿宋_GBK"/>
          <w:sz w:val="28"/>
          <w:szCs w:val="28"/>
        </w:rPr>
        <w:t>原则上</w:t>
      </w:r>
      <w:r>
        <w:rPr>
          <w:rFonts w:hint="eastAsia" w:ascii="方正仿宋_GBK" w:hAnsi="宋体" w:eastAsia="方正仿宋_GBK"/>
          <w:sz w:val="28"/>
          <w:szCs w:val="28"/>
        </w:rPr>
        <w:t>最终报价不能更改。在规定时间内未提交最终服务方案、服务承诺和最终报价的投标人视为放弃本次磋商。</w:t>
      </w:r>
      <w:r>
        <w:rPr>
          <w:rFonts w:hint="eastAsia" w:ascii="方正仿宋_GBK" w:hAnsi="宋体" w:eastAsia="方正仿宋_GBK"/>
          <w:b/>
          <w:bCs/>
          <w:sz w:val="28"/>
          <w:szCs w:val="28"/>
        </w:rPr>
        <w:t>投标人可以进行2次报价，</w:t>
      </w:r>
      <w:r>
        <w:rPr>
          <w:rFonts w:hint="eastAsia" w:ascii="方正仿宋_GBK" w:hAnsi="宋体" w:eastAsia="方正仿宋_GBK"/>
          <w:b/>
          <w:sz w:val="28"/>
          <w:szCs w:val="28"/>
        </w:rPr>
        <w:t>在磋商实质性内容不变的情况下，最终报价不能高于第一次报价，否则其报价将作为无效报价处理。</w:t>
      </w:r>
    </w:p>
    <w:p>
      <w:pPr>
        <w:keepNext/>
        <w:pageBreakBefore w:val="0"/>
        <w:tabs>
          <w:tab w:val="left" w:pos="0"/>
          <w:tab w:val="left" w:pos="540"/>
        </w:tabs>
        <w:kinsoku/>
        <w:wordWrap/>
        <w:overflowPunct/>
        <w:topLinePunct w:val="0"/>
        <w:autoSpaceDE/>
        <w:autoSpaceDN/>
        <w:bidi w:val="0"/>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4. 详细评审</w:t>
      </w:r>
    </w:p>
    <w:p>
      <w:pPr>
        <w:pageBreakBefore w:val="0"/>
        <w:widowControl/>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分行采购委对投标人的最终服务方案、服务承诺和最终报价进行详细评审。</w:t>
      </w:r>
    </w:p>
    <w:p>
      <w:pPr>
        <w:pageBreakBefore w:val="0"/>
        <w:widowControl/>
        <w:kinsoku/>
        <w:wordWrap/>
        <w:overflowPunct/>
        <w:topLinePunct w:val="0"/>
        <w:autoSpaceDE/>
        <w:autoSpaceDN/>
        <w:bidi w:val="0"/>
        <w:spacing w:line="560" w:lineRule="exact"/>
        <w:ind w:firstLine="560" w:firstLineChars="200"/>
        <w:textAlignment w:val="auto"/>
        <w:rPr>
          <w:rFonts w:hint="eastAsia" w:ascii="方正仿宋_GBK" w:hAnsi="宋体" w:eastAsia="方正仿宋_GBK"/>
          <w:sz w:val="28"/>
          <w:szCs w:val="28"/>
        </w:rPr>
      </w:pPr>
      <w:r>
        <w:rPr>
          <w:rFonts w:hint="eastAsia" w:ascii="方正仿宋_GBK" w:hAnsi="宋体" w:eastAsia="方正仿宋_GBK"/>
          <w:sz w:val="28"/>
          <w:szCs w:val="28"/>
        </w:rPr>
        <w:t>本项目采用综合评审法。评审委员会对满足采购文件实质性要求的响应文件，按照规定的评分标准进行打分，评分细则如下：</w:t>
      </w:r>
    </w:p>
    <w:tbl>
      <w:tblPr>
        <w:tblStyle w:val="17"/>
        <w:tblW w:w="96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5"/>
        <w:gridCol w:w="1276"/>
        <w:gridCol w:w="72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 w:hRule="atLeast"/>
          <w:jc w:val="center"/>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b/>
                <w:sz w:val="24"/>
                <w:szCs w:val="24"/>
              </w:rPr>
            </w:pPr>
            <w:r>
              <w:rPr>
                <w:rFonts w:hint="eastAsia" w:ascii="方正仿宋_GBK" w:hAnsi="宋体" w:eastAsia="方正仿宋_GBK" w:cs="方正仿宋_GBK"/>
                <w:b/>
                <w:sz w:val="24"/>
                <w:szCs w:val="24"/>
                <w:lang w:bidi="ar"/>
              </w:rPr>
              <w:t>评审</w:t>
            </w:r>
          </w:p>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b/>
                <w:sz w:val="24"/>
                <w:szCs w:val="24"/>
              </w:rPr>
            </w:pPr>
            <w:r>
              <w:rPr>
                <w:rFonts w:hint="eastAsia" w:ascii="方正仿宋_GBK" w:hAnsi="宋体" w:eastAsia="方正仿宋_GBK" w:cs="方正仿宋_GBK"/>
                <w:b/>
                <w:sz w:val="24"/>
                <w:szCs w:val="24"/>
                <w:lang w:bidi="ar"/>
              </w:rPr>
              <w:t>项目</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b/>
                <w:sz w:val="24"/>
                <w:szCs w:val="24"/>
              </w:rPr>
            </w:pPr>
            <w:r>
              <w:rPr>
                <w:rFonts w:hint="eastAsia" w:ascii="方正仿宋_GBK" w:hAnsi="宋体" w:eastAsia="方正仿宋_GBK" w:cs="方正仿宋_GBK"/>
                <w:b/>
                <w:sz w:val="24"/>
                <w:szCs w:val="24"/>
                <w:lang w:bidi="ar"/>
              </w:rPr>
              <w:t>分值</w:t>
            </w:r>
          </w:p>
        </w:tc>
        <w:tc>
          <w:tcPr>
            <w:tcW w:w="7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b/>
                <w:sz w:val="24"/>
                <w:szCs w:val="24"/>
              </w:rPr>
            </w:pPr>
            <w:r>
              <w:rPr>
                <w:rFonts w:hint="eastAsia" w:ascii="方正仿宋_GBK" w:hAnsi="宋体" w:eastAsia="方正仿宋_GBK" w:cs="方正仿宋_GBK"/>
                <w:b/>
                <w:sz w:val="24"/>
                <w:szCs w:val="24"/>
                <w:lang w:bidi="ar"/>
              </w:rPr>
              <w:t>评审标准及评审内容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2" w:hRule="atLeast"/>
          <w:jc w:val="center"/>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sz w:val="24"/>
                <w:szCs w:val="24"/>
              </w:rPr>
            </w:pPr>
            <w:r>
              <w:rPr>
                <w:rFonts w:hint="eastAsia" w:ascii="方正仿宋_GBK" w:hAnsi="宋体" w:eastAsia="方正仿宋_GBK" w:cs="方正仿宋_GBK"/>
                <w:sz w:val="24"/>
                <w:szCs w:val="24"/>
                <w:lang w:bidi="ar"/>
              </w:rPr>
              <w:t>投标</w:t>
            </w:r>
          </w:p>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sz w:val="24"/>
                <w:szCs w:val="24"/>
              </w:rPr>
            </w:pPr>
            <w:r>
              <w:rPr>
                <w:rFonts w:hint="eastAsia" w:ascii="方正仿宋_GBK" w:hAnsi="宋体" w:eastAsia="方正仿宋_GBK" w:cs="方正仿宋_GBK"/>
                <w:sz w:val="24"/>
                <w:szCs w:val="24"/>
                <w:lang w:bidi="ar"/>
              </w:rPr>
              <w:t>报价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sz w:val="24"/>
                <w:szCs w:val="24"/>
              </w:rPr>
            </w:pPr>
            <w:r>
              <w:rPr>
                <w:rFonts w:hint="eastAsia" w:ascii="方正仿宋_GBK" w:hAnsi="宋体" w:eastAsia="方正仿宋_GBK" w:cs="方正仿宋_GBK"/>
                <w:sz w:val="24"/>
                <w:szCs w:val="24"/>
                <w:lang w:bidi="ar"/>
              </w:rPr>
              <w:t>50分</w:t>
            </w:r>
          </w:p>
        </w:tc>
        <w:tc>
          <w:tcPr>
            <w:tcW w:w="725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6"/>
              <w:keepNext w:val="0"/>
              <w:keepLines w:val="0"/>
              <w:pageBreakBefore w:val="0"/>
              <w:widowControl/>
              <w:kinsoku/>
              <w:wordWrap/>
              <w:overflowPunct/>
              <w:topLinePunct w:val="0"/>
              <w:autoSpaceDE/>
              <w:autoSpaceDN/>
              <w:bidi w:val="0"/>
              <w:adjustRightInd/>
              <w:snapToGrid/>
              <w:spacing w:line="320" w:lineRule="exact"/>
              <w:ind w:firstLine="480" w:firstLineChars="200"/>
              <w:jc w:val="both"/>
              <w:textAlignment w:val="auto"/>
              <w:rPr>
                <w:rFonts w:ascii="方正仿宋_GBK" w:hAnsi="Cambria" w:eastAsia="方正仿宋_GBK" w:cs="方正仿宋_GBK"/>
                <w:sz w:val="24"/>
                <w:szCs w:val="24"/>
              </w:rPr>
            </w:pPr>
            <w:r>
              <w:rPr>
                <w:rFonts w:hint="eastAsia" w:ascii="方正仿宋_GBK" w:hAnsi="Cambria" w:eastAsia="方正仿宋_GBK" w:cs="方正仿宋_GBK"/>
                <w:sz w:val="24"/>
                <w:szCs w:val="24"/>
              </w:rPr>
              <w:t>初步评审后有效投标总报价中最低的为报价评审基准价，该价格分为满分50分。其他有效投标总报价统一按照下列公式计算：投标总</w:t>
            </w:r>
            <w:r>
              <w:rPr>
                <w:rFonts w:hint="eastAsia" w:ascii="方正仿宋_GBK" w:hAnsi="Cambria" w:eastAsia="方正仿宋_GBK" w:cs="方正仿宋_GBK"/>
                <w:sz w:val="24"/>
                <w:szCs w:val="24"/>
                <w:lang w:bidi="ar"/>
              </w:rPr>
              <w:t>报价得分＝（评审基准价／投标总报价 ）×</w:t>
            </w:r>
            <w:r>
              <w:rPr>
                <w:rFonts w:hint="eastAsia" w:ascii="方正仿宋_GBK" w:hAnsi="方正仿宋_GBK" w:eastAsia="方正仿宋_GBK" w:cs="方正仿宋_GBK"/>
                <w:sz w:val="24"/>
                <w:szCs w:val="24"/>
                <w:lang w:bidi="ar"/>
              </w:rPr>
              <w:t>100</w:t>
            </w:r>
            <w:r>
              <w:rPr>
                <w:rFonts w:hint="eastAsia" w:ascii="方正仿宋_GBK" w:hAnsi="Cambria" w:eastAsia="方正仿宋_GBK" w:cs="方正仿宋_GBK"/>
                <w:sz w:val="24"/>
                <w:szCs w:val="24"/>
                <w:lang w:bidi="ar"/>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46" w:hRule="atLeast"/>
          <w:jc w:val="center"/>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sz w:val="24"/>
                <w:szCs w:val="24"/>
                <w:lang w:bidi="ar"/>
              </w:rPr>
            </w:pPr>
            <w:r>
              <w:rPr>
                <w:rFonts w:hint="eastAsia" w:ascii="方正仿宋_GBK" w:hAnsi="宋体" w:eastAsia="方正仿宋_GBK" w:cs="方正仿宋_GBK"/>
                <w:sz w:val="24"/>
                <w:szCs w:val="24"/>
                <w:lang w:bidi="ar"/>
              </w:rPr>
              <w:t>商务</w:t>
            </w:r>
          </w:p>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sz w:val="24"/>
                <w:szCs w:val="24"/>
              </w:rPr>
            </w:pPr>
            <w:r>
              <w:rPr>
                <w:rFonts w:hint="eastAsia" w:ascii="方正仿宋_GBK" w:hAnsi="宋体" w:eastAsia="方正仿宋_GBK" w:cs="方正仿宋_GBK"/>
                <w:sz w:val="24"/>
                <w:szCs w:val="24"/>
                <w:lang w:bidi="ar"/>
              </w:rPr>
              <w:t>部分</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sz w:val="24"/>
                <w:szCs w:val="24"/>
              </w:rPr>
            </w:pPr>
            <w:r>
              <w:rPr>
                <w:rFonts w:hint="eastAsia" w:ascii="方正仿宋_GBK" w:hAnsi="宋体" w:eastAsia="方正仿宋_GBK" w:cs="方正仿宋_GBK"/>
                <w:sz w:val="24"/>
                <w:szCs w:val="24"/>
                <w:lang w:bidi="ar"/>
              </w:rPr>
              <w:t>30分</w:t>
            </w:r>
          </w:p>
        </w:tc>
        <w:tc>
          <w:tcPr>
            <w:tcW w:w="725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6"/>
              <w:keepNext w:val="0"/>
              <w:keepLines w:val="0"/>
              <w:pageBreakBefore w:val="0"/>
              <w:widowControl w:val="0"/>
              <w:kinsoku/>
              <w:wordWrap/>
              <w:overflowPunct/>
              <w:topLinePunct w:val="0"/>
              <w:autoSpaceDE/>
              <w:autoSpaceDN/>
              <w:bidi w:val="0"/>
              <w:adjustRightInd/>
              <w:snapToGrid w:val="0"/>
              <w:spacing w:line="360" w:lineRule="exact"/>
              <w:ind w:firstLine="480" w:firstLineChars="200"/>
              <w:jc w:val="both"/>
              <w:textAlignment w:val="auto"/>
              <w:rPr>
                <w:rFonts w:hint="eastAsia" w:ascii="方正黑体_GBK" w:hAnsi="方正黑体_GBK" w:eastAsia="方正黑体_GBK" w:cs="方正黑体_GBK"/>
                <w:bCs/>
                <w:sz w:val="24"/>
                <w:szCs w:val="24"/>
              </w:rPr>
            </w:pPr>
            <w:r>
              <w:rPr>
                <w:rFonts w:hint="eastAsia" w:ascii="方正黑体_GBK" w:hAnsi="方正黑体_GBK" w:eastAsia="方正黑体_GBK" w:cs="方正黑体_GBK"/>
                <w:bCs/>
                <w:sz w:val="24"/>
                <w:szCs w:val="24"/>
                <w:lang w:bidi="ar"/>
              </w:rPr>
              <w:t>一、企业实力：1</w:t>
            </w:r>
            <w:r>
              <w:rPr>
                <w:rFonts w:hint="eastAsia" w:ascii="方正黑体_GBK" w:hAnsi="方正黑体_GBK" w:eastAsia="方正黑体_GBK" w:cs="方正黑体_GBK"/>
                <w:bCs/>
                <w:sz w:val="24"/>
                <w:szCs w:val="24"/>
                <w:lang w:val="en-US" w:eastAsia="zh-CN" w:bidi="ar"/>
              </w:rPr>
              <w:t>0</w:t>
            </w:r>
            <w:r>
              <w:rPr>
                <w:rFonts w:hint="eastAsia" w:ascii="方正黑体_GBK" w:hAnsi="方正黑体_GBK" w:eastAsia="方正黑体_GBK" w:cs="方正黑体_GBK"/>
                <w:bCs/>
                <w:sz w:val="24"/>
                <w:szCs w:val="24"/>
                <w:lang w:bidi="ar"/>
              </w:rPr>
              <w:t>分</w:t>
            </w:r>
          </w:p>
          <w:p>
            <w:pPr>
              <w:keepNext w:val="0"/>
              <w:keepLines w:val="0"/>
              <w:pageBreakBefore w:val="0"/>
              <w:kinsoku/>
              <w:wordWrap/>
              <w:overflowPunct/>
              <w:topLinePunct w:val="0"/>
              <w:autoSpaceDE/>
              <w:autoSpaceDN/>
              <w:bidi w:val="0"/>
              <w:adjustRightInd/>
              <w:snapToGrid w:val="0"/>
              <w:spacing w:line="360" w:lineRule="exact"/>
              <w:ind w:firstLine="480" w:firstLineChars="200"/>
              <w:jc w:val="both"/>
              <w:textAlignment w:val="auto"/>
              <w:rPr>
                <w:rFonts w:ascii="方正仿宋_GBK" w:hAnsi="Cambria" w:eastAsia="方正仿宋_GBK" w:cs="方正仿宋_GBK"/>
                <w:sz w:val="24"/>
                <w:szCs w:val="24"/>
                <w:lang w:bidi="ar"/>
              </w:rPr>
            </w:pPr>
            <w:r>
              <w:rPr>
                <w:rFonts w:hint="eastAsia" w:ascii="方正仿宋_GBK" w:hAnsi="Cambria" w:eastAsia="方正仿宋_GBK" w:cs="方正仿宋_GBK"/>
                <w:sz w:val="24"/>
                <w:szCs w:val="24"/>
                <w:lang w:bidi="ar"/>
              </w:rPr>
              <w:t>1.</w:t>
            </w:r>
            <w:r>
              <w:rPr>
                <w:rFonts w:hint="eastAsia" w:ascii="方正仿宋_GBK" w:hAnsi="Cambria" w:eastAsia="方正仿宋_GBK" w:cs="方正仿宋_GBK"/>
                <w:sz w:val="24"/>
                <w:szCs w:val="24"/>
                <w:highlight w:val="none"/>
                <w:lang w:bidi="ar"/>
              </w:rPr>
              <w:t xml:space="preserve"> 投标人具备电子与智能化工程专业承包一级资质的得5分，未达到的不得分。</w:t>
            </w:r>
          </w:p>
          <w:p>
            <w:pPr>
              <w:keepNext w:val="0"/>
              <w:keepLines w:val="0"/>
              <w:pageBreakBefore w:val="0"/>
              <w:kinsoku/>
              <w:wordWrap/>
              <w:overflowPunct/>
              <w:topLinePunct w:val="0"/>
              <w:autoSpaceDE/>
              <w:autoSpaceDN/>
              <w:bidi w:val="0"/>
              <w:adjustRightInd/>
              <w:snapToGrid w:val="0"/>
              <w:spacing w:line="360" w:lineRule="exact"/>
              <w:ind w:firstLine="480" w:firstLineChars="200"/>
              <w:jc w:val="both"/>
              <w:textAlignment w:val="auto"/>
              <w:rPr>
                <w:rFonts w:ascii="方正仿宋_GBK" w:hAnsi="Cambria" w:eastAsia="方正仿宋_GBK" w:cs="方正仿宋_GBK"/>
                <w:sz w:val="24"/>
                <w:szCs w:val="24"/>
                <w:lang w:bidi="ar"/>
              </w:rPr>
            </w:pPr>
            <w:r>
              <w:rPr>
                <w:rFonts w:hint="eastAsia" w:ascii="方正仿宋_GBK" w:hAnsi="Cambria" w:eastAsia="方正仿宋_GBK" w:cs="方正仿宋_GBK"/>
                <w:sz w:val="24"/>
                <w:szCs w:val="24"/>
                <w:lang w:val="en-US" w:eastAsia="zh-CN" w:bidi="ar"/>
              </w:rPr>
              <w:t>2</w:t>
            </w:r>
            <w:r>
              <w:rPr>
                <w:rFonts w:hint="eastAsia" w:ascii="方正仿宋_GBK" w:hAnsi="Cambria" w:eastAsia="方正仿宋_GBK" w:cs="方正仿宋_GBK"/>
                <w:sz w:val="24"/>
                <w:szCs w:val="24"/>
                <w:lang w:eastAsia="zh-CN" w:bidi="ar"/>
              </w:rPr>
              <w:t>.</w:t>
            </w:r>
            <w:r>
              <w:rPr>
                <w:rFonts w:hint="eastAsia" w:ascii="方正仿宋_GBK" w:hAnsi="Cambria" w:eastAsia="方正仿宋_GBK" w:cs="方正仿宋_GBK"/>
                <w:sz w:val="24"/>
                <w:szCs w:val="24"/>
                <w:lang w:val="en-US" w:eastAsia="zh-CN" w:bidi="ar"/>
              </w:rPr>
              <w:t xml:space="preserve"> </w:t>
            </w:r>
            <w:r>
              <w:rPr>
                <w:rFonts w:hint="eastAsia" w:ascii="方正仿宋_GBK" w:hAnsi="Cambria" w:eastAsia="方正仿宋_GBK" w:cs="方正仿宋_GBK"/>
                <w:sz w:val="24"/>
                <w:szCs w:val="24"/>
                <w:lang w:bidi="ar"/>
              </w:rPr>
              <w:t>投标人</w:t>
            </w:r>
            <w:r>
              <w:rPr>
                <w:rFonts w:hint="eastAsia" w:ascii="方正仿宋_GBK" w:hAnsi="Cambria" w:eastAsia="方正仿宋_GBK"/>
                <w:sz w:val="24"/>
                <w:szCs w:val="24"/>
              </w:rPr>
              <w:t>具备</w:t>
            </w:r>
            <w:r>
              <w:rPr>
                <w:rFonts w:hint="eastAsia" w:ascii="方正仿宋_GBK" w:hAnsi="Cambria" w:eastAsia="方正仿宋_GBK" w:cs="方正仿宋_GBK"/>
                <w:sz w:val="24"/>
                <w:szCs w:val="24"/>
                <w:lang w:bidi="ar"/>
              </w:rPr>
              <w:t>建设行政主管部门颁发</w:t>
            </w:r>
            <w:r>
              <w:rPr>
                <w:rFonts w:hint="eastAsia" w:ascii="方正仿宋_GBK" w:hAnsi="Cambria" w:eastAsia="方正仿宋_GBK"/>
                <w:sz w:val="24"/>
                <w:szCs w:val="24"/>
              </w:rPr>
              <w:t>的《安全生产许可证》得3分，</w:t>
            </w:r>
            <w:r>
              <w:rPr>
                <w:rFonts w:hint="eastAsia" w:ascii="方正仿宋_GBK" w:hAnsi="Cambria" w:eastAsia="方正仿宋_GBK" w:cs="方正仿宋_GBK"/>
                <w:sz w:val="24"/>
                <w:szCs w:val="24"/>
                <w:lang w:bidi="ar"/>
              </w:rPr>
              <w:t>未达到的不得分。</w:t>
            </w:r>
          </w:p>
          <w:p>
            <w:pPr>
              <w:pStyle w:val="22"/>
              <w:keepNext w:val="0"/>
              <w:keepLines w:val="0"/>
              <w:pageBreakBefore w:val="0"/>
              <w:kinsoku/>
              <w:wordWrap/>
              <w:overflowPunct/>
              <w:topLinePunct w:val="0"/>
              <w:autoSpaceDE/>
              <w:autoSpaceDN/>
              <w:bidi w:val="0"/>
              <w:adjustRightInd/>
              <w:snapToGrid w:val="0"/>
              <w:spacing w:line="360" w:lineRule="exact"/>
              <w:ind w:firstLine="480" w:firstLineChars="200"/>
              <w:jc w:val="both"/>
              <w:textAlignment w:val="auto"/>
              <w:rPr>
                <w:rFonts w:ascii="方正仿宋_GBK" w:hAnsi="Cambria" w:eastAsia="方正仿宋_GBK" w:cs="方正仿宋_GBK"/>
                <w:sz w:val="24"/>
                <w:szCs w:val="24"/>
                <w:lang w:bidi="ar"/>
              </w:rPr>
            </w:pPr>
            <w:r>
              <w:rPr>
                <w:rFonts w:hint="eastAsia" w:ascii="方正仿宋_GBK" w:hAnsi="Cambria" w:eastAsia="方正仿宋_GBK" w:cs="方正仿宋_GBK"/>
                <w:sz w:val="24"/>
                <w:szCs w:val="24"/>
                <w:lang w:val="en-US" w:eastAsia="zh-CN" w:bidi="ar"/>
              </w:rPr>
              <w:t>3</w:t>
            </w:r>
            <w:r>
              <w:rPr>
                <w:rFonts w:hint="eastAsia" w:ascii="方正仿宋_GBK" w:hAnsi="Cambria" w:eastAsia="方正仿宋_GBK" w:cs="方正仿宋_GBK"/>
                <w:sz w:val="24"/>
                <w:szCs w:val="24"/>
                <w:lang w:bidi="ar"/>
              </w:rPr>
              <w:t>.</w:t>
            </w:r>
            <w:r>
              <w:rPr>
                <w:rFonts w:hint="eastAsia" w:ascii="方正仿宋_GBK" w:hAnsi="Cambria" w:eastAsia="方正仿宋_GBK" w:cs="方正仿宋_GBK"/>
                <w:sz w:val="24"/>
                <w:szCs w:val="24"/>
                <w:lang w:val="en-US" w:eastAsia="zh-CN" w:bidi="ar"/>
              </w:rPr>
              <w:t xml:space="preserve"> </w:t>
            </w:r>
            <w:r>
              <w:rPr>
                <w:rFonts w:hint="eastAsia" w:ascii="方正仿宋_GBK" w:hAnsi="Cambria" w:eastAsia="方正仿宋_GBK" w:cs="方正仿宋_GBK"/>
                <w:sz w:val="24"/>
                <w:szCs w:val="24"/>
                <w:lang w:bidi="ar"/>
              </w:rPr>
              <w:t>投标人具备</w:t>
            </w:r>
            <w:r>
              <w:rPr>
                <w:rFonts w:hint="eastAsia" w:ascii="方正仿宋_GBK" w:hAnsi="Cambria" w:eastAsia="方正仿宋_GBK"/>
                <w:sz w:val="24"/>
                <w:szCs w:val="24"/>
              </w:rPr>
              <w:t>国家保密局颁发的《涉密信息系统集成资质证书》得2分</w:t>
            </w:r>
            <w:r>
              <w:rPr>
                <w:rFonts w:hint="eastAsia" w:ascii="方正仿宋_GBK" w:hAnsi="Cambria" w:eastAsia="方正仿宋_GBK" w:cs="方正仿宋_GBK"/>
                <w:sz w:val="24"/>
                <w:szCs w:val="24"/>
                <w:lang w:bidi="ar"/>
              </w:rPr>
              <w:t>，未达到的不得分。</w:t>
            </w:r>
          </w:p>
          <w:p>
            <w:pPr>
              <w:keepNext w:val="0"/>
              <w:keepLines w:val="0"/>
              <w:pageBreakBefore w:val="0"/>
              <w:kinsoku/>
              <w:wordWrap/>
              <w:overflowPunct/>
              <w:topLinePunct w:val="0"/>
              <w:autoSpaceDE/>
              <w:autoSpaceDN/>
              <w:bidi w:val="0"/>
              <w:adjustRightInd/>
              <w:snapToGrid w:val="0"/>
              <w:spacing w:line="360" w:lineRule="exact"/>
              <w:ind w:firstLine="482" w:firstLineChars="200"/>
              <w:jc w:val="both"/>
              <w:textAlignment w:val="auto"/>
              <w:rPr>
                <w:rFonts w:ascii="方正仿宋_GBK" w:hAnsi="Cambria" w:eastAsia="方正仿宋_GBK" w:cs="方正仿宋_GBK"/>
                <w:b/>
                <w:bCs/>
                <w:sz w:val="24"/>
                <w:szCs w:val="24"/>
                <w:u w:val="single"/>
                <w:lang w:bidi="ar"/>
              </w:rPr>
            </w:pPr>
            <w:r>
              <w:rPr>
                <w:rFonts w:hint="eastAsia" w:ascii="方正仿宋_GBK" w:hAnsi="Cambria" w:eastAsia="方正仿宋_GBK" w:cs="方正仿宋_GBK"/>
                <w:b/>
                <w:bCs/>
                <w:sz w:val="24"/>
                <w:szCs w:val="24"/>
                <w:u w:val="single"/>
                <w:lang w:bidi="ar"/>
              </w:rPr>
              <w:t>注：所有资质证书均须在有效期内，且应在招标文件发出之日前取得，提供复印件并加盖鲜章，原件备查，否则不得分。</w:t>
            </w:r>
          </w:p>
          <w:p>
            <w:pPr>
              <w:pStyle w:val="16"/>
              <w:keepNext w:val="0"/>
              <w:keepLines w:val="0"/>
              <w:pageBreakBefore w:val="0"/>
              <w:kinsoku/>
              <w:wordWrap/>
              <w:overflowPunct/>
              <w:topLinePunct w:val="0"/>
              <w:autoSpaceDE/>
              <w:autoSpaceDN/>
              <w:bidi w:val="0"/>
              <w:adjustRightInd/>
              <w:snapToGrid w:val="0"/>
              <w:spacing w:before="156" w:beforeLines="50" w:line="360" w:lineRule="exact"/>
              <w:ind w:firstLine="480" w:firstLineChars="200"/>
              <w:jc w:val="both"/>
              <w:textAlignment w:val="auto"/>
              <w:rPr>
                <w:rFonts w:hint="eastAsia" w:ascii="方正黑体_GBK" w:hAnsi="方正黑体_GBK" w:eastAsia="方正黑体_GBK" w:cs="方正黑体_GBK"/>
                <w:bCs/>
                <w:sz w:val="24"/>
                <w:szCs w:val="24"/>
                <w:lang w:bidi="ar"/>
              </w:rPr>
            </w:pPr>
            <w:r>
              <w:rPr>
                <w:rFonts w:hint="eastAsia" w:ascii="方正黑体_GBK" w:hAnsi="方正黑体_GBK" w:eastAsia="方正黑体_GBK" w:cs="方正黑体_GBK"/>
                <w:bCs/>
                <w:sz w:val="24"/>
                <w:szCs w:val="24"/>
                <w:lang w:bidi="ar"/>
              </w:rPr>
              <w:t>二、企业业绩：</w:t>
            </w:r>
            <w:r>
              <w:rPr>
                <w:rFonts w:hint="eastAsia" w:ascii="方正黑体_GBK" w:hAnsi="方正黑体_GBK" w:eastAsia="方正黑体_GBK" w:cs="方正黑体_GBK"/>
                <w:bCs/>
                <w:sz w:val="24"/>
                <w:szCs w:val="24"/>
                <w:lang w:val="en-US" w:eastAsia="zh-CN" w:bidi="ar"/>
              </w:rPr>
              <w:t>20</w:t>
            </w:r>
            <w:r>
              <w:rPr>
                <w:rFonts w:hint="eastAsia" w:ascii="方正黑体_GBK" w:hAnsi="方正黑体_GBK" w:eastAsia="方正黑体_GBK" w:cs="方正黑体_GBK"/>
                <w:bCs/>
                <w:sz w:val="24"/>
                <w:szCs w:val="24"/>
                <w:lang w:bidi="ar"/>
              </w:rPr>
              <w:t>分</w:t>
            </w:r>
          </w:p>
          <w:p>
            <w:pPr>
              <w:pStyle w:val="22"/>
              <w:keepNext w:val="0"/>
              <w:keepLines w:val="0"/>
              <w:pageBreakBefore w:val="0"/>
              <w:widowControl w:val="0"/>
              <w:kinsoku/>
              <w:wordWrap/>
              <w:overflowPunct/>
              <w:topLinePunct w:val="0"/>
              <w:autoSpaceDE/>
              <w:autoSpaceDN/>
              <w:bidi w:val="0"/>
              <w:adjustRightInd/>
              <w:snapToGrid w:val="0"/>
              <w:spacing w:line="360" w:lineRule="exact"/>
              <w:ind w:firstLine="456" w:firstLineChars="200"/>
              <w:jc w:val="both"/>
              <w:textAlignment w:val="auto"/>
              <w:rPr>
                <w:rFonts w:hint="eastAsia" w:ascii="方正仿宋_GBK" w:hAnsi="Cambria" w:eastAsia="方正仿宋_GBK" w:cs="Times New Roman"/>
                <w:spacing w:val="-6"/>
                <w:kern w:val="2"/>
                <w:sz w:val="24"/>
                <w:szCs w:val="24"/>
                <w:lang w:val="en-US" w:eastAsia="zh-CN" w:bidi="ar-SA"/>
              </w:rPr>
            </w:pPr>
            <w:r>
              <w:rPr>
                <w:rFonts w:hint="eastAsia" w:ascii="方正仿宋_GBK" w:hAnsi="Cambria" w:eastAsia="方正仿宋_GBK" w:cs="Times New Roman"/>
                <w:spacing w:val="-6"/>
                <w:kern w:val="2"/>
                <w:sz w:val="24"/>
                <w:szCs w:val="24"/>
                <w:lang w:val="en-US" w:eastAsia="zh-CN" w:bidi="ar-SA"/>
              </w:rPr>
              <w:t>投标人提供2023年1月1日</w:t>
            </w:r>
            <w:r>
              <w:rPr>
                <w:rFonts w:hint="eastAsia" w:ascii="方正仿宋_GBK" w:hAnsi="Cambria" w:eastAsia="方正仿宋_GBK" w:cs="Times New Roman"/>
                <w:spacing w:val="-6"/>
                <w:kern w:val="2"/>
                <w:sz w:val="24"/>
                <w:szCs w:val="24"/>
                <w:lang w:val="ru-RU" w:eastAsia="zh-CN" w:bidi="ar-SA"/>
              </w:rPr>
              <w:t>至本招标文件发出之日</w:t>
            </w:r>
            <w:r>
              <w:rPr>
                <w:rFonts w:hint="eastAsia" w:ascii="方正仿宋_GBK" w:hAnsi="Cambria" w:eastAsia="方正仿宋_GBK" w:cs="Times New Roman"/>
                <w:spacing w:val="-6"/>
                <w:kern w:val="2"/>
                <w:sz w:val="24"/>
                <w:szCs w:val="24"/>
                <w:lang w:val="en-US" w:eastAsia="zh-CN" w:bidi="ar-SA"/>
              </w:rPr>
              <w:t>期间，与银行业金融机构签订的</w:t>
            </w:r>
            <w:r>
              <w:rPr>
                <w:rFonts w:hint="eastAsia" w:ascii="方正仿宋_GBK" w:hAnsi="Cambria" w:eastAsia="方正仿宋_GBK" w:cs="方正仿宋_GBK"/>
                <w:sz w:val="24"/>
                <w:szCs w:val="24"/>
                <w:lang w:bidi="ar"/>
              </w:rPr>
              <w:t>监控系统</w:t>
            </w:r>
            <w:r>
              <w:rPr>
                <w:rFonts w:hint="eastAsia" w:ascii="方正仿宋_GBK" w:hAnsi="Cambria" w:eastAsia="方正仿宋_GBK" w:cs="方正仿宋_GBK"/>
                <w:sz w:val="24"/>
                <w:szCs w:val="24"/>
                <w:lang w:val="en-US" w:eastAsia="zh-CN" w:bidi="ar"/>
              </w:rPr>
              <w:t>设施</w:t>
            </w:r>
            <w:r>
              <w:rPr>
                <w:rFonts w:hint="eastAsia" w:ascii="方正仿宋_GBK" w:hAnsi="Cambria" w:eastAsia="方正仿宋_GBK" w:cs="方正仿宋_GBK"/>
                <w:sz w:val="24"/>
                <w:szCs w:val="24"/>
                <w:lang w:bidi="ar"/>
              </w:rPr>
              <w:t>设备安装或维保项目</w:t>
            </w:r>
            <w:r>
              <w:rPr>
                <w:rFonts w:hint="eastAsia" w:ascii="方正仿宋_GBK" w:hAnsi="Cambria" w:eastAsia="方正仿宋_GBK" w:cs="Times New Roman"/>
                <w:spacing w:val="-6"/>
                <w:kern w:val="2"/>
                <w:sz w:val="24"/>
                <w:szCs w:val="24"/>
                <w:lang w:val="en-US" w:eastAsia="zh-CN" w:bidi="ar-SA"/>
              </w:rPr>
              <w:t>合同（以合同开始执行时间为准）。每提供1个得3分（同一银行业金融机构的多个</w:t>
            </w:r>
            <w:r>
              <w:rPr>
                <w:rFonts w:hint="eastAsia" w:ascii="方正仿宋_GBK" w:hAnsi="Cambria" w:eastAsia="方正仿宋_GBK" w:cs="方正仿宋_GBK"/>
                <w:sz w:val="24"/>
                <w:szCs w:val="24"/>
                <w:lang w:val="en-US" w:eastAsia="zh-CN" w:bidi="ar"/>
              </w:rPr>
              <w:t>合同按1个计算，</w:t>
            </w:r>
            <w:r>
              <w:rPr>
                <w:rFonts w:hint="eastAsia" w:ascii="方正仿宋_GBK" w:hAnsi="Cambria" w:eastAsia="方正仿宋_GBK" w:cs="方正仿宋_GBK"/>
                <w:sz w:val="24"/>
                <w:szCs w:val="24"/>
                <w:lang w:bidi="ar"/>
              </w:rPr>
              <w:t>入围标准中提供的</w:t>
            </w:r>
            <w:r>
              <w:rPr>
                <w:rFonts w:hint="eastAsia" w:ascii="方正仿宋_GBK" w:hAnsi="Cambria" w:eastAsia="方正仿宋_GBK" w:cs="方正仿宋_GBK"/>
                <w:sz w:val="24"/>
                <w:szCs w:val="24"/>
                <w:lang w:val="en-US" w:eastAsia="zh-CN" w:bidi="ar"/>
              </w:rPr>
              <w:t>1个</w:t>
            </w:r>
            <w:r>
              <w:rPr>
                <w:rFonts w:hint="eastAsia" w:ascii="方正仿宋_GBK" w:hAnsi="Cambria" w:eastAsia="方正仿宋_GBK" w:cs="方正仿宋_GBK"/>
                <w:sz w:val="24"/>
                <w:szCs w:val="24"/>
                <w:lang w:bidi="ar"/>
              </w:rPr>
              <w:t>业绩</w:t>
            </w:r>
            <w:r>
              <w:rPr>
                <w:rFonts w:hint="eastAsia" w:ascii="方正仿宋_GBK" w:hAnsi="Cambria" w:eastAsia="方正仿宋_GBK" w:cs="方正仿宋_GBK"/>
                <w:sz w:val="24"/>
                <w:szCs w:val="24"/>
                <w:lang w:val="en-US" w:eastAsia="zh-CN" w:bidi="ar"/>
              </w:rPr>
              <w:t>不</w:t>
            </w:r>
            <w:r>
              <w:rPr>
                <w:rFonts w:hint="eastAsia" w:ascii="方正仿宋_GBK" w:hAnsi="Cambria" w:eastAsia="方正仿宋_GBK" w:cs="方正仿宋_GBK"/>
                <w:sz w:val="24"/>
                <w:szCs w:val="24"/>
                <w:lang w:bidi="ar"/>
              </w:rPr>
              <w:t>纳入加分</w:t>
            </w:r>
            <w:r>
              <w:rPr>
                <w:rFonts w:hint="eastAsia" w:ascii="方正仿宋_GBK" w:hAnsi="Cambria" w:eastAsia="方正仿宋_GBK" w:cs="方正仿宋_GBK"/>
                <w:sz w:val="24"/>
                <w:szCs w:val="24"/>
                <w:lang w:val="en-US" w:eastAsia="zh-CN" w:bidi="ar"/>
              </w:rPr>
              <w:t>）</w:t>
            </w:r>
            <w:r>
              <w:rPr>
                <w:rFonts w:hint="eastAsia" w:ascii="方正仿宋_GBK" w:hAnsi="Cambria" w:eastAsia="方正仿宋_GBK" w:cs="Times New Roman"/>
                <w:spacing w:val="-6"/>
                <w:kern w:val="2"/>
                <w:sz w:val="24"/>
                <w:szCs w:val="24"/>
                <w:lang w:val="en-US" w:eastAsia="zh-CN" w:bidi="ar-SA"/>
              </w:rPr>
              <w:t>。本项累计不超过20分。</w:t>
            </w:r>
          </w:p>
          <w:p>
            <w:pPr>
              <w:pStyle w:val="22"/>
              <w:keepNext w:val="0"/>
              <w:keepLines w:val="0"/>
              <w:pageBreakBefore w:val="0"/>
              <w:kinsoku/>
              <w:wordWrap/>
              <w:overflowPunct/>
              <w:topLinePunct w:val="0"/>
              <w:autoSpaceDE/>
              <w:autoSpaceDN/>
              <w:bidi w:val="0"/>
              <w:adjustRightInd/>
              <w:snapToGrid/>
              <w:spacing w:line="320" w:lineRule="exact"/>
              <w:ind w:firstLine="482" w:firstLineChars="200"/>
              <w:jc w:val="both"/>
              <w:textAlignment w:val="auto"/>
              <w:rPr>
                <w:rFonts w:ascii="方正仿宋_GBK" w:hAnsi="Cambria" w:eastAsia="方正仿宋_GBK" w:cs="方正仿宋_GBK"/>
                <w:sz w:val="24"/>
                <w:szCs w:val="24"/>
              </w:rPr>
            </w:pPr>
            <w:r>
              <w:rPr>
                <w:rFonts w:hint="eastAsia" w:ascii="方正仿宋_GBK" w:hAnsi="Cambria" w:eastAsia="方正仿宋_GBK" w:cs="方正仿宋_GBK"/>
                <w:b/>
                <w:bCs/>
                <w:kern w:val="2"/>
                <w:sz w:val="24"/>
                <w:szCs w:val="24"/>
                <w:u w:val="single"/>
                <w:lang w:val="en-US" w:eastAsia="zh-CN" w:bidi="ar"/>
              </w:rPr>
              <w:t>注：投标人提供合同复印件加盖鲜章，原件备查。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5" w:hRule="atLeast"/>
          <w:jc w:val="center"/>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sz w:val="24"/>
                <w:szCs w:val="24"/>
                <w:lang w:bidi="ar"/>
              </w:rPr>
            </w:pPr>
            <w:r>
              <w:rPr>
                <w:rFonts w:hint="eastAsia" w:ascii="方正仿宋_GBK" w:hAnsi="宋体" w:eastAsia="方正仿宋_GBK" w:cs="方正仿宋_GBK"/>
                <w:sz w:val="24"/>
                <w:szCs w:val="24"/>
                <w:lang w:bidi="ar"/>
              </w:rPr>
              <w:t>技术</w:t>
            </w:r>
          </w:p>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sz w:val="24"/>
                <w:szCs w:val="24"/>
                <w:lang w:bidi="ar"/>
              </w:rPr>
            </w:pPr>
            <w:r>
              <w:rPr>
                <w:rFonts w:hint="eastAsia" w:ascii="方正仿宋_GBK" w:hAnsi="宋体" w:eastAsia="方正仿宋_GBK" w:cs="方正仿宋_GBK"/>
                <w:sz w:val="24"/>
                <w:szCs w:val="24"/>
                <w:lang w:bidi="ar"/>
              </w:rPr>
              <w:t>部分</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2837"/>
              </w:tabs>
              <w:kinsoku/>
              <w:wordWrap/>
              <w:overflowPunct/>
              <w:topLinePunct w:val="0"/>
              <w:autoSpaceDE/>
              <w:autoSpaceDN/>
              <w:bidi w:val="0"/>
              <w:adjustRightInd/>
              <w:snapToGrid/>
              <w:spacing w:line="320" w:lineRule="exact"/>
              <w:jc w:val="center"/>
              <w:textAlignment w:val="auto"/>
              <w:rPr>
                <w:rFonts w:ascii="方正仿宋_GBK" w:hAnsi="宋体" w:eastAsia="方正仿宋_GBK" w:cs="方正仿宋_GBK"/>
                <w:sz w:val="24"/>
                <w:szCs w:val="24"/>
                <w:lang w:bidi="ar"/>
              </w:rPr>
            </w:pPr>
            <w:r>
              <w:rPr>
                <w:rFonts w:hint="eastAsia" w:ascii="方正仿宋_GBK" w:hAnsi="宋体" w:eastAsia="方正仿宋_GBK" w:cs="方正仿宋_GBK"/>
                <w:sz w:val="24"/>
                <w:szCs w:val="24"/>
                <w:lang w:bidi="ar"/>
              </w:rPr>
              <w:t>20分</w:t>
            </w:r>
          </w:p>
        </w:tc>
        <w:tc>
          <w:tcPr>
            <w:tcW w:w="725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0"/>
              <w:keepNext w:val="0"/>
              <w:keepLines w:val="0"/>
              <w:pageBreakBefore w:val="0"/>
              <w:numPr>
                <w:ilvl w:val="0"/>
                <w:numId w:val="0"/>
              </w:numPr>
              <w:kinsoku/>
              <w:wordWrap/>
              <w:overflowPunct/>
              <w:topLinePunct w:val="0"/>
              <w:autoSpaceDE/>
              <w:autoSpaceDN/>
              <w:bidi w:val="0"/>
              <w:adjustRightInd/>
              <w:snapToGrid/>
              <w:spacing w:line="320" w:lineRule="exact"/>
              <w:ind w:firstLine="456" w:firstLineChars="200"/>
              <w:jc w:val="both"/>
              <w:textAlignment w:val="auto"/>
              <w:rPr>
                <w:rFonts w:ascii="方正仿宋_GBK" w:hAnsi="Cambria" w:eastAsia="方正仿宋_GBK" w:cs="方正仿宋_GBK"/>
                <w:sz w:val="24"/>
                <w:szCs w:val="24"/>
                <w:lang w:bidi="ar"/>
              </w:rPr>
            </w:pPr>
            <w:r>
              <w:rPr>
                <w:rFonts w:hint="eastAsia" w:ascii="方正仿宋_GBK" w:hAnsi="Cambria" w:eastAsia="方正仿宋_GBK" w:cs="Times New Roman"/>
                <w:spacing w:val="-6"/>
                <w:kern w:val="2"/>
                <w:sz w:val="24"/>
                <w:szCs w:val="24"/>
                <w:lang w:val="en-US" w:eastAsia="zh-CN" w:bidi="ar-SA"/>
              </w:rPr>
              <w:t>针对招标文件中技术要求，投标人须在投标文件中提供详细的技术方案，评标委员会对技术方案的完整性、针对性、合理性及可行性进行横向比较并综合评审，</w:t>
            </w:r>
            <w:bookmarkStart w:id="3" w:name="OLE_LINK2"/>
            <w:r>
              <w:rPr>
                <w:rFonts w:hint="eastAsia" w:ascii="方正仿宋_GBK" w:hAnsi="Cambria" w:eastAsia="方正仿宋_GBK" w:cs="Times New Roman"/>
                <w:spacing w:val="-6"/>
                <w:kern w:val="2"/>
                <w:sz w:val="24"/>
                <w:szCs w:val="24"/>
                <w:lang w:val="en-US" w:eastAsia="zh-CN" w:bidi="ar-SA"/>
              </w:rPr>
              <w:t>“优秀”得15-20分（含），“良好”得5-15分（含），“合格”得1-5分（含），低于“合格”不得分。</w:t>
            </w:r>
            <w:bookmarkEnd w:id="3"/>
          </w:p>
        </w:tc>
      </w:tr>
    </w:tbl>
    <w:p>
      <w:pPr>
        <w:pageBreakBefore w:val="0"/>
        <w:widowControl/>
        <w:kinsoku/>
        <w:wordWrap/>
        <w:overflowPunct/>
        <w:topLinePunct w:val="0"/>
        <w:autoSpaceDE/>
        <w:autoSpaceDN/>
        <w:bidi w:val="0"/>
        <w:spacing w:line="600" w:lineRule="exact"/>
        <w:ind w:firstLine="562" w:firstLineChars="200"/>
        <w:textAlignment w:val="auto"/>
        <w:rPr>
          <w:rFonts w:ascii="方正仿宋_GBK" w:hAnsi="宋体" w:eastAsia="方正仿宋_GBK"/>
          <w:b/>
          <w:bCs/>
          <w:sz w:val="28"/>
          <w:szCs w:val="28"/>
          <w:u w:val="single"/>
        </w:rPr>
      </w:pPr>
      <w:r>
        <w:rPr>
          <w:rFonts w:hint="eastAsia" w:ascii="方正仿宋_GBK" w:hAnsi="宋体" w:eastAsia="方正仿宋_GBK"/>
          <w:b/>
          <w:bCs/>
          <w:sz w:val="28"/>
          <w:szCs w:val="28"/>
          <w:u w:val="single"/>
        </w:rPr>
        <w:t xml:space="preserve"> 注：上述打分以各评分项目的算术平均值作为最终得分，保留小数点后两位，第三位四舍五入。</w:t>
      </w:r>
    </w:p>
    <w:p>
      <w:pPr>
        <w:keepNext/>
        <w:keepLines w:val="0"/>
        <w:pageBreakBefore w:val="0"/>
        <w:widowControl w:val="0"/>
        <w:tabs>
          <w:tab w:val="left" w:pos="0"/>
          <w:tab w:val="left" w:pos="540"/>
        </w:tabs>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5. 确定</w:t>
      </w:r>
      <w:r>
        <w:rPr>
          <w:rFonts w:hint="eastAsia" w:ascii="方正仿宋_GBK" w:hAnsi="宋体" w:eastAsia="方正仿宋_GBK" w:cs="Times New Roman"/>
          <w:b/>
          <w:sz w:val="28"/>
          <w:szCs w:val="28"/>
        </w:rPr>
        <w:t>成交供应商</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cs="Times New Roman"/>
          <w:sz w:val="28"/>
          <w:szCs w:val="28"/>
        </w:rPr>
      </w:pPr>
      <w:r>
        <w:rPr>
          <w:rFonts w:hint="eastAsia" w:ascii="方正仿宋_GBK" w:hAnsi="宋体" w:eastAsia="方正仿宋_GBK" w:cs="Times New Roman"/>
          <w:sz w:val="28"/>
          <w:szCs w:val="28"/>
        </w:rPr>
        <w:t>评审结束后，磋商小组形成书面的磋商报告，确定成交供应商及成交价。磋商小组按各响应人总得分由高到低顺序推荐成交候选人。综合评分相等时，以总报价低的优先；总报价也相等时，以技术部分评分高的优先；技术部分评分也相同时，以商务部分评分高的优先；商务部分评分也相等时，由评审委员会投票表决确定成交候选人排位顺序。</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cs="Times New Roman"/>
          <w:sz w:val="28"/>
          <w:szCs w:val="28"/>
        </w:rPr>
      </w:pPr>
      <w:r>
        <w:rPr>
          <w:rFonts w:hint="eastAsia" w:ascii="方正仿宋_GBK" w:hAnsi="宋体" w:eastAsia="方正仿宋_GBK" w:cs="Times New Roman"/>
          <w:sz w:val="28"/>
          <w:szCs w:val="28"/>
        </w:rPr>
        <w:t>如遇特殊情况不能依序确定成交供应商时，按《重庆银行成都分行采购管理实施细则》相关规定执行。</w:t>
      </w:r>
    </w:p>
    <w:p>
      <w:pPr>
        <w:keepNext/>
        <w:keepLines w:val="0"/>
        <w:pageBreakBefore w:val="0"/>
        <w:widowControl w:val="0"/>
        <w:tabs>
          <w:tab w:val="left" w:pos="0"/>
          <w:tab w:val="left" w:pos="540"/>
        </w:tabs>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6. 磋商过程保密</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磋商小组成员不得透露与磋商有关的投标人的技术资料、价格和其他信息。</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在磋商期间，若投标人有企图影响招标人的任何活动，将导致其磋商活动即时终止，由此而引发的一切法律后果将由其自行承担。</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rPr>
        <w:t>十</w:t>
      </w:r>
      <w:r>
        <w:rPr>
          <w:rFonts w:hint="eastAsia" w:ascii="方正黑体_GBK" w:hAnsi="方正黑体_GBK" w:eastAsia="方正黑体_GBK" w:cs="方正黑体_GBK"/>
          <w:bCs/>
          <w:sz w:val="28"/>
          <w:szCs w:val="28"/>
          <w:lang w:val="en-US" w:eastAsia="zh-CN"/>
        </w:rPr>
        <w:t>一</w:t>
      </w:r>
      <w:r>
        <w:rPr>
          <w:rFonts w:hint="eastAsia" w:ascii="方正黑体_GBK" w:hAnsi="方正黑体_GBK" w:eastAsia="方正黑体_GBK" w:cs="方正黑体_GBK"/>
          <w:bCs/>
          <w:sz w:val="28"/>
          <w:szCs w:val="28"/>
        </w:rPr>
        <w:t>、成交通知</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eastAsia="方正仿宋_GBK"/>
          <w:sz w:val="28"/>
          <w:szCs w:val="28"/>
        </w:rPr>
        <w:t>磋商小组的评审结果报重庆银行成都分行有权审批部门审批后，即以书面形式发出成交通知书。</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b/>
          <w:sz w:val="28"/>
          <w:szCs w:val="28"/>
        </w:rPr>
      </w:pPr>
      <w:r>
        <w:rPr>
          <w:rFonts w:hint="eastAsia" w:ascii="方正仿宋_GBK" w:hAnsi="宋体" w:eastAsia="方正仿宋_GBK"/>
          <w:sz w:val="28"/>
          <w:szCs w:val="28"/>
        </w:rPr>
        <w:t>招标人无义务向投标人解释磋商失败原因，竞争性磋商响应文件概不退还（包括U盘）。</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十</w:t>
      </w:r>
      <w:r>
        <w:rPr>
          <w:rFonts w:hint="eastAsia" w:ascii="方正黑体_GBK" w:hAnsi="方正黑体_GBK" w:eastAsia="方正黑体_GBK" w:cs="方正黑体_GBK"/>
          <w:bCs/>
          <w:sz w:val="28"/>
          <w:szCs w:val="28"/>
          <w:lang w:val="en-US" w:eastAsia="zh-CN"/>
        </w:rPr>
        <w:t>二</w:t>
      </w:r>
      <w:r>
        <w:rPr>
          <w:rFonts w:hint="eastAsia" w:ascii="方正黑体_GBK" w:hAnsi="方正黑体_GBK" w:eastAsia="方正黑体_GBK" w:cs="方正黑体_GBK"/>
          <w:bCs/>
          <w:sz w:val="28"/>
          <w:szCs w:val="28"/>
        </w:rPr>
        <w:t>、履约保证金</w:t>
      </w:r>
    </w:p>
    <w:p>
      <w:pPr>
        <w:pStyle w:val="24"/>
        <w:keepLines w:val="0"/>
        <w:pageBreakBefore w:val="0"/>
        <w:widowControl w:val="0"/>
        <w:kinsoku/>
        <w:wordWrap/>
        <w:overflowPunct/>
        <w:topLinePunct w:val="0"/>
        <w:autoSpaceDE/>
        <w:autoSpaceDN/>
        <w:bidi w:val="0"/>
        <w:adjustRightInd/>
        <w:snapToGrid/>
        <w:spacing w:line="560" w:lineRule="exact"/>
        <w:ind w:firstLine="560"/>
        <w:textAlignment w:val="auto"/>
        <w:rPr>
          <w:rFonts w:ascii="仿宋_GB2312" w:hAnsi="宋体" w:eastAsia="仿宋_GB2312"/>
          <w:sz w:val="28"/>
          <w:szCs w:val="28"/>
        </w:rPr>
      </w:pPr>
      <w:r>
        <w:rPr>
          <w:rFonts w:hint="eastAsia" w:ascii="方正仿宋_GBK" w:hAnsi="宋体" w:eastAsia="方正仿宋_GBK"/>
          <w:color w:val="000000" w:themeColor="text1"/>
          <w:sz w:val="28"/>
          <w:szCs w:val="28"/>
          <w14:textFill>
            <w14:solidFill>
              <w14:schemeClr w14:val="tx1"/>
            </w14:solidFill>
          </w14:textFill>
        </w:rPr>
        <w:t>本项目履约保证金按中标单位投标报价的</w:t>
      </w:r>
      <w:r>
        <w:rPr>
          <w:rFonts w:hint="eastAsia" w:ascii="方正仿宋_GBK" w:hAnsi="宋体" w:eastAsia="方正仿宋_GBK"/>
          <w:color w:val="000000" w:themeColor="text1"/>
          <w:sz w:val="28"/>
          <w:szCs w:val="28"/>
          <w:u w:val="single"/>
          <w14:textFill>
            <w14:solidFill>
              <w14:schemeClr w14:val="tx1"/>
            </w14:solidFill>
          </w14:textFill>
        </w:rPr>
        <w:t xml:space="preserve"> </w:t>
      </w:r>
      <w:r>
        <w:rPr>
          <w:rFonts w:hint="eastAsia" w:ascii="方正仿宋_GBK" w:hAnsi="宋体" w:eastAsia="方正仿宋_GBK"/>
          <w:b/>
          <w:bCs/>
          <w:color w:val="000000" w:themeColor="text1"/>
          <w:sz w:val="28"/>
          <w:szCs w:val="28"/>
          <w:u w:val="single"/>
          <w14:textFill>
            <w14:solidFill>
              <w14:schemeClr w14:val="tx1"/>
            </w14:solidFill>
          </w14:textFill>
        </w:rPr>
        <w:t xml:space="preserve">5% </w:t>
      </w:r>
      <w:r>
        <w:rPr>
          <w:rFonts w:hint="eastAsia" w:ascii="方正仿宋_GBK" w:hAnsi="宋体" w:eastAsia="方正仿宋_GBK"/>
          <w:color w:val="000000" w:themeColor="text1"/>
          <w:sz w:val="28"/>
          <w:szCs w:val="28"/>
          <w14:textFill>
            <w14:solidFill>
              <w14:schemeClr w14:val="tx1"/>
            </w14:solidFill>
          </w14:textFill>
        </w:rPr>
        <w:t>收取，产品质保期满后无息归还（产品质保期为安装并验收合格后3年</w:t>
      </w:r>
      <w:r>
        <w:rPr>
          <w:rFonts w:hint="eastAsia" w:ascii="方正仿宋_GBK" w:hAnsi="宋体" w:eastAsia="方正仿宋_GBK"/>
          <w:color w:val="000000" w:themeColor="text1"/>
          <w:sz w:val="28"/>
          <w:szCs w:val="28"/>
          <w:lang w:eastAsia="zh-CN"/>
          <w14:textFill>
            <w14:solidFill>
              <w14:schemeClr w14:val="tx1"/>
            </w14:solidFill>
          </w14:textFill>
        </w:rPr>
        <w:t>）</w:t>
      </w:r>
      <w:r>
        <w:rPr>
          <w:rFonts w:hint="eastAsia" w:ascii="方正仿宋_GBK" w:hAnsi="宋体" w:eastAsia="方正仿宋_GBK"/>
          <w:color w:val="000000" w:themeColor="text1"/>
          <w:sz w:val="28"/>
          <w:szCs w:val="28"/>
          <w14:textFill>
            <w14:solidFill>
              <w14:schemeClr w14:val="tx1"/>
            </w14:solidFill>
          </w14:textFill>
        </w:rPr>
        <w:t>。</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
          <w:sz w:val="28"/>
          <w:szCs w:val="28"/>
        </w:rPr>
        <w:t xml:space="preserve"> </w:t>
      </w:r>
      <w:r>
        <w:rPr>
          <w:rFonts w:hint="eastAsia" w:ascii="方正黑体_GBK" w:hAnsi="方正黑体_GBK" w:eastAsia="方正黑体_GBK" w:cs="方正黑体_GBK"/>
          <w:bCs/>
          <w:sz w:val="28"/>
          <w:szCs w:val="28"/>
        </w:rPr>
        <w:t>十</w:t>
      </w:r>
      <w:r>
        <w:rPr>
          <w:rFonts w:hint="eastAsia" w:ascii="方正黑体_GBK" w:hAnsi="方正黑体_GBK" w:eastAsia="方正黑体_GBK" w:cs="方正黑体_GBK"/>
          <w:bCs/>
          <w:sz w:val="28"/>
          <w:szCs w:val="28"/>
          <w:lang w:val="en-US" w:eastAsia="zh-CN"/>
        </w:rPr>
        <w:t>三</w:t>
      </w:r>
      <w:r>
        <w:rPr>
          <w:rFonts w:hint="eastAsia" w:ascii="方正黑体_GBK" w:hAnsi="方正黑体_GBK" w:eastAsia="方正黑体_GBK" w:cs="方正黑体_GBK"/>
          <w:bCs/>
          <w:sz w:val="28"/>
          <w:szCs w:val="28"/>
        </w:rPr>
        <w:t>、合同授予</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仿宋_GBK" w:hAnsi="宋体" w:eastAsia="方正仿宋_GBK"/>
          <w:sz w:val="28"/>
          <w:szCs w:val="28"/>
        </w:rPr>
      </w:pPr>
      <w:r>
        <w:rPr>
          <w:rFonts w:hint="eastAsia" w:ascii="方正仿宋_GBK" w:hAnsi="宋体" w:eastAsia="方正仿宋_GBK"/>
          <w:sz w:val="28"/>
          <w:szCs w:val="28"/>
          <w:lang w:eastAsia="zh-CN"/>
        </w:rPr>
        <w:t>投标人</w:t>
      </w:r>
      <w:r>
        <w:rPr>
          <w:rFonts w:hint="eastAsia" w:ascii="方正仿宋_GBK" w:hAnsi="宋体" w:eastAsia="方正仿宋_GBK"/>
          <w:sz w:val="28"/>
          <w:szCs w:val="28"/>
        </w:rPr>
        <w:t>收到成交通知书后30日内，应按成交通知书中规定的时间、地点与招标人签订书面的协议。协议的部分条款见本文件第四部分。</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仿宋_GBK" w:hAnsi="宋体" w:eastAsia="方正仿宋_GBK"/>
          <w:sz w:val="28"/>
          <w:szCs w:val="28"/>
        </w:rPr>
      </w:pPr>
      <w:r>
        <w:rPr>
          <w:rFonts w:hint="eastAsia" w:ascii="方正仿宋_GBK" w:hAnsi="宋体" w:eastAsia="方正仿宋_GBK"/>
          <w:sz w:val="28"/>
          <w:szCs w:val="28"/>
        </w:rPr>
        <w:t>如</w:t>
      </w:r>
      <w:r>
        <w:rPr>
          <w:rFonts w:hint="eastAsia" w:ascii="方正仿宋_GBK" w:hAnsi="宋体" w:eastAsia="方正仿宋_GBK"/>
          <w:sz w:val="28"/>
          <w:szCs w:val="28"/>
          <w:lang w:eastAsia="zh-CN"/>
        </w:rPr>
        <w:t>投标人</w:t>
      </w:r>
      <w:r>
        <w:rPr>
          <w:rFonts w:hint="eastAsia" w:ascii="方正仿宋_GBK" w:hAnsi="宋体" w:eastAsia="方正仿宋_GBK"/>
          <w:sz w:val="28"/>
          <w:szCs w:val="28"/>
        </w:rPr>
        <w:t>在规定的时间内拒签合同，则招标人将有权取消其成交资格，且两年内不得参与重庆银行成都分行的采购活动。同时给招标人造成损失的，招标人保留向其追偿损失的权利。</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十</w:t>
      </w:r>
      <w:r>
        <w:rPr>
          <w:rFonts w:hint="eastAsia" w:ascii="方正黑体_GBK" w:hAnsi="方正黑体_GBK" w:eastAsia="方正黑体_GBK" w:cs="方正黑体_GBK"/>
          <w:bCs/>
          <w:sz w:val="28"/>
          <w:szCs w:val="28"/>
          <w:lang w:val="en-US" w:eastAsia="zh-CN"/>
        </w:rPr>
        <w:t>四</w:t>
      </w:r>
      <w:r>
        <w:rPr>
          <w:rFonts w:hint="eastAsia" w:ascii="方正黑体_GBK" w:hAnsi="方正黑体_GBK" w:eastAsia="方正黑体_GBK" w:cs="方正黑体_GBK"/>
          <w:bCs/>
          <w:sz w:val="28"/>
          <w:szCs w:val="28"/>
        </w:rPr>
        <w:t>、其他</w:t>
      </w:r>
    </w:p>
    <w:p>
      <w:pPr>
        <w:keepLines w:val="0"/>
        <w:pageBreakBefore w:val="0"/>
        <w:widowControl w:val="0"/>
        <w:numPr>
          <w:ilvl w:val="0"/>
          <w:numId w:val="0"/>
        </w:numPr>
        <w:tabs>
          <w:tab w:val="left" w:pos="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 xml:space="preserve">1. </w:t>
      </w:r>
      <w:r>
        <w:rPr>
          <w:rFonts w:hint="eastAsia" w:ascii="方正仿宋_GBK" w:hAnsi="宋体" w:eastAsia="方正仿宋_GBK"/>
          <w:sz w:val="28"/>
          <w:szCs w:val="28"/>
        </w:rPr>
        <w:t>凡参加本次磋商的投标人均被视为接受上述采购项目的磋商要求。</w:t>
      </w:r>
    </w:p>
    <w:p>
      <w:pPr>
        <w:keepLines w:val="0"/>
        <w:pageBreakBefore w:val="0"/>
        <w:widowControl w:val="0"/>
        <w:numPr>
          <w:ilvl w:val="0"/>
          <w:numId w:val="0"/>
        </w:numPr>
        <w:tabs>
          <w:tab w:val="left" w:pos="0"/>
          <w:tab w:val="left" w:pos="720"/>
        </w:tabs>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sz w:val="28"/>
          <w:szCs w:val="28"/>
        </w:rPr>
      </w:pPr>
      <w:r>
        <w:rPr>
          <w:rFonts w:hint="eastAsia" w:ascii="方正仿宋_GBK" w:hAnsi="宋体" w:eastAsia="方正仿宋_GBK"/>
          <w:sz w:val="28"/>
          <w:szCs w:val="28"/>
          <w:lang w:val="en-US" w:eastAsia="zh-CN"/>
        </w:rPr>
        <w:t xml:space="preserve">2. </w:t>
      </w:r>
      <w:r>
        <w:rPr>
          <w:rFonts w:hint="eastAsia" w:ascii="方正仿宋_GBK" w:hAnsi="宋体" w:eastAsia="方正仿宋_GBK"/>
          <w:sz w:val="28"/>
          <w:szCs w:val="28"/>
        </w:rPr>
        <w:t>竞争性磋商响应文件从磋商之日起,其有效期为90个日历天。</w:t>
      </w:r>
    </w:p>
    <w:p>
      <w:pPr>
        <w:pStyle w:val="24"/>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方正楷体_GBK" w:hAnsi="方正楷体_GBK" w:eastAsia="方正楷体_GBK" w:cs="方正楷体_GBK"/>
          <w:b w:val="0"/>
          <w:bCs/>
          <w:sz w:val="28"/>
          <w:szCs w:val="28"/>
          <w:highlight w:val="none"/>
          <w:lang w:val="ru-RU"/>
        </w:rPr>
      </w:pPr>
      <w:r>
        <w:rPr>
          <w:rFonts w:hint="eastAsia" w:ascii="方正仿宋_GBK" w:hAnsi="宋体" w:eastAsia="方正仿宋_GBK"/>
          <w:sz w:val="28"/>
          <w:szCs w:val="28"/>
          <w:lang w:val="en-US" w:eastAsia="zh-CN"/>
        </w:rPr>
        <w:t xml:space="preserve">3. </w:t>
      </w:r>
      <w:r>
        <w:rPr>
          <w:rFonts w:hint="eastAsia" w:ascii="方正仿宋_GBK" w:hAnsi="宋体" w:eastAsia="方正仿宋_GBK" w:cs="Times New Roman"/>
          <w:sz w:val="28"/>
          <w:szCs w:val="28"/>
          <w:lang w:val="en-US" w:eastAsia="zh-CN"/>
        </w:rPr>
        <w:t>本项目不允许分包、转包。</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24"/>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楷体_GBK" w:hAnsi="方正楷体_GBK" w:eastAsia="方正楷体_GBK" w:cs="方正楷体_GBK"/>
          <w:b w:val="0"/>
          <w:bCs/>
          <w:sz w:val="28"/>
          <w:szCs w:val="28"/>
          <w:highlight w:val="none"/>
          <w:lang w:val="ru-RU"/>
        </w:rPr>
      </w:pPr>
      <w:bookmarkStart w:id="4" w:name="_Toc26441"/>
      <w:r>
        <w:rPr>
          <w:rFonts w:hint="eastAsia" w:ascii="方正小标宋_GBK" w:hAnsi="方正小标宋_GBK" w:eastAsia="方正小标宋_GBK" w:cs="方正小标宋_GBK"/>
          <w:b w:val="0"/>
          <w:bCs w:val="0"/>
          <w:sz w:val="36"/>
          <w:szCs w:val="36"/>
        </w:rPr>
        <w:t>第</w:t>
      </w:r>
      <w:r>
        <w:rPr>
          <w:rFonts w:hint="eastAsia" w:ascii="方正小标宋_GBK" w:hAnsi="方正小标宋_GBK" w:eastAsia="方正小标宋_GBK" w:cs="方正小标宋_GBK"/>
          <w:b w:val="0"/>
          <w:bCs w:val="0"/>
          <w:sz w:val="36"/>
          <w:szCs w:val="36"/>
          <w:lang w:eastAsia="zh-CN"/>
        </w:rPr>
        <w:t>三</w:t>
      </w:r>
      <w:r>
        <w:rPr>
          <w:rFonts w:hint="eastAsia" w:ascii="方正小标宋_GBK" w:hAnsi="方正小标宋_GBK" w:eastAsia="方正小标宋_GBK" w:cs="方正小标宋_GBK"/>
          <w:b w:val="0"/>
          <w:bCs w:val="0"/>
          <w:sz w:val="36"/>
          <w:szCs w:val="36"/>
        </w:rPr>
        <w:t>部分</w:t>
      </w:r>
      <w:bookmarkStart w:id="5" w:name="_Toc306798294"/>
      <w:r>
        <w:rPr>
          <w:rFonts w:hint="eastAsia" w:ascii="方正小标宋_GBK" w:hAnsi="方正小标宋_GBK" w:eastAsia="方正小标宋_GBK" w:cs="方正小标宋_GBK"/>
          <w:b w:val="0"/>
          <w:bCs w:val="0"/>
          <w:sz w:val="36"/>
          <w:szCs w:val="36"/>
          <w:lang w:val="en-US" w:eastAsia="zh-CN"/>
        </w:rPr>
        <w:t xml:space="preserve"> </w:t>
      </w:r>
      <w:r>
        <w:rPr>
          <w:rFonts w:hint="eastAsia" w:ascii="方正小标宋_GBK" w:hAnsi="方正小标宋_GBK" w:eastAsia="方正小标宋_GBK" w:cs="方正小标宋_GBK"/>
          <w:b w:val="0"/>
          <w:bCs w:val="0"/>
          <w:sz w:val="36"/>
          <w:szCs w:val="36"/>
        </w:rPr>
        <w:t>服务</w:t>
      </w:r>
      <w:bookmarkEnd w:id="5"/>
      <w:r>
        <w:rPr>
          <w:rFonts w:hint="eastAsia" w:ascii="方正小标宋_GBK" w:hAnsi="方正小标宋_GBK" w:eastAsia="方正小标宋_GBK" w:cs="方正小标宋_GBK"/>
          <w:b w:val="0"/>
          <w:bCs w:val="0"/>
          <w:sz w:val="36"/>
          <w:szCs w:val="36"/>
        </w:rPr>
        <w:t>要求</w:t>
      </w:r>
      <w:bookmarkEnd w:id="4"/>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 xml:space="preserve">  </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一、服务内容</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详见本文件第一部分。</w:t>
      </w:r>
    </w:p>
    <w:p>
      <w:pPr>
        <w:keepLines w:val="0"/>
        <w:pageBreakBefore w:val="0"/>
        <w:widowControl w:val="0"/>
        <w:numPr>
          <w:ilvl w:val="0"/>
          <w:numId w:val="4"/>
        </w:numPr>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服务时间要求</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lang w:val="en-US" w:eastAsia="zh-CN"/>
        </w:rPr>
      </w:pPr>
      <w:r>
        <w:rPr>
          <w:rFonts w:hint="eastAsia" w:ascii="方正仿宋_GBK" w:hAnsi="宋体" w:eastAsia="方正仿宋_GBK"/>
          <w:sz w:val="28"/>
          <w:szCs w:val="28"/>
          <w:lang w:val="en-US" w:eastAsia="zh-CN"/>
        </w:rPr>
        <w:t>详见本文件第一部分。</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三、服务地点</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详见本文件第一部分。</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四、对拟投入服务的人员配置、经验等方面的要求</w:t>
      </w:r>
    </w:p>
    <w:p>
      <w:pPr>
        <w:pStyle w:val="14"/>
        <w:ind w:firstLine="560" w:firstLineChars="200"/>
        <w:rPr>
          <w:rFonts w:hint="default"/>
          <w:lang w:val="en-US" w:eastAsia="zh-CN"/>
        </w:rPr>
      </w:pPr>
      <w:r>
        <w:rPr>
          <w:rFonts w:hint="eastAsia" w:ascii="方正仿宋_GBK" w:hAnsi="宋体" w:eastAsia="方正仿宋_GBK"/>
          <w:sz w:val="28"/>
          <w:szCs w:val="28"/>
          <w:lang w:val="ru-RU"/>
        </w:rPr>
        <w:t>根据</w:t>
      </w:r>
      <w:r>
        <w:rPr>
          <w:rFonts w:hint="eastAsia" w:ascii="方正仿宋_GBK" w:hAnsi="宋体" w:eastAsia="方正仿宋_GBK"/>
          <w:sz w:val="28"/>
          <w:szCs w:val="28"/>
        </w:rPr>
        <w:t>招标人</w:t>
      </w:r>
      <w:r>
        <w:rPr>
          <w:rFonts w:hint="eastAsia" w:ascii="方正仿宋_GBK" w:hAnsi="宋体" w:eastAsia="方正仿宋_GBK"/>
          <w:sz w:val="28"/>
          <w:szCs w:val="28"/>
          <w:lang w:val="ru-RU"/>
        </w:rPr>
        <w:t>机构分布情况，</w:t>
      </w:r>
      <w:r>
        <w:rPr>
          <w:rFonts w:hint="eastAsia" w:ascii="方正仿宋_GBK" w:eastAsia="方正仿宋_GBK"/>
          <w:sz w:val="28"/>
          <w:szCs w:val="28"/>
          <w:lang w:eastAsia="zh-CN"/>
        </w:rPr>
        <w:t>投标人</w:t>
      </w:r>
      <w:r>
        <w:rPr>
          <w:rFonts w:hint="eastAsia" w:ascii="方正仿宋_GBK" w:hAnsi="宋体" w:eastAsia="方正仿宋_GBK"/>
          <w:sz w:val="28"/>
          <w:szCs w:val="28"/>
          <w:lang w:val="ru-RU"/>
        </w:rPr>
        <w:t>应备足技术服务人员（需具备</w:t>
      </w:r>
      <w:r>
        <w:rPr>
          <w:rFonts w:hint="eastAsia" w:ascii="方正仿宋_GBK" w:hAnsi="宋体" w:eastAsia="方正仿宋_GBK" w:cs="Times New Roman"/>
          <w:sz w:val="28"/>
          <w:szCs w:val="28"/>
          <w:lang w:val="en-US" w:eastAsia="zh-CN"/>
        </w:rPr>
        <w:t>监控系统</w:t>
      </w:r>
      <w:r>
        <w:rPr>
          <w:rFonts w:hint="eastAsia" w:ascii="方正仿宋_GBK" w:eastAsia="方正仿宋_GBK" w:cs="Times New Roman"/>
          <w:sz w:val="28"/>
          <w:szCs w:val="28"/>
          <w:lang w:val="en-US" w:eastAsia="zh-CN"/>
        </w:rPr>
        <w:t>设施</w:t>
      </w:r>
      <w:r>
        <w:rPr>
          <w:rFonts w:hint="eastAsia" w:ascii="方正仿宋_GBK" w:hAnsi="宋体" w:eastAsia="方正仿宋_GBK" w:cs="Times New Roman"/>
          <w:sz w:val="28"/>
          <w:szCs w:val="28"/>
          <w:lang w:val="en-US" w:eastAsia="zh-CN"/>
        </w:rPr>
        <w:t>设备</w:t>
      </w:r>
      <w:r>
        <w:rPr>
          <w:rFonts w:hint="eastAsia" w:ascii="方正仿宋_GBK" w:hAnsi="宋体" w:eastAsia="方正仿宋_GBK"/>
          <w:sz w:val="28"/>
          <w:szCs w:val="28"/>
          <w:lang w:val="ru-RU"/>
        </w:rPr>
        <w:t>维保经验或技能），确保我行技防设施维保工作顺利开展。</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五、服务成果要求</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lang w:val="ru-RU"/>
        </w:rPr>
      </w:pPr>
      <w:r>
        <w:rPr>
          <w:rFonts w:hint="eastAsia" w:ascii="方正仿宋_GBK" w:hAnsi="宋体" w:eastAsia="方正仿宋_GBK"/>
          <w:sz w:val="28"/>
          <w:szCs w:val="28"/>
          <w:lang w:val="ru-RU"/>
        </w:rPr>
        <w:t>确保</w:t>
      </w:r>
      <w:r>
        <w:rPr>
          <w:rFonts w:hint="eastAsia" w:ascii="方正仿宋_GBK" w:hAnsi="宋体" w:eastAsia="方正仿宋_GBK"/>
          <w:sz w:val="28"/>
          <w:szCs w:val="28"/>
          <w:lang w:val="en-US" w:eastAsia="zh-CN"/>
        </w:rPr>
        <w:t>重庆银行成都分行全辖</w:t>
      </w:r>
      <w:r>
        <w:rPr>
          <w:rFonts w:hint="eastAsia" w:ascii="方正仿宋_GBK" w:hAnsi="宋体" w:eastAsia="方正仿宋_GBK" w:cs="Times New Roman"/>
          <w:kern w:val="2"/>
          <w:sz w:val="28"/>
          <w:szCs w:val="28"/>
          <w:lang w:val="en-US" w:eastAsia="zh-CN" w:bidi="ar-SA"/>
        </w:rPr>
        <w:t>已过质保期监控系统所有设施设备的</w:t>
      </w:r>
      <w:r>
        <w:rPr>
          <w:rFonts w:hint="eastAsia" w:ascii="方正仿宋_GBK" w:hAnsi="宋体" w:eastAsia="方正仿宋_GBK"/>
          <w:sz w:val="28"/>
          <w:szCs w:val="28"/>
          <w:lang w:val="ru-RU"/>
        </w:rPr>
        <w:t>正常运行，前端新设备无缝接入分行监控中心现有平台，并承诺无偿提供免费接入及升级服务。服务要求按照《重庆银行安全保卫业务外包管理规定》进行相关考核。</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黑体_GBK" w:hAnsi="方正黑体_GBK" w:eastAsia="方正黑体_GBK" w:cs="方正黑体_GBK"/>
          <w:b w:val="0"/>
          <w:bCs/>
          <w:kern w:val="2"/>
          <w:sz w:val="28"/>
          <w:szCs w:val="28"/>
          <w:lang w:val="ru-RU" w:eastAsia="zh-CN" w:bidi="ar-SA"/>
        </w:rPr>
      </w:pPr>
      <w:r>
        <w:rPr>
          <w:rFonts w:hint="eastAsia" w:ascii="方正黑体_GBK" w:hAnsi="方正黑体_GBK" w:eastAsia="方正黑体_GBK" w:cs="方正黑体_GBK"/>
          <w:b w:val="0"/>
          <w:bCs/>
          <w:kern w:val="2"/>
          <w:sz w:val="28"/>
          <w:szCs w:val="28"/>
          <w:lang w:val="en-US" w:eastAsia="zh-CN" w:bidi="ar-SA"/>
        </w:rPr>
        <w:t>六、</w:t>
      </w:r>
      <w:r>
        <w:rPr>
          <w:rFonts w:hint="eastAsia" w:ascii="方正黑体_GBK" w:hAnsi="方正黑体_GBK" w:eastAsia="方正黑体_GBK" w:cs="方正黑体_GBK"/>
          <w:b w:val="0"/>
          <w:bCs/>
          <w:kern w:val="2"/>
          <w:sz w:val="28"/>
          <w:szCs w:val="28"/>
          <w:lang w:val="ru-RU" w:eastAsia="zh-CN" w:bidi="ar-SA"/>
        </w:rPr>
        <w:t>服务质量及验收要求</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一</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ru-RU"/>
        </w:rPr>
        <w:t>招标人不负责采购、供应任何材料设备，全权由</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负责。</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二</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提供的材料设备必须符合国家规范及招标人</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双方确认的招投标文件中所说明的种类和标准。</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三</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提供的材料设备为全新的制造商原装货物，具备货物质量检验合格证书。在发货前，应对所有产品进行全面的检验，如在质量、外观、规格、性能、数量等方面进行详细检测、查验、核对。现场交接验收时，如果出现产品安装质量问题和无责任的损伤，由</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包换。</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四</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提供的货物不存在任何权利上的瑕疵，其产品的销售和使用不侵犯第三人合法权益。</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五</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ru-RU"/>
        </w:rPr>
        <w:t>招标人依照国家有关标准、规范和行业标准对产品进行检验和验收。有权随时派出人员对产品生产过程进行抽查和监督，</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有义务提供相关服务。</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六</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提供的材料设备质保期为安装并验收合格后3年，质保期内，若发现产品质量、规格与合同条款不符，招标人保留向</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要求赔偿损失的权利。</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黑体_GBK" w:hAnsi="方正黑体_GBK" w:eastAsia="方正黑体_GBK" w:cs="方正黑体_GBK"/>
          <w:b w:val="0"/>
          <w:bCs/>
          <w:kern w:val="2"/>
          <w:sz w:val="28"/>
          <w:szCs w:val="28"/>
          <w:lang w:val="ru-RU" w:eastAsia="zh-CN" w:bidi="ar-SA"/>
        </w:rPr>
      </w:pPr>
      <w:r>
        <w:rPr>
          <w:rFonts w:hint="eastAsia" w:ascii="方正黑体_GBK" w:hAnsi="方正黑体_GBK" w:eastAsia="方正黑体_GBK" w:cs="方正黑体_GBK"/>
          <w:b w:val="0"/>
          <w:bCs/>
          <w:kern w:val="2"/>
          <w:sz w:val="28"/>
          <w:szCs w:val="28"/>
          <w:lang w:val="en-US" w:eastAsia="zh-CN" w:bidi="ar-SA"/>
        </w:rPr>
        <w:t>七、</w:t>
      </w:r>
      <w:r>
        <w:rPr>
          <w:rFonts w:hint="eastAsia" w:ascii="方正黑体_GBK" w:hAnsi="方正黑体_GBK" w:eastAsia="方正黑体_GBK" w:cs="方正黑体_GBK"/>
          <w:b w:val="0"/>
          <w:bCs/>
          <w:kern w:val="2"/>
          <w:sz w:val="28"/>
          <w:szCs w:val="28"/>
          <w:lang w:val="ru-RU" w:eastAsia="zh-CN" w:bidi="ar-SA"/>
        </w:rPr>
        <w:t>售后服务要求</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olor w:val="000000"/>
          <w:sz w:val="32"/>
          <w:szCs w:val="32"/>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一</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ru-RU"/>
        </w:rPr>
        <w:t>所有维保网点每季度巡检不低于一次。</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二</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ru-RU"/>
        </w:rPr>
        <w:t>提供7*24小时服务响应</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ru-RU"/>
        </w:rPr>
        <w:t>2小时内到场，4小时内排除故障。</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三</w:t>
      </w:r>
      <w:r>
        <w:rPr>
          <w:rFonts w:hint="eastAsia" w:ascii="方正仿宋_GBK" w:eastAsia="方正仿宋_GBK" w:cs="Times New Roman"/>
          <w:kern w:val="2"/>
          <w:sz w:val="28"/>
          <w:szCs w:val="28"/>
          <w:lang w:val="ru-RU" w:eastAsia="zh-CN"/>
        </w:rPr>
        <w:t>）投标人</w:t>
      </w:r>
      <w:r>
        <w:rPr>
          <w:rFonts w:hint="eastAsia" w:ascii="方正仿宋_GBK" w:hAnsi="宋体" w:eastAsia="方正仿宋_GBK" w:cs="Times New Roman"/>
          <w:kern w:val="2"/>
          <w:sz w:val="28"/>
          <w:szCs w:val="28"/>
          <w:lang w:val="ru-RU"/>
        </w:rPr>
        <w:t>在向招标人提供的服务以及各项</w:t>
      </w:r>
      <w:r>
        <w:rPr>
          <w:rFonts w:hint="eastAsia" w:ascii="方正仿宋_GBK" w:hAnsi="宋体" w:eastAsia="方正仿宋_GBK" w:cs="Times New Roman"/>
          <w:kern w:val="2"/>
          <w:sz w:val="28"/>
          <w:szCs w:val="28"/>
          <w:lang w:val="en-US" w:eastAsia="zh-CN" w:bidi="ar-SA"/>
        </w:rPr>
        <w:t>监控系统</w:t>
      </w:r>
      <w:r>
        <w:rPr>
          <w:rFonts w:hint="eastAsia" w:ascii="方正仿宋_GBK" w:eastAsia="方正仿宋_GBK" w:cs="Times New Roman"/>
          <w:kern w:val="2"/>
          <w:sz w:val="28"/>
          <w:szCs w:val="28"/>
          <w:lang w:val="en-US" w:eastAsia="zh-CN" w:bidi="ar-SA"/>
        </w:rPr>
        <w:t>设施</w:t>
      </w:r>
      <w:r>
        <w:rPr>
          <w:rFonts w:hint="eastAsia" w:ascii="方正仿宋_GBK" w:hAnsi="宋体" w:eastAsia="方正仿宋_GBK" w:cs="Times New Roman"/>
          <w:kern w:val="2"/>
          <w:sz w:val="28"/>
          <w:szCs w:val="28"/>
          <w:lang w:val="en-US" w:eastAsia="zh-CN" w:bidi="ar-SA"/>
        </w:rPr>
        <w:t>设备</w:t>
      </w:r>
      <w:r>
        <w:rPr>
          <w:rFonts w:hint="eastAsia" w:ascii="方正仿宋_GBK" w:hAnsi="宋体" w:eastAsia="方正仿宋_GBK" w:cs="Times New Roman"/>
          <w:kern w:val="2"/>
          <w:sz w:val="28"/>
          <w:szCs w:val="28"/>
          <w:lang w:val="ru-RU"/>
        </w:rPr>
        <w:t>必须符合相关国家、地方的法规和行业规范要求。服务要求按照《重庆银行安全保卫业务外包管理规定》进行相关考核，投标人如果无法完全履约或者在招标人的维保考核中不达标，招标人有权终止投标人的服务资格。</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四</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ru-RU"/>
        </w:rPr>
        <w:t>项目维保服务期</w:t>
      </w:r>
      <w:r>
        <w:rPr>
          <w:rFonts w:hint="eastAsia" w:ascii="方正仿宋_GBK" w:eastAsia="方正仿宋_GBK" w:cs="Times New Roman"/>
          <w:b w:val="0"/>
          <w:bCs w:val="0"/>
          <w:kern w:val="2"/>
          <w:sz w:val="28"/>
          <w:szCs w:val="28"/>
          <w:u w:val="single"/>
        </w:rPr>
        <w:t xml:space="preserve"> </w:t>
      </w:r>
      <w:r>
        <w:rPr>
          <w:rFonts w:hint="eastAsia" w:ascii="方正仿宋_GBK" w:eastAsia="方正仿宋_GBK" w:cs="Times New Roman"/>
          <w:b w:val="0"/>
          <w:bCs w:val="0"/>
          <w:kern w:val="2"/>
          <w:sz w:val="28"/>
          <w:szCs w:val="28"/>
          <w:u w:val="single"/>
          <w:lang w:val="en-US" w:eastAsia="zh-CN"/>
        </w:rPr>
        <w:t>1</w:t>
      </w:r>
      <w:r>
        <w:rPr>
          <w:rFonts w:hint="eastAsia" w:ascii="方正仿宋_GBK" w:eastAsia="方正仿宋_GBK" w:cs="Times New Roman"/>
          <w:b w:val="0"/>
          <w:bCs w:val="0"/>
          <w:kern w:val="2"/>
          <w:sz w:val="28"/>
          <w:szCs w:val="28"/>
          <w:u w:val="single"/>
        </w:rPr>
        <w:t xml:space="preserve"> </w:t>
      </w:r>
      <w:r>
        <w:rPr>
          <w:rFonts w:hint="eastAsia" w:ascii="方正仿宋_GBK" w:eastAsia="方正仿宋_GBK" w:cs="Times New Roman"/>
          <w:kern w:val="2"/>
          <w:sz w:val="28"/>
          <w:szCs w:val="28"/>
          <w:lang w:val="ru-RU"/>
        </w:rPr>
        <w:t>年</w:t>
      </w:r>
      <w:r>
        <w:rPr>
          <w:rFonts w:hint="eastAsia" w:ascii="方正仿宋_GBK" w:eastAsia="方正仿宋_GBK" w:cs="Times New Roman"/>
          <w:kern w:val="2"/>
          <w:sz w:val="28"/>
          <w:szCs w:val="28"/>
          <w:lang w:val="ru-RU" w:eastAsia="zh-CN"/>
        </w:rPr>
        <w:t>，</w:t>
      </w:r>
      <w:r>
        <w:rPr>
          <w:rFonts w:hint="eastAsia" w:ascii="方正仿宋_GBK" w:eastAsia="方正仿宋_GBK"/>
          <w:sz w:val="28"/>
          <w:szCs w:val="28"/>
        </w:rPr>
        <w:t>投标人</w:t>
      </w:r>
      <w:r>
        <w:rPr>
          <w:rFonts w:hint="eastAsia" w:ascii="方正仿宋_GBK" w:eastAsia="方正仿宋_GBK" w:cs="Times New Roman"/>
          <w:kern w:val="2"/>
          <w:sz w:val="28"/>
          <w:szCs w:val="28"/>
          <w:lang w:val="ru-RU"/>
        </w:rPr>
        <w:t>提供的</w:t>
      </w:r>
      <w:r>
        <w:rPr>
          <w:rFonts w:hint="eastAsia" w:ascii="方正仿宋_GBK" w:hAnsi="宋体" w:eastAsia="方正仿宋_GBK" w:cs="Times New Roman"/>
          <w:kern w:val="2"/>
          <w:sz w:val="28"/>
          <w:szCs w:val="28"/>
          <w:lang w:val="en-US" w:eastAsia="zh-CN" w:bidi="ar-SA"/>
        </w:rPr>
        <w:t>监控系统</w:t>
      </w:r>
      <w:r>
        <w:rPr>
          <w:rFonts w:hint="eastAsia" w:ascii="方正仿宋_GBK" w:eastAsia="方正仿宋_GBK" w:cs="Times New Roman"/>
          <w:kern w:val="2"/>
          <w:sz w:val="28"/>
          <w:szCs w:val="28"/>
          <w:lang w:val="en-US" w:eastAsia="zh-CN" w:bidi="ar-SA"/>
        </w:rPr>
        <w:t>设施</w:t>
      </w:r>
      <w:r>
        <w:rPr>
          <w:rFonts w:hint="eastAsia" w:ascii="方正仿宋_GBK" w:hAnsi="宋体" w:eastAsia="方正仿宋_GBK" w:cs="Times New Roman"/>
          <w:kern w:val="2"/>
          <w:sz w:val="28"/>
          <w:szCs w:val="28"/>
          <w:lang w:val="en-US" w:eastAsia="zh-CN" w:bidi="ar-SA"/>
        </w:rPr>
        <w:t>设备</w:t>
      </w:r>
      <w:r>
        <w:rPr>
          <w:rFonts w:hint="eastAsia" w:ascii="方正仿宋_GBK" w:eastAsia="方正仿宋_GBK" w:cs="Times New Roman"/>
          <w:kern w:val="2"/>
          <w:sz w:val="28"/>
          <w:szCs w:val="28"/>
          <w:lang w:val="ru-RU"/>
        </w:rPr>
        <w:t>质保期为安装并验收合格后</w:t>
      </w:r>
      <w:r>
        <w:rPr>
          <w:rFonts w:hint="eastAsia" w:ascii="方正仿宋_GBK" w:eastAsia="方正仿宋_GBK" w:cs="Times New Roman"/>
          <w:kern w:val="2"/>
          <w:sz w:val="28"/>
          <w:szCs w:val="28"/>
          <w:u w:val="single"/>
          <w:lang w:val="ru-RU"/>
        </w:rPr>
        <w:t xml:space="preserve"> </w:t>
      </w:r>
      <w:r>
        <w:rPr>
          <w:rFonts w:hint="eastAsia" w:ascii="方正仿宋_GBK" w:eastAsia="方正仿宋_GBK" w:cs="Times New Roman"/>
          <w:kern w:val="2"/>
          <w:sz w:val="28"/>
          <w:szCs w:val="28"/>
          <w:u w:val="single"/>
          <w:lang w:val="en-US" w:eastAsia="zh-CN"/>
        </w:rPr>
        <w:t>3</w:t>
      </w:r>
      <w:r>
        <w:rPr>
          <w:rFonts w:hint="eastAsia" w:ascii="方正仿宋_GBK" w:eastAsia="方正仿宋_GBK" w:cs="Times New Roman"/>
          <w:kern w:val="2"/>
          <w:sz w:val="28"/>
          <w:szCs w:val="28"/>
          <w:u w:val="single"/>
          <w:lang w:val="ru-RU"/>
        </w:rPr>
        <w:t xml:space="preserve"> </w:t>
      </w:r>
      <w:r>
        <w:rPr>
          <w:rFonts w:hint="eastAsia" w:ascii="方正仿宋_GBK" w:eastAsia="方正仿宋_GBK" w:cs="Times New Roman"/>
          <w:kern w:val="2"/>
          <w:sz w:val="28"/>
          <w:szCs w:val="28"/>
          <w:lang w:val="ru-RU"/>
        </w:rPr>
        <w:t>年。维保服务期和产品质保期内免所有维修费用。</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方正仿宋_GBK" w:eastAsia="方正仿宋_GBK" w:cs="Times New Roman"/>
          <w:kern w:val="2"/>
          <w:sz w:val="28"/>
          <w:szCs w:val="28"/>
          <w:lang w:val="ru-RU"/>
        </w:rPr>
      </w:pPr>
      <w:r>
        <w:rPr>
          <w:rFonts w:hint="eastAsia" w:ascii="方正仿宋_GBK" w:eastAsia="方正仿宋_GBK" w:cs="Times New Roman"/>
          <w:b/>
          <w:bCs/>
          <w:kern w:val="2"/>
          <w:sz w:val="28"/>
          <w:szCs w:val="28"/>
          <w:lang w:val="en-US" w:eastAsia="zh-CN"/>
        </w:rPr>
        <w:t>（五）</w:t>
      </w:r>
      <w:r>
        <w:rPr>
          <w:rFonts w:hint="eastAsia" w:ascii="方正仿宋_GBK" w:eastAsia="方正仿宋_GBK" w:cs="Times New Roman"/>
          <w:b/>
          <w:bCs/>
          <w:kern w:val="2"/>
          <w:sz w:val="28"/>
          <w:szCs w:val="28"/>
          <w:u w:val="none"/>
          <w:lang w:val="en-US" w:eastAsia="zh-CN"/>
        </w:rPr>
        <w:t>合同期内，如招标人设备发生故障需要更换的，</w:t>
      </w:r>
      <w:r>
        <w:rPr>
          <w:rFonts w:hint="eastAsia" w:ascii="方正仿宋_GBK" w:eastAsia="方正仿宋_GBK" w:cs="Times New Roman"/>
          <w:b/>
          <w:bCs/>
          <w:kern w:val="2"/>
          <w:sz w:val="28"/>
          <w:szCs w:val="28"/>
          <w:u w:val="none"/>
          <w:lang w:val="ru-RU" w:eastAsia="zh-CN"/>
        </w:rPr>
        <w:t>投标人</w:t>
      </w:r>
      <w:r>
        <w:rPr>
          <w:rFonts w:hint="eastAsia" w:ascii="方正仿宋_GBK" w:eastAsia="方正仿宋_GBK" w:cs="Times New Roman"/>
          <w:b/>
          <w:bCs/>
          <w:kern w:val="2"/>
          <w:sz w:val="28"/>
          <w:szCs w:val="28"/>
          <w:u w:val="none"/>
          <w:lang w:val="en-US" w:eastAsia="zh-CN"/>
        </w:rPr>
        <w:t>应</w:t>
      </w:r>
      <w:r>
        <w:rPr>
          <w:rFonts w:hint="eastAsia" w:ascii="方正仿宋_GBK" w:eastAsia="方正仿宋_GBK" w:cs="Times New Roman"/>
          <w:b/>
          <w:bCs/>
          <w:kern w:val="2"/>
          <w:sz w:val="28"/>
          <w:szCs w:val="28"/>
          <w:u w:val="none"/>
          <w:lang w:val="ru-RU"/>
        </w:rPr>
        <w:t>无偿免费提供备品备件</w:t>
      </w:r>
      <w:r>
        <w:rPr>
          <w:rFonts w:hint="eastAsia" w:ascii="方正仿宋_GBK" w:eastAsia="方正仿宋_GBK" w:cs="Times New Roman"/>
          <w:b/>
          <w:bCs/>
          <w:kern w:val="2"/>
          <w:sz w:val="28"/>
          <w:szCs w:val="28"/>
          <w:u w:val="none"/>
          <w:lang w:val="en-US" w:eastAsia="zh-CN"/>
        </w:rPr>
        <w:t>供招标人使用</w:t>
      </w:r>
      <w:r>
        <w:rPr>
          <w:rFonts w:hint="eastAsia" w:ascii="方正仿宋_GBK" w:eastAsia="方正仿宋_GBK" w:cs="Times New Roman"/>
          <w:b/>
          <w:bCs/>
          <w:kern w:val="2"/>
          <w:sz w:val="28"/>
          <w:szCs w:val="28"/>
          <w:u w:val="none"/>
          <w:lang w:val="ru-RU"/>
        </w:rPr>
        <w:t>，</w:t>
      </w:r>
      <w:r>
        <w:rPr>
          <w:rFonts w:hint="eastAsia" w:ascii="方正仿宋_GBK" w:eastAsia="方正仿宋_GBK" w:cs="Times New Roman"/>
          <w:b/>
          <w:bCs/>
          <w:kern w:val="2"/>
          <w:sz w:val="28"/>
          <w:szCs w:val="28"/>
          <w:u w:val="none"/>
          <w:lang w:val="en-US" w:eastAsia="zh-CN"/>
        </w:rPr>
        <w:t>直至替换设备到位并完成安装，</w:t>
      </w:r>
      <w:r>
        <w:rPr>
          <w:rFonts w:hint="eastAsia" w:ascii="方正仿宋_GBK" w:eastAsia="方正仿宋_GBK" w:cs="Times New Roman"/>
          <w:b/>
          <w:bCs/>
          <w:kern w:val="2"/>
          <w:sz w:val="28"/>
          <w:szCs w:val="28"/>
          <w:u w:val="none"/>
          <w:lang w:val="ru-RU"/>
        </w:rPr>
        <w:t>保证设备故障期间监控</w:t>
      </w:r>
      <w:r>
        <w:rPr>
          <w:rFonts w:hint="eastAsia" w:ascii="方正仿宋_GBK" w:eastAsia="方正仿宋_GBK" w:cs="Times New Roman"/>
          <w:b/>
          <w:bCs/>
          <w:kern w:val="2"/>
          <w:sz w:val="28"/>
          <w:szCs w:val="28"/>
          <w:u w:val="none"/>
          <w:lang w:val="en-US" w:eastAsia="zh-CN"/>
        </w:rPr>
        <w:t>系统设施</w:t>
      </w:r>
      <w:r>
        <w:rPr>
          <w:rFonts w:hint="eastAsia" w:ascii="方正仿宋_GBK" w:eastAsia="方正仿宋_GBK" w:cs="Times New Roman"/>
          <w:b/>
          <w:bCs/>
          <w:kern w:val="2"/>
          <w:sz w:val="28"/>
          <w:szCs w:val="28"/>
          <w:u w:val="none"/>
          <w:lang w:val="ru-RU"/>
        </w:rPr>
        <w:t>设备正常</w:t>
      </w:r>
      <w:r>
        <w:rPr>
          <w:rFonts w:hint="eastAsia" w:ascii="方正仿宋_GBK" w:eastAsia="方正仿宋_GBK" w:cs="Times New Roman"/>
          <w:b/>
          <w:bCs/>
          <w:kern w:val="2"/>
          <w:sz w:val="28"/>
          <w:szCs w:val="28"/>
          <w:u w:val="none"/>
          <w:lang w:val="en-US" w:eastAsia="zh-CN"/>
        </w:rPr>
        <w:t>运行</w:t>
      </w:r>
      <w:r>
        <w:rPr>
          <w:rFonts w:hint="eastAsia" w:ascii="方正仿宋_GBK" w:eastAsia="方正仿宋_GBK" w:cs="Times New Roman"/>
          <w:kern w:val="2"/>
          <w:sz w:val="28"/>
          <w:szCs w:val="28"/>
          <w:lang w:val="ru-RU"/>
        </w:rPr>
        <w:t>。</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default" w:ascii="方正黑体_GBK" w:hAnsi="方正黑体_GBK" w:eastAsia="方正黑体_GBK" w:cs="方正黑体_GBK"/>
          <w:b w:val="0"/>
          <w:bCs/>
          <w:kern w:val="2"/>
          <w:sz w:val="28"/>
          <w:szCs w:val="28"/>
          <w:lang w:val="en-US" w:eastAsia="zh-CN" w:bidi="ar-SA"/>
        </w:rPr>
      </w:pPr>
      <w:r>
        <w:rPr>
          <w:rFonts w:hint="eastAsia" w:ascii="方正黑体_GBK" w:hAnsi="方正黑体_GBK" w:eastAsia="方正黑体_GBK" w:cs="方正黑体_GBK"/>
          <w:b w:val="0"/>
          <w:bCs/>
          <w:kern w:val="2"/>
          <w:sz w:val="28"/>
          <w:szCs w:val="28"/>
          <w:lang w:val="en-US" w:eastAsia="zh-CN" w:bidi="ar-SA"/>
        </w:rPr>
        <w:t>八、付款方式</w:t>
      </w:r>
    </w:p>
    <w:p>
      <w:pPr>
        <w:spacing w:line="500" w:lineRule="exact"/>
        <w:ind w:firstLine="560" w:firstLineChars="200"/>
        <w:rPr>
          <w:rFonts w:hint="eastAsia" w:ascii="方正仿宋_GBK" w:hAnsi="宋体" w:eastAsia="方正仿宋_GBK" w:cs="Times New Roman"/>
          <w:sz w:val="28"/>
          <w:szCs w:val="28"/>
          <w:highlight w:val="none"/>
        </w:rPr>
      </w:pPr>
      <w:r>
        <w:rPr>
          <w:rFonts w:hint="eastAsia" w:ascii="方正仿宋_GBK" w:hAnsi="宋体" w:eastAsia="方正仿宋_GBK" w:cs="Times New Roman"/>
          <w:sz w:val="28"/>
          <w:szCs w:val="28"/>
          <w:highlight w:val="none"/>
        </w:rPr>
        <w:t>先服务后付款，按季度</w:t>
      </w:r>
      <w:r>
        <w:rPr>
          <w:rFonts w:hint="eastAsia" w:ascii="方正仿宋_GBK" w:hAnsi="宋体" w:eastAsia="方正仿宋_GBK" w:cs="Times New Roman"/>
          <w:sz w:val="28"/>
          <w:szCs w:val="28"/>
          <w:highlight w:val="none"/>
          <w:lang w:val="en-US" w:eastAsia="zh-CN"/>
        </w:rPr>
        <w:t>结算</w:t>
      </w:r>
      <w:r>
        <w:rPr>
          <w:rFonts w:hint="eastAsia" w:ascii="方正仿宋_GBK" w:hAnsi="宋体" w:eastAsia="方正仿宋_GBK" w:cs="Times New Roman"/>
          <w:sz w:val="28"/>
          <w:szCs w:val="28"/>
          <w:highlight w:val="none"/>
        </w:rPr>
        <w:t>，通过验收，达到付款条件，</w:t>
      </w:r>
      <w:r>
        <w:rPr>
          <w:rFonts w:hint="eastAsia" w:ascii="方正仿宋_GBK" w:hAnsi="宋体" w:eastAsia="方正仿宋_GBK" w:cs="Times New Roman"/>
          <w:sz w:val="28"/>
          <w:szCs w:val="28"/>
          <w:highlight w:val="none"/>
          <w:lang w:eastAsia="zh-CN"/>
        </w:rPr>
        <w:t>采购人</w:t>
      </w:r>
      <w:r>
        <w:rPr>
          <w:rFonts w:hint="eastAsia" w:ascii="方正仿宋_GBK" w:hAnsi="宋体" w:eastAsia="方正仿宋_GBK" w:cs="Times New Roman"/>
          <w:sz w:val="28"/>
          <w:szCs w:val="28"/>
          <w:highlight w:val="none"/>
        </w:rPr>
        <w:t>在收到符合国家及</w:t>
      </w:r>
      <w:r>
        <w:rPr>
          <w:rFonts w:hint="eastAsia" w:ascii="方正仿宋_GBK" w:hAnsi="宋体" w:eastAsia="方正仿宋_GBK" w:cs="Times New Roman"/>
          <w:sz w:val="28"/>
          <w:szCs w:val="28"/>
          <w:highlight w:val="none"/>
          <w:lang w:eastAsia="zh-CN"/>
        </w:rPr>
        <w:t>采购人</w:t>
      </w:r>
      <w:r>
        <w:rPr>
          <w:rFonts w:hint="eastAsia" w:ascii="方正仿宋_GBK" w:hAnsi="宋体" w:eastAsia="方正仿宋_GBK" w:cs="Times New Roman"/>
          <w:sz w:val="28"/>
          <w:szCs w:val="28"/>
          <w:highlight w:val="none"/>
        </w:rPr>
        <w:t>要求的增值税专用发票后，于</w:t>
      </w:r>
      <w:r>
        <w:rPr>
          <w:rFonts w:hint="eastAsia" w:ascii="方正仿宋_GBK" w:hAnsi="宋体" w:eastAsia="方正仿宋_GBK" w:cs="Times New Roman"/>
          <w:sz w:val="28"/>
          <w:szCs w:val="28"/>
          <w:highlight w:val="none"/>
          <w:lang w:val="en-US" w:eastAsia="zh-CN"/>
        </w:rPr>
        <w:t>30</w:t>
      </w:r>
      <w:r>
        <w:rPr>
          <w:rFonts w:hint="eastAsia" w:ascii="方正仿宋_GBK" w:hAnsi="宋体" w:eastAsia="方正仿宋_GBK" w:cs="Times New Roman"/>
          <w:sz w:val="28"/>
          <w:szCs w:val="28"/>
          <w:highlight w:val="none"/>
        </w:rPr>
        <w:t>个工作日内通过对公转账据实支付。</w:t>
      </w:r>
    </w:p>
    <w:p>
      <w:pPr>
        <w:pStyle w:val="24"/>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default" w:ascii="方正黑体_GBK" w:hAnsi="方正黑体_GBK" w:eastAsia="方正黑体_GBK" w:cs="方正黑体_GBK"/>
          <w:b w:val="0"/>
          <w:bCs/>
          <w:kern w:val="2"/>
          <w:sz w:val="28"/>
          <w:szCs w:val="28"/>
          <w:lang w:val="en-US" w:eastAsia="zh-CN" w:bidi="ar-SA"/>
        </w:rPr>
      </w:pPr>
      <w:r>
        <w:rPr>
          <w:rFonts w:hint="eastAsia" w:ascii="方正黑体_GBK" w:hAnsi="方正黑体_GBK" w:eastAsia="方正黑体_GBK" w:cs="方正黑体_GBK"/>
          <w:b w:val="0"/>
          <w:bCs/>
          <w:kern w:val="2"/>
          <w:sz w:val="28"/>
          <w:szCs w:val="28"/>
          <w:lang w:val="en-US" w:eastAsia="zh-CN" w:bidi="ar-SA"/>
        </w:rPr>
        <w:t>九、其他要求</w:t>
      </w:r>
    </w:p>
    <w:p>
      <w:pPr>
        <w:pStyle w:val="15"/>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一</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不能在约定的时间内完成维保服务，则每延迟一天，处以</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200元/天的违约金，并没收履约保证金10%；如延迟时间超过10天，则没收全部的履约保证金。</w:t>
      </w:r>
    </w:p>
    <w:p>
      <w:pPr>
        <w:pStyle w:val="15"/>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二</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ru-RU"/>
        </w:rPr>
        <w:t>如维保</w:t>
      </w:r>
      <w:r>
        <w:rPr>
          <w:rFonts w:hint="eastAsia" w:ascii="方正仿宋_GBK" w:eastAsia="方正仿宋_GBK" w:cs="Times New Roman"/>
          <w:kern w:val="2"/>
          <w:sz w:val="28"/>
          <w:szCs w:val="28"/>
          <w:lang w:val="en-US" w:eastAsia="zh-CN"/>
        </w:rPr>
        <w:t>工作或提供相应</w:t>
      </w:r>
      <w:r>
        <w:rPr>
          <w:rFonts w:hint="eastAsia" w:ascii="方正仿宋_GBK" w:eastAsia="方正仿宋_GBK" w:cs="Times New Roman"/>
          <w:kern w:val="2"/>
          <w:sz w:val="28"/>
          <w:szCs w:val="28"/>
          <w:lang w:val="ru-RU"/>
        </w:rPr>
        <w:t>服务结束后一周内因</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原因（非以次充好的情况）验收不合格，则每延迟一天，处以</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200元/天的违约金，并没收履约保证金10%；如延迟时间超过10天，则没收全部的履约保证金。</w:t>
      </w:r>
    </w:p>
    <w:p>
      <w:pPr>
        <w:pStyle w:val="15"/>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三</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ru-RU"/>
        </w:rPr>
        <w:t>如</w:t>
      </w:r>
      <w:r>
        <w:rPr>
          <w:rFonts w:hint="eastAsia" w:ascii="方正仿宋_GBK" w:eastAsia="方正仿宋_GBK" w:cs="Times New Roman"/>
          <w:kern w:val="2"/>
          <w:sz w:val="28"/>
          <w:szCs w:val="28"/>
          <w:lang w:val="ru-RU" w:eastAsia="zh-CN"/>
        </w:rPr>
        <w:t>投标人</w:t>
      </w:r>
      <w:r>
        <w:rPr>
          <w:rFonts w:hint="eastAsia" w:ascii="方正仿宋_GBK" w:eastAsia="方正仿宋_GBK" w:cs="Times New Roman"/>
          <w:kern w:val="2"/>
          <w:sz w:val="28"/>
          <w:szCs w:val="28"/>
          <w:lang w:val="ru-RU"/>
        </w:rPr>
        <w:t>出现以次充好或累计3次不能在约定的时间内完成维保服务的情况，招标人有权中止采购合同并没收全部的履约保证金。给招标人造成的损失超过履约保证金数额的，招标人保留采用法律手段追偿的权利。</w:t>
      </w:r>
    </w:p>
    <w:p>
      <w:pPr>
        <w:pStyle w:val="15"/>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方正仿宋_GBK" w:eastAsia="方正仿宋_GBK" w:cs="Times New Roman"/>
          <w:kern w:val="2"/>
          <w:sz w:val="28"/>
          <w:szCs w:val="28"/>
          <w:lang w:val="ru-RU"/>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四</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ru-RU"/>
        </w:rPr>
        <w:t>后续因网点建设等原因需增减维保量的，按招标人的实际情况据实结算。</w:t>
      </w:r>
    </w:p>
    <w:p>
      <w:pPr>
        <w:pStyle w:val="15"/>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default" w:ascii="方正仿宋_GBK" w:eastAsia="方正仿宋_GBK" w:cs="Times New Roman"/>
          <w:kern w:val="2"/>
          <w:sz w:val="28"/>
          <w:szCs w:val="28"/>
          <w:lang w:val="en-US" w:eastAsia="zh-CN"/>
        </w:rPr>
      </w:pP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五</w:t>
      </w:r>
      <w:r>
        <w:rPr>
          <w:rFonts w:hint="eastAsia" w:ascii="方正仿宋_GBK" w:eastAsia="方正仿宋_GBK" w:cs="Times New Roman"/>
          <w:kern w:val="2"/>
          <w:sz w:val="28"/>
          <w:szCs w:val="28"/>
          <w:lang w:val="ru-RU" w:eastAsia="zh-CN"/>
        </w:rPr>
        <w:t>）</w:t>
      </w:r>
      <w:r>
        <w:rPr>
          <w:rFonts w:hint="eastAsia" w:ascii="方正仿宋_GBK" w:eastAsia="方正仿宋_GBK" w:cs="Times New Roman"/>
          <w:kern w:val="2"/>
          <w:sz w:val="28"/>
          <w:szCs w:val="28"/>
          <w:lang w:val="en-US" w:eastAsia="zh-CN"/>
        </w:rPr>
        <w:t>本项目</w:t>
      </w:r>
      <w:r>
        <w:rPr>
          <w:rFonts w:hint="eastAsia" w:ascii="方正仿宋_GBK" w:hAnsi="宋体" w:eastAsia="方正仿宋_GBK" w:cs="Times New Roman"/>
          <w:sz w:val="28"/>
          <w:szCs w:val="28"/>
          <w:highlight w:val="none"/>
        </w:rPr>
        <w:t>不允许</w:t>
      </w:r>
      <w:r>
        <w:rPr>
          <w:rFonts w:hint="eastAsia" w:ascii="方正仿宋_GBK" w:eastAsia="方正仿宋_GBK" w:cs="Times New Roman"/>
          <w:kern w:val="2"/>
          <w:sz w:val="28"/>
          <w:szCs w:val="28"/>
          <w:lang w:val="en-US" w:eastAsia="zh-CN"/>
        </w:rPr>
        <w:t>分包、转包。</w:t>
      </w:r>
    </w:p>
    <w:p>
      <w:pPr>
        <w:keepLines w:val="0"/>
        <w:pageBreakBefore w:val="0"/>
        <w:widowControl w:val="0"/>
        <w:numPr>
          <w:ilvl w:val="0"/>
          <w:numId w:val="0"/>
        </w:numPr>
        <w:tabs>
          <w:tab w:val="left" w:pos="0"/>
          <w:tab w:val="left" w:pos="720"/>
        </w:tabs>
        <w:kinsoku/>
        <w:wordWrap/>
        <w:overflowPunct/>
        <w:topLinePunct w:val="0"/>
        <w:autoSpaceDE/>
        <w:autoSpaceDN/>
        <w:bidi w:val="0"/>
        <w:adjustRightInd/>
        <w:snapToGrid/>
        <w:spacing w:line="560" w:lineRule="exact"/>
        <w:ind w:leftChars="192"/>
        <w:textAlignment w:val="auto"/>
        <w:rPr>
          <w:rFonts w:hint="default" w:ascii="方正仿宋_GBK" w:hAnsi="宋体" w:eastAsia="方正仿宋_GBK"/>
          <w:sz w:val="28"/>
          <w:szCs w:val="28"/>
          <w:lang w:val="en-US" w:eastAsia="zh-CN"/>
        </w:rPr>
      </w:pPr>
      <w:r>
        <w:rPr>
          <w:rFonts w:hint="eastAsia" w:ascii="方正黑体_GBK" w:hAnsi="方正黑体_GBK" w:eastAsia="方正黑体_GBK" w:cs="方正黑体_GBK"/>
          <w:color w:val="000000" w:themeColor="text1"/>
          <w:sz w:val="28"/>
          <w:szCs w:val="28"/>
          <w14:textFill>
            <w14:solidFill>
              <w14:schemeClr w14:val="tx1"/>
            </w14:solidFill>
          </w14:textFill>
        </w:rPr>
        <w:t xml:space="preserve">    </w:t>
      </w:r>
    </w:p>
    <w:p>
      <w:pPr>
        <w:pStyle w:val="2"/>
      </w:pPr>
    </w:p>
    <w:p>
      <w:pPr>
        <w:tabs>
          <w:tab w:val="left" w:pos="0"/>
          <w:tab w:val="left" w:pos="720"/>
          <w:tab w:val="left" w:pos="1018"/>
        </w:tabs>
        <w:ind w:left="691"/>
        <w:jc w:val="center"/>
        <w:rPr>
          <w:rFonts w:ascii="方正仿宋_GBK" w:eastAsia="方正仿宋_GBK"/>
          <w:sz w:val="36"/>
          <w:szCs w:val="36"/>
        </w:rPr>
        <w:sectPr>
          <w:headerReference r:id="rId6" w:type="first"/>
          <w:headerReference r:id="rId5" w:type="default"/>
          <w:footerReference r:id="rId7" w:type="default"/>
          <w:endnotePr>
            <w:numFmt w:val="decimal"/>
          </w:endnotePr>
          <w:pgSz w:w="11907" w:h="16840"/>
          <w:pgMar w:top="1418" w:right="1134" w:bottom="1418" w:left="1134" w:header="964" w:footer="992" w:gutter="0"/>
          <w:pgNumType w:start="1"/>
          <w:cols w:space="720" w:num="1"/>
          <w:docGrid w:type="lines" w:linePitch="312" w:charSpace="0"/>
        </w:sectPr>
      </w:pPr>
    </w:p>
    <w:p>
      <w:pPr>
        <w:pStyle w:val="3"/>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_GBK" w:hAnsi="方正小标宋_GBK" w:eastAsia="方正小标宋_GBK" w:cs="方正小标宋_GBK"/>
          <w:b w:val="0"/>
          <w:bCs w:val="0"/>
          <w:sz w:val="36"/>
          <w:szCs w:val="36"/>
        </w:rPr>
      </w:pPr>
    </w:p>
    <w:p>
      <w:pPr>
        <w:pStyle w:val="2"/>
        <w:rPr>
          <w:rFonts w:ascii="方正仿宋_GBK" w:eastAsia="方正仿宋_GBK"/>
          <w:sz w:val="36"/>
          <w:szCs w:val="36"/>
        </w:rPr>
      </w:pPr>
    </w:p>
    <w:p>
      <w:pPr>
        <w:rPr>
          <w:rFonts w:ascii="方正仿宋_GBK" w:eastAsia="方正仿宋_GBK"/>
          <w:sz w:val="36"/>
          <w:szCs w:val="36"/>
        </w:rPr>
      </w:pPr>
    </w:p>
    <w:p>
      <w:pPr>
        <w:pStyle w:val="2"/>
        <w:rPr>
          <w:rFonts w:ascii="方正仿宋_GBK" w:eastAsia="方正仿宋_GBK"/>
          <w:sz w:val="36"/>
          <w:szCs w:val="36"/>
        </w:rPr>
      </w:pPr>
    </w:p>
    <w:p>
      <w:pPr>
        <w:rPr>
          <w:rFonts w:ascii="方正仿宋_GBK" w:eastAsia="方正仿宋_GBK"/>
          <w:sz w:val="36"/>
          <w:szCs w:val="36"/>
        </w:rPr>
      </w:pPr>
    </w:p>
    <w:p>
      <w:pPr>
        <w:pStyle w:val="2"/>
        <w:rPr>
          <w:rFonts w:ascii="方正仿宋_GBK" w:eastAsia="方正仿宋_GBK"/>
          <w:sz w:val="36"/>
          <w:szCs w:val="36"/>
        </w:rPr>
      </w:pPr>
    </w:p>
    <w:p>
      <w:pPr>
        <w:rPr>
          <w:rFonts w:ascii="方正仿宋_GBK" w:eastAsia="方正仿宋_GBK"/>
          <w:sz w:val="36"/>
          <w:szCs w:val="36"/>
        </w:rPr>
      </w:pPr>
    </w:p>
    <w:p>
      <w:pPr>
        <w:pStyle w:val="2"/>
        <w:rPr>
          <w:rFonts w:ascii="方正仿宋_GBK" w:eastAsia="方正仿宋_GBK"/>
          <w:sz w:val="36"/>
          <w:szCs w:val="36"/>
        </w:rPr>
      </w:pPr>
    </w:p>
    <w:p>
      <w:pPr>
        <w:rPr>
          <w:rFonts w:ascii="方正仿宋_GBK" w:eastAsia="方正仿宋_GBK"/>
          <w:sz w:val="36"/>
          <w:szCs w:val="36"/>
        </w:rPr>
      </w:pPr>
    </w:p>
    <w:p>
      <w:pPr>
        <w:pStyle w:val="2"/>
        <w:rPr>
          <w:rFonts w:ascii="方正仿宋_GBK" w:eastAsia="方正仿宋_GBK"/>
          <w:sz w:val="36"/>
          <w:szCs w:val="36"/>
        </w:rPr>
      </w:pPr>
    </w:p>
    <w:p>
      <w:pPr>
        <w:rPr>
          <w:rFonts w:ascii="方正仿宋_GBK" w:eastAsia="方正仿宋_GBK"/>
          <w:sz w:val="36"/>
          <w:szCs w:val="36"/>
        </w:rPr>
      </w:pPr>
    </w:p>
    <w:p>
      <w:pPr>
        <w:pStyle w:val="2"/>
        <w:rPr>
          <w:rFonts w:ascii="方正仿宋_GBK" w:eastAsia="方正仿宋_GBK"/>
          <w:sz w:val="36"/>
          <w:szCs w:val="36"/>
        </w:rPr>
      </w:pPr>
    </w:p>
    <w:p>
      <w:pPr>
        <w:rPr>
          <w:rFonts w:ascii="方正仿宋_GBK" w:eastAsia="方正仿宋_GBK"/>
          <w:sz w:val="36"/>
          <w:szCs w:val="36"/>
        </w:rPr>
      </w:pPr>
    </w:p>
    <w:p>
      <w:pPr>
        <w:pStyle w:val="2"/>
        <w:rPr>
          <w:rFonts w:ascii="方正仿宋_GBK" w:eastAsia="方正仿宋_GBK"/>
          <w:sz w:val="36"/>
          <w:szCs w:val="36"/>
        </w:rPr>
      </w:pPr>
    </w:p>
    <w:p>
      <w:pPr>
        <w:rPr>
          <w:rFonts w:ascii="方正仿宋_GBK" w:eastAsia="方正仿宋_GBK"/>
          <w:sz w:val="36"/>
          <w:szCs w:val="36"/>
        </w:rPr>
      </w:pPr>
    </w:p>
    <w:p>
      <w:pPr>
        <w:pStyle w:val="2"/>
        <w:rPr>
          <w:rFonts w:ascii="方正仿宋_GBK" w:eastAsia="方正仿宋_GBK"/>
          <w:sz w:val="36"/>
          <w:szCs w:val="36"/>
        </w:rPr>
      </w:pPr>
    </w:p>
    <w:p>
      <w:pPr>
        <w:rPr>
          <w:rFonts w:ascii="方正仿宋_GBK" w:eastAsia="方正仿宋_GBK"/>
          <w:sz w:val="36"/>
          <w:szCs w:val="36"/>
        </w:rPr>
      </w:pPr>
    </w:p>
    <w:p>
      <w:pPr>
        <w:pStyle w:val="2"/>
        <w:rPr>
          <w:rFonts w:ascii="方正仿宋_GBK" w:eastAsia="方正仿宋_GBK"/>
          <w:sz w:val="36"/>
          <w:szCs w:val="36"/>
        </w:rPr>
      </w:pPr>
    </w:p>
    <w:p>
      <w:pPr>
        <w:rPr>
          <w:rFonts w:ascii="方正仿宋_GBK" w:eastAsia="方正仿宋_GBK"/>
          <w:sz w:val="36"/>
          <w:szCs w:val="36"/>
        </w:rPr>
      </w:pPr>
    </w:p>
    <w:p>
      <w:pPr>
        <w:pStyle w:val="2"/>
      </w:pPr>
    </w:p>
    <w:p>
      <w:pPr>
        <w:rPr>
          <w:rFonts w:ascii="方正仿宋_GBK" w:eastAsia="方正仿宋_GBK"/>
          <w:sz w:val="36"/>
          <w:szCs w:val="36"/>
        </w:rPr>
      </w:pPr>
    </w:p>
    <w:p>
      <w:pPr>
        <w:pStyle w:val="4"/>
      </w:pPr>
    </w:p>
    <w:p>
      <w:pPr>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br w:type="page"/>
      </w:r>
    </w:p>
    <w:p>
      <w:pPr>
        <w:pStyle w:val="3"/>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_GBK" w:hAnsi="方正小标宋_GBK" w:eastAsia="方正小标宋_GBK" w:cs="方正小标宋_GBK"/>
          <w:b w:val="0"/>
          <w:bCs w:val="0"/>
          <w:sz w:val="36"/>
          <w:szCs w:val="36"/>
        </w:rPr>
      </w:pPr>
      <w:bookmarkStart w:id="6" w:name="_Toc687"/>
      <w:r>
        <w:rPr>
          <w:rFonts w:hint="eastAsia" w:ascii="方正小标宋_GBK" w:hAnsi="方正小标宋_GBK" w:eastAsia="方正小标宋_GBK" w:cs="方正小标宋_GBK"/>
          <w:b w:val="0"/>
          <w:bCs w:val="0"/>
          <w:sz w:val="36"/>
          <w:szCs w:val="36"/>
        </w:rPr>
        <w:t>第四部分</w:t>
      </w:r>
      <w:r>
        <w:rPr>
          <w:rFonts w:hint="eastAsia" w:ascii="方正小标宋_GBK" w:hAnsi="方正小标宋_GBK" w:eastAsia="方正小标宋_GBK" w:cs="方正小标宋_GBK"/>
          <w:b w:val="0"/>
          <w:bCs w:val="0"/>
          <w:sz w:val="36"/>
          <w:szCs w:val="36"/>
          <w:lang w:val="en-US" w:eastAsia="zh-CN"/>
        </w:rPr>
        <w:t xml:space="preserve"> </w:t>
      </w:r>
      <w:r>
        <w:rPr>
          <w:rFonts w:hint="eastAsia" w:ascii="方正小标宋_GBK" w:hAnsi="方正小标宋_GBK" w:eastAsia="方正小标宋_GBK" w:cs="方正小标宋_GBK"/>
          <w:b w:val="0"/>
          <w:bCs w:val="0"/>
          <w:sz w:val="36"/>
          <w:szCs w:val="36"/>
        </w:rPr>
        <w:t>合同条款（部分）</w:t>
      </w:r>
      <w:bookmarkEnd w:id="6"/>
    </w:p>
    <w:p>
      <w:pPr>
        <w:spacing w:line="400" w:lineRule="exact"/>
        <w:jc w:val="center"/>
        <w:rPr>
          <w:rFonts w:ascii="方正仿宋_GBK" w:hAnsi="宋体" w:eastAsia="方正仿宋_GBK"/>
          <w:b/>
          <w:sz w:val="28"/>
          <w:szCs w:val="28"/>
        </w:rPr>
      </w:pPr>
      <w:bookmarkStart w:id="7" w:name="_Toc275199633"/>
      <w:bookmarkStart w:id="8" w:name="_Toc306798303"/>
      <w:r>
        <w:rPr>
          <w:rFonts w:hint="eastAsia" w:ascii="方正仿宋_GBK" w:hAnsi="宋体" w:eastAsia="方正仿宋_GBK"/>
          <w:b/>
          <w:sz w:val="28"/>
          <w:szCs w:val="28"/>
        </w:rPr>
        <w:t>合同主要条款</w:t>
      </w:r>
      <w:bookmarkEnd w:id="7"/>
      <w:bookmarkEnd w:id="8"/>
      <w:r>
        <w:rPr>
          <w:rFonts w:hint="eastAsia" w:ascii="方正仿宋_GBK" w:hAnsi="宋体" w:eastAsia="方正仿宋_GBK"/>
          <w:b/>
          <w:sz w:val="28"/>
          <w:szCs w:val="28"/>
        </w:rPr>
        <w:t>内容如下（最终合同内容及版式以重庆银行成都分行</w:t>
      </w:r>
    </w:p>
    <w:p>
      <w:pPr>
        <w:spacing w:line="400" w:lineRule="exact"/>
        <w:jc w:val="center"/>
        <w:rPr>
          <w:rFonts w:hint="eastAsia" w:ascii="方正仿宋_GBK" w:hAnsi="宋体" w:eastAsia="方正仿宋_GBK"/>
          <w:b/>
          <w:sz w:val="28"/>
          <w:szCs w:val="28"/>
        </w:rPr>
      </w:pPr>
      <w:r>
        <w:rPr>
          <w:rFonts w:hint="eastAsia" w:ascii="方正仿宋_GBK" w:hAnsi="宋体" w:eastAsia="方正仿宋_GBK"/>
          <w:b/>
          <w:sz w:val="28"/>
          <w:szCs w:val="28"/>
        </w:rPr>
        <w:t>法律审查后为准）：</w:t>
      </w:r>
    </w:p>
    <w:p>
      <w:pPr>
        <w:pStyle w:val="22"/>
        <w:rPr>
          <w:rFonts w:hint="eastAsia" w:ascii="方正仿宋_GBK" w:hAnsi="宋体" w:eastAsia="方正仿宋_GBK"/>
          <w:b/>
          <w:sz w:val="28"/>
          <w:szCs w:val="28"/>
        </w:rPr>
      </w:pPr>
    </w:p>
    <w:p>
      <w:pPr>
        <w:pStyle w:val="22"/>
        <w:rPr>
          <w:rFonts w:hint="eastAsia" w:ascii="方正仿宋_GBK" w:hAnsi="宋体" w:eastAsia="方正仿宋_GBK"/>
          <w:b/>
          <w:sz w:val="28"/>
          <w:szCs w:val="28"/>
        </w:rPr>
      </w:pPr>
    </w:p>
    <w:p>
      <w:pPr>
        <w:pStyle w:val="22"/>
        <w:rPr>
          <w:rFonts w:hint="eastAsia" w:ascii="方正仿宋_GBK" w:hAnsi="宋体" w:eastAsia="方正仿宋_GBK"/>
          <w:b/>
          <w:sz w:val="28"/>
          <w:szCs w:val="28"/>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rPr>
        <w:t>重庆银行成都分行</w:t>
      </w:r>
      <w:r>
        <w:rPr>
          <w:rFonts w:hint="eastAsia" w:ascii="方正小标宋_GBK" w:hAnsi="方正小标宋_GBK" w:eastAsia="方正小标宋_GBK" w:cs="方正小标宋_GBK"/>
          <w:b w:val="0"/>
          <w:bCs w:val="0"/>
          <w:sz w:val="44"/>
          <w:szCs w:val="44"/>
          <w:lang w:val="en-US" w:eastAsia="zh-CN"/>
        </w:rPr>
        <w:t>已过质保期</w:t>
      </w:r>
      <w:r>
        <w:rPr>
          <w:rFonts w:hint="eastAsia" w:ascii="方正小标宋_GBK" w:hAnsi="方正小标宋_GBK" w:eastAsia="方正小标宋_GBK" w:cs="方正小标宋_GBK"/>
          <w:b w:val="0"/>
          <w:bCs w:val="0"/>
          <w:sz w:val="44"/>
          <w:szCs w:val="44"/>
        </w:rPr>
        <w:t>监控</w:t>
      </w:r>
      <w:r>
        <w:rPr>
          <w:rFonts w:hint="eastAsia" w:ascii="方正小标宋_GBK" w:hAnsi="方正小标宋_GBK" w:eastAsia="方正小标宋_GBK" w:cs="方正小标宋_GBK"/>
          <w:b w:val="0"/>
          <w:bCs w:val="0"/>
          <w:sz w:val="44"/>
          <w:szCs w:val="44"/>
          <w:lang w:val="en-US" w:eastAsia="zh-CN"/>
        </w:rPr>
        <w:t>系统</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val="en-US" w:eastAsia="zh-CN"/>
        </w:rPr>
        <w:t>设施</w:t>
      </w:r>
      <w:r>
        <w:rPr>
          <w:rFonts w:hint="eastAsia" w:ascii="方正小标宋_GBK" w:hAnsi="方正小标宋_GBK" w:eastAsia="方正小标宋_GBK" w:cs="方正小标宋_GBK"/>
          <w:b w:val="0"/>
          <w:bCs w:val="0"/>
          <w:sz w:val="44"/>
          <w:szCs w:val="44"/>
        </w:rPr>
        <w:t>设备维保</w:t>
      </w:r>
      <w:r>
        <w:rPr>
          <w:rFonts w:hint="eastAsia" w:ascii="方正小标宋_GBK" w:hAnsi="方正小标宋_GBK" w:eastAsia="方正小标宋_GBK" w:cs="方正小标宋_GBK"/>
          <w:b w:val="0"/>
          <w:bCs w:val="0"/>
          <w:sz w:val="44"/>
          <w:szCs w:val="44"/>
          <w:lang w:val="en-US" w:eastAsia="zh-CN"/>
        </w:rPr>
        <w:t>服务合同</w:t>
      </w:r>
    </w:p>
    <w:p>
      <w:pPr>
        <w:rPr>
          <w:rFonts w:ascii="宋体" w:hAnsi="宋体"/>
        </w:rPr>
      </w:pPr>
    </w:p>
    <w:p>
      <w:pPr>
        <w:rPr>
          <w:rFonts w:ascii="宋体" w:hAnsi="宋体"/>
        </w:rPr>
      </w:pPr>
    </w:p>
    <w:p>
      <w:pPr>
        <w:rPr>
          <w:rFonts w:ascii="宋体" w:hAnsi="宋体"/>
          <w:color w:val="000000"/>
        </w:rPr>
      </w:pPr>
    </w:p>
    <w:p>
      <w:pPr>
        <w:spacing w:line="360" w:lineRule="auto"/>
        <w:ind w:left="0" w:leftChars="0" w:firstLine="1645" w:firstLineChars="512"/>
        <w:rPr>
          <w:rFonts w:hint="eastAsia" w:ascii="方正仿宋_GBK" w:eastAsia="方正仿宋_GBK"/>
          <w:sz w:val="32"/>
          <w:szCs w:val="32"/>
        </w:rPr>
      </w:pPr>
      <w:r>
        <w:rPr>
          <w:rFonts w:hint="eastAsia" w:ascii="方正仿宋_GBK" w:hAnsi="宋体" w:eastAsia="方正仿宋_GBK"/>
          <w:b/>
          <w:color w:val="000000"/>
          <w:sz w:val="32"/>
          <w:szCs w:val="32"/>
        </w:rPr>
        <w:t>甲方（全称）：</w:t>
      </w:r>
      <w:r>
        <w:rPr>
          <w:rFonts w:hint="eastAsia" w:ascii="方正仿宋_GBK" w:eastAsia="方正仿宋_GBK"/>
          <w:sz w:val="32"/>
          <w:szCs w:val="32"/>
        </w:rPr>
        <w:t xml:space="preserve"> </w:t>
      </w:r>
    </w:p>
    <w:p>
      <w:pPr>
        <w:pStyle w:val="22"/>
        <w:ind w:left="0" w:leftChars="0" w:firstLine="1638" w:firstLineChars="512"/>
        <w:rPr>
          <w:rFonts w:hint="eastAsia" w:ascii="方正仿宋_GBK" w:eastAsia="方正仿宋_GBK"/>
          <w:sz w:val="32"/>
          <w:szCs w:val="32"/>
        </w:rPr>
      </w:pPr>
      <w:r>
        <w:rPr>
          <w:rFonts w:hint="eastAsia" w:ascii="方正仿宋_GBK" w:eastAsia="方正仿宋_GBK"/>
          <w:sz w:val="32"/>
          <w:szCs w:val="32"/>
        </w:rPr>
        <w:t>联系人：</w:t>
      </w:r>
    </w:p>
    <w:p>
      <w:pPr>
        <w:pStyle w:val="22"/>
        <w:ind w:left="0" w:leftChars="0" w:firstLine="1638" w:firstLineChars="512"/>
        <w:rPr>
          <w:rFonts w:hint="eastAsia" w:ascii="方正仿宋_GBK" w:eastAsia="方正仿宋_GBK"/>
          <w:sz w:val="32"/>
          <w:szCs w:val="32"/>
        </w:rPr>
      </w:pPr>
      <w:r>
        <w:rPr>
          <w:rFonts w:hint="eastAsia" w:ascii="方正仿宋_GBK" w:eastAsia="方正仿宋_GBK"/>
          <w:sz w:val="32"/>
          <w:szCs w:val="32"/>
        </w:rPr>
        <w:t>联系电话：</w:t>
      </w:r>
    </w:p>
    <w:p>
      <w:pPr>
        <w:pStyle w:val="22"/>
        <w:ind w:left="0" w:leftChars="0" w:firstLine="1638" w:firstLineChars="512"/>
        <w:rPr>
          <w:rFonts w:hint="eastAsia" w:ascii="方正仿宋_GBK" w:eastAsia="方正仿宋_GBK"/>
          <w:sz w:val="32"/>
          <w:szCs w:val="32"/>
        </w:rPr>
      </w:pPr>
    </w:p>
    <w:p>
      <w:pPr>
        <w:spacing w:line="360" w:lineRule="auto"/>
        <w:ind w:left="0" w:leftChars="0" w:firstLine="1645" w:firstLineChars="512"/>
        <w:rPr>
          <w:rFonts w:hint="eastAsia" w:ascii="方正仿宋_GBK" w:hAnsi="宋体" w:eastAsia="方正仿宋_GBK"/>
          <w:b/>
          <w:color w:val="000000"/>
          <w:sz w:val="32"/>
          <w:szCs w:val="32"/>
        </w:rPr>
      </w:pPr>
    </w:p>
    <w:p>
      <w:pPr>
        <w:spacing w:line="360" w:lineRule="auto"/>
        <w:ind w:left="0" w:leftChars="0" w:firstLine="1645" w:firstLineChars="512"/>
        <w:rPr>
          <w:rFonts w:hint="eastAsia" w:ascii="方正仿宋_GBK" w:hAnsi="宋体" w:eastAsia="方正仿宋_GBK"/>
          <w:b/>
          <w:color w:val="000000"/>
          <w:sz w:val="32"/>
          <w:szCs w:val="32"/>
        </w:rPr>
      </w:pPr>
    </w:p>
    <w:p>
      <w:pPr>
        <w:spacing w:line="360" w:lineRule="auto"/>
        <w:ind w:left="0" w:leftChars="0" w:firstLine="1645" w:firstLineChars="512"/>
        <w:rPr>
          <w:rFonts w:hint="eastAsia" w:ascii="方正仿宋_GBK" w:hAnsi="宋体" w:eastAsia="方正仿宋_GBK"/>
          <w:color w:val="000000"/>
          <w:sz w:val="32"/>
          <w:szCs w:val="32"/>
        </w:rPr>
      </w:pPr>
      <w:r>
        <w:rPr>
          <w:rFonts w:hint="eastAsia" w:ascii="方正仿宋_GBK" w:hAnsi="宋体" w:eastAsia="方正仿宋_GBK"/>
          <w:b/>
          <w:color w:val="000000"/>
          <w:sz w:val="32"/>
          <w:szCs w:val="32"/>
        </w:rPr>
        <w:t>乙方（全称）：</w:t>
      </w:r>
      <w:r>
        <w:rPr>
          <w:rFonts w:hint="eastAsia" w:ascii="方正仿宋_GBK" w:hAnsi="宋体" w:eastAsia="方正仿宋_GBK"/>
          <w:b/>
          <w:color w:val="000000"/>
          <w:sz w:val="32"/>
          <w:szCs w:val="32"/>
          <w:u w:val="single"/>
        </w:rPr>
        <w:t xml:space="preserve"> </w:t>
      </w:r>
    </w:p>
    <w:p>
      <w:pPr>
        <w:pStyle w:val="22"/>
        <w:ind w:left="0" w:leftChars="0" w:firstLine="1638" w:firstLineChars="512"/>
        <w:rPr>
          <w:rFonts w:hint="eastAsia" w:ascii="方正仿宋_GBK" w:eastAsia="方正仿宋_GBK"/>
          <w:sz w:val="32"/>
          <w:szCs w:val="32"/>
        </w:rPr>
      </w:pPr>
      <w:r>
        <w:rPr>
          <w:rFonts w:hint="eastAsia" w:ascii="方正仿宋_GBK" w:eastAsia="方正仿宋_GBK"/>
          <w:sz w:val="32"/>
          <w:szCs w:val="32"/>
        </w:rPr>
        <w:t>联系人：</w:t>
      </w:r>
    </w:p>
    <w:p>
      <w:pPr>
        <w:pStyle w:val="22"/>
        <w:ind w:left="0" w:leftChars="0" w:firstLine="1638" w:firstLineChars="512"/>
        <w:rPr>
          <w:rFonts w:hint="eastAsia" w:ascii="方正仿宋_GBK" w:eastAsia="方正仿宋_GBK"/>
          <w:sz w:val="32"/>
          <w:szCs w:val="32"/>
        </w:rPr>
      </w:pPr>
      <w:r>
        <w:rPr>
          <w:rFonts w:hint="eastAsia" w:ascii="方正仿宋_GBK" w:eastAsia="方正仿宋_GBK"/>
          <w:sz w:val="32"/>
          <w:szCs w:val="32"/>
        </w:rPr>
        <w:t>联系电话：</w:t>
      </w:r>
    </w:p>
    <w:p>
      <w:pPr>
        <w:ind w:left="0" w:leftChars="0" w:firstLine="1075" w:firstLineChars="512"/>
        <w:rPr>
          <w:rFonts w:ascii="宋体" w:hAnsi="宋体"/>
        </w:rPr>
      </w:pPr>
    </w:p>
    <w:p>
      <w:pPr>
        <w:ind w:left="0" w:leftChars="0" w:firstLine="1075" w:firstLineChars="512"/>
        <w:rPr>
          <w:rFonts w:ascii="宋体" w:hAnsi="宋体"/>
        </w:rPr>
      </w:pPr>
    </w:p>
    <w:p>
      <w:pPr>
        <w:rPr>
          <w:rFonts w:ascii="宋体" w:hAnsi="宋体"/>
        </w:rPr>
      </w:pPr>
    </w:p>
    <w:p>
      <w:pPr>
        <w:rPr>
          <w:rFonts w:ascii="宋体" w:hAnsi="宋体"/>
        </w:rPr>
      </w:pPr>
    </w:p>
    <w:p>
      <w:pPr>
        <w:rPr>
          <w:rFonts w:ascii="宋体" w:hAnsi="宋体"/>
        </w:rPr>
      </w:pPr>
    </w:p>
    <w:p>
      <w:pPr>
        <w:pStyle w:val="22"/>
      </w:pPr>
    </w:p>
    <w:p>
      <w:pPr>
        <w:rPr>
          <w:rFonts w:ascii="宋体" w:hAnsi="宋体"/>
        </w:rPr>
      </w:pPr>
    </w:p>
    <w:p>
      <w:pPr>
        <w:rPr>
          <w:rFonts w:ascii="宋体" w:hAnsi="宋体"/>
        </w:rPr>
      </w:pPr>
    </w:p>
    <w:p>
      <w:pPr>
        <w:rPr>
          <w:rFonts w:ascii="宋体" w:hAnsi="宋体"/>
        </w:rPr>
      </w:pPr>
    </w:p>
    <w:p>
      <w:pPr>
        <w:rPr>
          <w:rFonts w:hint="eastAsia" w:ascii="方正仿宋_GBK" w:hAnsi="方正仿宋_GBK" w:eastAsia="方正仿宋_GBK" w:cs="方正仿宋_GBK"/>
        </w:rPr>
      </w:pPr>
    </w:p>
    <w:p>
      <w:pPr>
        <w:jc w:val="center"/>
        <w:rPr>
          <w:rFonts w:ascii="方正仿宋_GBK" w:hAnsi="宋体" w:eastAsia="方正仿宋_GBK" w:cs="宋体"/>
          <w:sz w:val="28"/>
          <w:szCs w:val="28"/>
        </w:rPr>
      </w:pPr>
      <w:r>
        <w:rPr>
          <w:rFonts w:hint="eastAsia" w:ascii="方正仿宋_GBK" w:hAnsi="方正仿宋_GBK" w:eastAsia="方正仿宋_GBK" w:cs="方正仿宋_GBK"/>
          <w:sz w:val="30"/>
          <w:szCs w:val="30"/>
        </w:rPr>
        <w:t>签订时间：  年  月  日</w:t>
      </w:r>
    </w:p>
    <w:p>
      <w:pPr>
        <w:rPr>
          <w:rFonts w:hint="eastAsia" w:ascii="方正仿宋_GBK" w:hAnsi="宋体" w:eastAsia="方正仿宋_GBK" w:cs="宋体"/>
          <w:sz w:val="28"/>
          <w:szCs w:val="28"/>
        </w:rPr>
      </w:pPr>
      <w:r>
        <w:rPr>
          <w:rFonts w:hint="eastAsia" w:ascii="方正仿宋_GBK" w:hAnsi="宋体" w:eastAsia="方正仿宋_GBK" w:cs="宋体"/>
          <w:sz w:val="28"/>
          <w:szCs w:val="28"/>
        </w:rPr>
        <w:br w:type="page"/>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根据《中华人民共和国</w:t>
      </w:r>
      <w:r>
        <w:rPr>
          <w:rFonts w:hint="eastAsia" w:ascii="方正仿宋_GBK" w:hAnsi="宋体" w:eastAsia="方正仿宋_GBK" w:cs="宋体"/>
          <w:sz w:val="28"/>
          <w:szCs w:val="28"/>
          <w:lang w:val="en-US" w:eastAsia="zh-CN"/>
        </w:rPr>
        <w:t>民法典</w:t>
      </w:r>
      <w:r>
        <w:rPr>
          <w:rFonts w:hint="eastAsia" w:ascii="方正仿宋_GBK" w:hAnsi="宋体" w:eastAsia="方正仿宋_GBK" w:cs="宋体"/>
          <w:sz w:val="28"/>
          <w:szCs w:val="28"/>
        </w:rPr>
        <w:t>》、《中华人民共和国建筑法》及有关法律规定和重庆银行股份有限公司相关内部管理规章，在遵循平等、自愿、公平和诚实信用的原则下，双方就重庆银行成都分行监控系统</w:t>
      </w:r>
      <w:r>
        <w:rPr>
          <w:rFonts w:hint="eastAsia" w:ascii="方正仿宋_GBK" w:hAnsi="宋体" w:eastAsia="方正仿宋_GBK" w:cs="宋体"/>
          <w:sz w:val="28"/>
          <w:szCs w:val="28"/>
          <w:lang w:val="en-US" w:eastAsia="zh-CN"/>
        </w:rPr>
        <w:t>设施</w:t>
      </w:r>
      <w:r>
        <w:rPr>
          <w:rFonts w:hint="eastAsia" w:ascii="方正仿宋_GBK" w:hAnsi="宋体" w:eastAsia="方正仿宋_GBK" w:cs="宋体"/>
          <w:sz w:val="28"/>
          <w:szCs w:val="28"/>
        </w:rPr>
        <w:t>设备维保项目有关事项协商一致，共同达成如下协议：</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一、合同文件</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关于</w:t>
      </w:r>
      <w:r>
        <w:rPr>
          <w:rFonts w:hint="eastAsia" w:ascii="方正仿宋_GBK" w:hAnsi="宋体" w:eastAsia="方正仿宋_GBK"/>
          <w:sz w:val="28"/>
          <w:szCs w:val="28"/>
        </w:rPr>
        <w:t>重庆银行成都分行</w:t>
      </w:r>
      <w:r>
        <w:rPr>
          <w:rFonts w:hint="eastAsia" w:ascii="方正仿宋_GBK" w:hAnsi="宋体" w:eastAsia="方正仿宋_GBK"/>
          <w:sz w:val="28"/>
          <w:szCs w:val="28"/>
          <w:lang w:val="en-US" w:eastAsia="zh-CN"/>
        </w:rPr>
        <w:t>全辖已过质保期</w:t>
      </w:r>
      <w:r>
        <w:rPr>
          <w:rFonts w:hint="eastAsia" w:ascii="方正仿宋_GBK" w:hAnsi="宋体" w:eastAsia="方正仿宋_GBK"/>
          <w:sz w:val="28"/>
          <w:szCs w:val="28"/>
        </w:rPr>
        <w:t>监控系统</w:t>
      </w:r>
      <w:r>
        <w:rPr>
          <w:rFonts w:hint="eastAsia" w:ascii="方正仿宋_GBK" w:hAnsi="宋体" w:eastAsia="方正仿宋_GBK"/>
          <w:sz w:val="28"/>
          <w:szCs w:val="28"/>
          <w:lang w:val="en-US" w:eastAsia="zh-CN"/>
        </w:rPr>
        <w:t>设施</w:t>
      </w:r>
      <w:r>
        <w:rPr>
          <w:rFonts w:hint="eastAsia" w:ascii="方正仿宋_GBK" w:hAnsi="宋体" w:eastAsia="方正仿宋_GBK"/>
          <w:sz w:val="28"/>
          <w:szCs w:val="28"/>
        </w:rPr>
        <w:t>设备维保</w:t>
      </w:r>
      <w:r>
        <w:rPr>
          <w:rFonts w:hint="eastAsia" w:ascii="方正仿宋_GBK" w:hAnsi="宋体" w:eastAsia="方正仿宋_GBK"/>
          <w:sz w:val="28"/>
          <w:szCs w:val="28"/>
          <w:lang w:val="en-US" w:eastAsia="zh-CN"/>
        </w:rPr>
        <w:t>服务</w:t>
      </w:r>
      <w:r>
        <w:rPr>
          <w:rFonts w:hint="eastAsia" w:ascii="方正仿宋_GBK" w:hAnsi="宋体" w:eastAsia="方正仿宋_GBK"/>
          <w:sz w:val="28"/>
          <w:szCs w:val="28"/>
        </w:rPr>
        <w:t>项目</w:t>
      </w:r>
      <w:r>
        <w:rPr>
          <w:rFonts w:hint="eastAsia" w:ascii="方正仿宋_GBK" w:hAnsi="宋体" w:eastAsia="方正仿宋_GBK" w:cs="宋体"/>
          <w:sz w:val="28"/>
          <w:szCs w:val="28"/>
        </w:rPr>
        <w:t>的招标文件、乙方提交投标文件、甲乙双方商定的其他必要文件均构成本合同不可分割的部分。</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二、合同范围和条件</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本合同的范围和条件应与上述合同文件的规定相一致，本合同附件具有与合同同等的法律效力。</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三、采购项目</w:t>
      </w:r>
    </w:p>
    <w:p>
      <w:pPr>
        <w:pStyle w:val="22"/>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（一）乙方负责根据甲方要求</w:t>
      </w:r>
      <w:r>
        <w:rPr>
          <w:rFonts w:hint="eastAsia" w:ascii="方正仿宋_GBK" w:hAnsi="宋体" w:eastAsia="方正仿宋_GBK" w:cs="宋体"/>
          <w:sz w:val="28"/>
          <w:szCs w:val="28"/>
          <w:lang w:val="en-US" w:eastAsia="zh-CN"/>
        </w:rPr>
        <w:t>提供</w:t>
      </w:r>
      <w:r>
        <w:rPr>
          <w:rFonts w:hint="eastAsia" w:ascii="方正仿宋_GBK" w:hAnsi="宋体" w:eastAsia="方正仿宋_GBK"/>
          <w:sz w:val="28"/>
          <w:szCs w:val="28"/>
          <w:lang w:val="en-US" w:eastAsia="zh-CN"/>
        </w:rPr>
        <w:t>已过质保期</w:t>
      </w:r>
      <w:r>
        <w:rPr>
          <w:rFonts w:hint="eastAsia" w:ascii="方正仿宋_GBK" w:hAnsi="宋体" w:eastAsia="方正仿宋_GBK"/>
          <w:sz w:val="28"/>
          <w:szCs w:val="28"/>
        </w:rPr>
        <w:t>监控系统</w:t>
      </w:r>
      <w:r>
        <w:rPr>
          <w:rFonts w:hint="eastAsia" w:ascii="方正仿宋_GBK" w:hAnsi="宋体" w:eastAsia="方正仿宋_GBK"/>
          <w:sz w:val="28"/>
          <w:szCs w:val="28"/>
          <w:lang w:val="en-US" w:eastAsia="zh-CN"/>
        </w:rPr>
        <w:t>所有设施</w:t>
      </w:r>
      <w:r>
        <w:rPr>
          <w:rFonts w:hint="eastAsia" w:ascii="方正仿宋_GBK" w:hAnsi="宋体" w:eastAsia="方正仿宋_GBK"/>
          <w:sz w:val="28"/>
          <w:szCs w:val="28"/>
        </w:rPr>
        <w:t>设备</w:t>
      </w:r>
      <w:r>
        <w:rPr>
          <w:rFonts w:hint="eastAsia" w:ascii="方正仿宋_GBK" w:hAnsi="宋体" w:eastAsia="方正仿宋_GBK"/>
          <w:sz w:val="28"/>
          <w:szCs w:val="28"/>
          <w:lang w:val="en-US" w:eastAsia="zh-CN"/>
        </w:rPr>
        <w:t>的</w:t>
      </w:r>
      <w:r>
        <w:rPr>
          <w:rFonts w:hint="eastAsia" w:ascii="方正仿宋_GBK" w:hAnsi="宋体" w:eastAsia="方正仿宋_GBK"/>
          <w:sz w:val="28"/>
          <w:szCs w:val="28"/>
        </w:rPr>
        <w:t>维保</w:t>
      </w:r>
      <w:r>
        <w:rPr>
          <w:rFonts w:hint="eastAsia" w:ascii="方正仿宋_GBK" w:hAnsi="宋体" w:eastAsia="方正仿宋_GBK"/>
          <w:sz w:val="28"/>
          <w:szCs w:val="28"/>
          <w:lang w:val="en-US" w:eastAsia="zh-CN"/>
        </w:rPr>
        <w:t>服务，</w:t>
      </w:r>
      <w:r>
        <w:rPr>
          <w:rFonts w:hint="eastAsia" w:ascii="方正仿宋_GBK" w:hAnsi="宋体" w:eastAsia="方正仿宋_GBK" w:cs="宋体"/>
          <w:sz w:val="28"/>
          <w:szCs w:val="28"/>
        </w:rPr>
        <w:t>主要包含巡检、维保、供货、安装、调试、验收、培训以及售后等相关服务。</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w:t>
      </w:r>
      <w:r>
        <w:rPr>
          <w:rFonts w:hint="eastAsia" w:ascii="方正仿宋_GBK" w:hAnsi="宋体" w:eastAsia="方正仿宋_GBK" w:cs="宋体"/>
          <w:sz w:val="28"/>
          <w:szCs w:val="28"/>
          <w:lang w:val="en-US" w:eastAsia="zh-CN"/>
        </w:rPr>
        <w:t>二</w:t>
      </w:r>
      <w:r>
        <w:rPr>
          <w:rFonts w:hint="eastAsia" w:ascii="方正仿宋_GBK" w:hAnsi="宋体" w:eastAsia="方正仿宋_GBK" w:cs="宋体"/>
          <w:sz w:val="28"/>
          <w:szCs w:val="28"/>
        </w:rPr>
        <w:t>）本合同服务期限为</w:t>
      </w:r>
      <w:r>
        <w:rPr>
          <w:rFonts w:hint="eastAsia" w:ascii="方正仿宋_GBK" w:hAnsi="宋体" w:eastAsia="方正仿宋_GBK" w:cs="宋体"/>
          <w:sz w:val="28"/>
          <w:szCs w:val="28"/>
          <w:u w:val="single"/>
        </w:rPr>
        <w:t xml:space="preserve"> </w:t>
      </w:r>
      <w:r>
        <w:rPr>
          <w:rFonts w:hint="eastAsia" w:ascii="方正仿宋_GBK" w:hAnsi="宋体" w:eastAsia="方正仿宋_GBK" w:cs="宋体"/>
          <w:sz w:val="28"/>
          <w:szCs w:val="28"/>
          <w:u w:val="single"/>
          <w:lang w:val="en-US" w:eastAsia="zh-CN"/>
        </w:rPr>
        <w:t>2026</w:t>
      </w:r>
      <w:r>
        <w:rPr>
          <w:rFonts w:hint="eastAsia" w:ascii="方正仿宋_GBK" w:hAnsi="宋体" w:eastAsia="方正仿宋_GBK" w:cs="宋体"/>
          <w:sz w:val="28"/>
          <w:szCs w:val="28"/>
          <w:u w:val="single"/>
        </w:rPr>
        <w:t xml:space="preserve"> </w:t>
      </w:r>
      <w:r>
        <w:rPr>
          <w:rFonts w:hint="eastAsia" w:ascii="方正仿宋_GBK" w:hAnsi="宋体" w:eastAsia="方正仿宋_GBK" w:cs="宋体"/>
          <w:sz w:val="28"/>
          <w:szCs w:val="28"/>
        </w:rPr>
        <w:t>年</w:t>
      </w:r>
      <w:r>
        <w:rPr>
          <w:rFonts w:hint="eastAsia" w:ascii="方正仿宋_GBK" w:hAnsi="宋体" w:eastAsia="方正仿宋_GBK" w:cs="宋体"/>
          <w:sz w:val="28"/>
          <w:szCs w:val="28"/>
          <w:u w:val="single"/>
          <w:lang w:val="en-US" w:eastAsia="zh-CN"/>
        </w:rPr>
        <w:t xml:space="preserve"> 9 </w:t>
      </w:r>
      <w:r>
        <w:rPr>
          <w:rFonts w:hint="eastAsia" w:ascii="方正仿宋_GBK" w:hAnsi="宋体" w:eastAsia="方正仿宋_GBK" w:cs="宋体"/>
          <w:sz w:val="28"/>
          <w:szCs w:val="28"/>
        </w:rPr>
        <w:t>月</w:t>
      </w:r>
      <w:r>
        <w:rPr>
          <w:rFonts w:hint="eastAsia" w:ascii="方正仿宋_GBK" w:hAnsi="宋体" w:eastAsia="方正仿宋_GBK" w:cs="宋体"/>
          <w:sz w:val="28"/>
          <w:szCs w:val="28"/>
          <w:u w:val="single"/>
          <w:lang w:val="en-US" w:eastAsia="zh-CN"/>
        </w:rPr>
        <w:t xml:space="preserve"> 1 </w:t>
      </w:r>
      <w:r>
        <w:rPr>
          <w:rFonts w:hint="eastAsia" w:ascii="方正仿宋_GBK" w:hAnsi="宋体" w:eastAsia="方正仿宋_GBK" w:cs="宋体"/>
          <w:sz w:val="28"/>
          <w:szCs w:val="28"/>
        </w:rPr>
        <w:t>日—</w:t>
      </w:r>
      <w:r>
        <w:rPr>
          <w:rFonts w:hint="eastAsia" w:ascii="方正仿宋_GBK" w:hAnsi="宋体" w:eastAsia="方正仿宋_GBK" w:cs="宋体"/>
          <w:sz w:val="28"/>
          <w:szCs w:val="28"/>
          <w:u w:val="single"/>
        </w:rPr>
        <w:t xml:space="preserve"> </w:t>
      </w:r>
      <w:r>
        <w:rPr>
          <w:rFonts w:hint="eastAsia" w:ascii="方正仿宋_GBK" w:hAnsi="宋体" w:eastAsia="方正仿宋_GBK" w:cs="宋体"/>
          <w:sz w:val="28"/>
          <w:szCs w:val="28"/>
          <w:u w:val="single"/>
          <w:lang w:val="en-US" w:eastAsia="zh-CN"/>
        </w:rPr>
        <w:t>2027</w:t>
      </w:r>
      <w:r>
        <w:rPr>
          <w:rFonts w:hint="eastAsia" w:ascii="方正仿宋_GBK" w:hAnsi="宋体" w:eastAsia="方正仿宋_GBK" w:cs="宋体"/>
          <w:sz w:val="28"/>
          <w:szCs w:val="28"/>
          <w:u w:val="single"/>
        </w:rPr>
        <w:t xml:space="preserve"> </w:t>
      </w:r>
      <w:r>
        <w:rPr>
          <w:rFonts w:hint="eastAsia" w:ascii="方正仿宋_GBK" w:hAnsi="宋体" w:eastAsia="方正仿宋_GBK" w:cs="宋体"/>
          <w:sz w:val="28"/>
          <w:szCs w:val="28"/>
        </w:rPr>
        <w:t>年</w:t>
      </w:r>
      <w:r>
        <w:rPr>
          <w:rFonts w:hint="eastAsia" w:ascii="方正仿宋_GBK" w:hAnsi="宋体" w:eastAsia="方正仿宋_GBK" w:cs="宋体"/>
          <w:sz w:val="28"/>
          <w:szCs w:val="28"/>
          <w:u w:val="single"/>
          <w:lang w:val="en-US" w:eastAsia="zh-CN"/>
        </w:rPr>
        <w:t xml:space="preserve"> 8 </w:t>
      </w:r>
      <w:r>
        <w:rPr>
          <w:rFonts w:hint="eastAsia" w:ascii="方正仿宋_GBK" w:hAnsi="宋体" w:eastAsia="方正仿宋_GBK" w:cs="宋体"/>
          <w:sz w:val="28"/>
          <w:szCs w:val="28"/>
        </w:rPr>
        <w:t>月</w:t>
      </w:r>
      <w:r>
        <w:rPr>
          <w:rFonts w:hint="eastAsia" w:ascii="方正仿宋_GBK" w:hAnsi="宋体" w:eastAsia="方正仿宋_GBK" w:cs="宋体"/>
          <w:sz w:val="28"/>
          <w:szCs w:val="28"/>
          <w:u w:val="single"/>
          <w:lang w:val="en-US" w:eastAsia="zh-CN"/>
        </w:rPr>
        <w:t xml:space="preserve"> 31 </w:t>
      </w:r>
      <w:r>
        <w:rPr>
          <w:rFonts w:hint="eastAsia" w:ascii="方正仿宋_GBK" w:hAnsi="宋体" w:eastAsia="方正仿宋_GBK" w:cs="宋体"/>
          <w:sz w:val="28"/>
          <w:szCs w:val="28"/>
        </w:rPr>
        <w:t>日，乙方应按甲方要求在此期间为甲方提供本合同项下的服务。</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四、合同金额</w:t>
      </w:r>
    </w:p>
    <w:p>
      <w:pPr>
        <w:pStyle w:val="22"/>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仿宋_GBK" w:hAnsi="宋体" w:eastAsia="方正仿宋_GBK" w:cs="宋体"/>
          <w:kern w:val="2"/>
          <w:sz w:val="28"/>
          <w:szCs w:val="28"/>
          <w:lang w:val="en-US" w:eastAsia="zh-CN" w:bidi="ar-SA"/>
        </w:rPr>
      </w:pPr>
      <w:r>
        <w:rPr>
          <w:rFonts w:hint="eastAsia" w:ascii="方正仿宋_GBK" w:hAnsi="宋体" w:eastAsia="方正仿宋_GBK" w:cs="宋体"/>
          <w:kern w:val="2"/>
          <w:sz w:val="28"/>
          <w:szCs w:val="28"/>
          <w:lang w:val="en-US" w:eastAsia="zh-CN" w:bidi="ar-SA"/>
        </w:rPr>
        <w:t>本合同为框架合同，合同金额按乙方对甲方</w:t>
      </w:r>
      <w:r>
        <w:rPr>
          <w:rFonts w:hint="eastAsia" w:ascii="方正仿宋_GBK" w:hAnsi="宋体" w:eastAsia="方正仿宋_GBK"/>
          <w:sz w:val="28"/>
          <w:szCs w:val="28"/>
          <w:lang w:val="en-US" w:eastAsia="zh-CN"/>
        </w:rPr>
        <w:t>已过质保期</w:t>
      </w:r>
      <w:r>
        <w:rPr>
          <w:rFonts w:hint="eastAsia" w:ascii="方正仿宋_GBK" w:hAnsi="宋体" w:eastAsia="方正仿宋_GBK"/>
          <w:sz w:val="28"/>
          <w:szCs w:val="28"/>
        </w:rPr>
        <w:t>监控系统</w:t>
      </w:r>
      <w:r>
        <w:rPr>
          <w:rFonts w:hint="eastAsia" w:ascii="方正仿宋_GBK" w:hAnsi="宋体" w:eastAsia="方正仿宋_GBK"/>
          <w:sz w:val="28"/>
          <w:szCs w:val="28"/>
          <w:lang w:val="en-US" w:eastAsia="zh-CN"/>
        </w:rPr>
        <w:t>所有设施</w:t>
      </w:r>
      <w:r>
        <w:rPr>
          <w:rFonts w:hint="eastAsia" w:ascii="方正仿宋_GBK" w:hAnsi="宋体" w:eastAsia="方正仿宋_GBK"/>
          <w:sz w:val="28"/>
          <w:szCs w:val="28"/>
        </w:rPr>
        <w:t>设备</w:t>
      </w:r>
      <w:r>
        <w:rPr>
          <w:rFonts w:hint="eastAsia" w:ascii="方正仿宋_GBK" w:hAnsi="宋体" w:eastAsia="方正仿宋_GBK"/>
          <w:sz w:val="28"/>
          <w:szCs w:val="28"/>
          <w:lang w:val="en-US" w:eastAsia="zh-CN"/>
        </w:rPr>
        <w:t>的</w:t>
      </w:r>
      <w:r>
        <w:rPr>
          <w:rFonts w:hint="eastAsia" w:ascii="方正仿宋_GBK" w:hAnsi="宋体" w:eastAsia="方正仿宋_GBK" w:cs="宋体"/>
          <w:kern w:val="2"/>
          <w:sz w:val="28"/>
          <w:szCs w:val="28"/>
          <w:lang w:val="en-US" w:eastAsia="zh-CN" w:bidi="ar-SA"/>
        </w:rPr>
        <w:t>巡查及工程材料购置实际工作量结算。即结算费用=维保耗用的工程材料量×工程材料购置单价+维保网点数量×网点维保费单价-项目中承担的违约金。</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textAlignment w:val="auto"/>
        <w:rPr>
          <w:rFonts w:ascii="方正仿宋_GBK" w:hAnsi="宋体" w:eastAsia="方正仿宋_GBK" w:cs="宋体"/>
          <w:sz w:val="28"/>
          <w:szCs w:val="28"/>
        </w:rPr>
      </w:pPr>
      <w:r>
        <w:rPr>
          <w:rFonts w:hint="eastAsia" w:ascii="方正仿宋_GBK" w:hAnsi="宋体" w:eastAsia="方正仿宋_GBK" w:cs="宋体"/>
          <w:kern w:val="2"/>
          <w:sz w:val="28"/>
          <w:szCs w:val="28"/>
          <w:lang w:val="en-US" w:eastAsia="zh-CN" w:bidi="ar-SA"/>
        </w:rPr>
        <w:t>上述价格均为含税价、包干价，即：完成项目所涉及的一切费用，含检验、运输、拆卸、安装、调试、售后服务、市场物价上涨因素考虑以及税金（含增值税专用发票税金）、相关测试费，以及与重庆银行成都分行监控指挥中心现有平台无条件、免费无缝接入，并在产品质保期3年内提供无偿免费升级等所有费用。且本合同累计最高结算金额不超过</w:t>
      </w:r>
      <w:r>
        <w:rPr>
          <w:rFonts w:hint="eastAsia" w:ascii="方正仿宋_GBK" w:hAnsi="宋体" w:eastAsia="方正仿宋_GBK" w:cs="宋体"/>
          <w:kern w:val="2"/>
          <w:sz w:val="28"/>
          <w:szCs w:val="28"/>
          <w:u w:val="single"/>
          <w:lang w:val="en-US" w:eastAsia="zh-CN" w:bidi="ar-SA"/>
        </w:rPr>
        <w:t xml:space="preserve">     </w:t>
      </w:r>
      <w:r>
        <w:rPr>
          <w:rFonts w:hint="eastAsia" w:ascii="方正仿宋_GBK" w:hAnsi="宋体" w:eastAsia="方正仿宋_GBK" w:cs="宋体"/>
          <w:kern w:val="2"/>
          <w:sz w:val="28"/>
          <w:szCs w:val="28"/>
          <w:lang w:val="en-US" w:eastAsia="zh-CN" w:bidi="ar-SA"/>
        </w:rPr>
        <w:t>万元。</w:t>
      </w:r>
    </w:p>
    <w:p>
      <w:pPr>
        <w:keepNext w:val="0"/>
        <w:keepLines w:val="0"/>
        <w:pageBreakBefore w:val="0"/>
        <w:kinsoku/>
        <w:wordWrap/>
        <w:overflowPunct/>
        <w:topLinePunct w:val="0"/>
        <w:autoSpaceDE/>
        <w:autoSpaceDN/>
        <w:bidi w:val="0"/>
        <w:spacing w:line="560" w:lineRule="exact"/>
        <w:ind w:firstLine="562" w:firstLineChars="200"/>
        <w:textAlignment w:val="auto"/>
        <w:rPr>
          <w:rFonts w:eastAsia="方正仿宋_GBK"/>
          <w:b/>
          <w:bCs/>
          <w:u w:val="single"/>
        </w:rPr>
      </w:pPr>
      <w:r>
        <w:rPr>
          <w:rFonts w:hint="eastAsia" w:ascii="方正仿宋_GBK" w:eastAsia="方正仿宋_GBK" w:cs="宋体"/>
          <w:b/>
          <w:bCs/>
          <w:sz w:val="28"/>
          <w:szCs w:val="28"/>
          <w:u w:val="single"/>
        </w:rPr>
        <w:t>注：</w:t>
      </w:r>
      <w:r>
        <w:rPr>
          <w:rFonts w:hint="eastAsia" w:ascii="方正仿宋_GBK" w:hAnsi="宋体" w:eastAsia="方正仿宋_GBK" w:cs="宋体"/>
          <w:b/>
          <w:bCs/>
          <w:sz w:val="28"/>
          <w:szCs w:val="28"/>
          <w:u w:val="single"/>
        </w:rPr>
        <w:t>如后续因甲方网点建设等原因需增减维保量的，将按甲方实际情况据实结算。</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五、付款条件</w:t>
      </w:r>
    </w:p>
    <w:p>
      <w:pPr>
        <w:pStyle w:val="22"/>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仿宋_GBK" w:hAnsi="宋体" w:eastAsia="方正仿宋_GBK" w:cs="宋体"/>
          <w:kern w:val="2"/>
          <w:sz w:val="28"/>
          <w:szCs w:val="28"/>
          <w:lang w:val="en-US" w:eastAsia="zh-CN" w:bidi="ar-SA"/>
        </w:rPr>
      </w:pPr>
      <w:r>
        <w:rPr>
          <w:rFonts w:hint="eastAsia" w:ascii="方正仿宋_GBK" w:hAnsi="宋体" w:eastAsia="方正仿宋_GBK" w:cs="宋体"/>
          <w:kern w:val="2"/>
          <w:sz w:val="28"/>
          <w:szCs w:val="28"/>
          <w:lang w:val="en-US" w:eastAsia="zh-CN" w:bidi="ar-SA"/>
        </w:rPr>
        <w:t>（一）甲方与乙方按</w:t>
      </w:r>
      <w:r>
        <w:rPr>
          <w:rFonts w:hint="eastAsia" w:ascii="方正仿宋_GBK" w:hAnsi="宋体" w:eastAsia="方正仿宋_GBK" w:cs="宋体"/>
          <w:kern w:val="2"/>
          <w:sz w:val="28"/>
          <w:szCs w:val="28"/>
          <w:u w:val="single"/>
          <w:lang w:val="en-US" w:eastAsia="zh-CN" w:bidi="ar-SA"/>
        </w:rPr>
        <w:t xml:space="preserve"> 季度 </w:t>
      </w:r>
      <w:r>
        <w:rPr>
          <w:rFonts w:hint="eastAsia" w:ascii="方正仿宋_GBK" w:hAnsi="宋体" w:eastAsia="方正仿宋_GBK" w:cs="宋体"/>
          <w:kern w:val="2"/>
          <w:sz w:val="28"/>
          <w:szCs w:val="28"/>
          <w:lang w:val="en-US" w:eastAsia="zh-CN" w:bidi="ar-SA"/>
        </w:rPr>
        <w:t>的频率进行结算，对验收合格的产品和服务据实进行全额结算。</w:t>
      </w:r>
    </w:p>
    <w:p>
      <w:pPr>
        <w:pStyle w:val="22"/>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仿宋_GBK" w:hAnsi="宋体" w:eastAsia="方正仿宋_GBK" w:cs="宋体"/>
          <w:kern w:val="2"/>
          <w:sz w:val="28"/>
          <w:szCs w:val="28"/>
          <w:lang w:val="en-US" w:eastAsia="zh-CN" w:bidi="ar-SA"/>
        </w:rPr>
      </w:pPr>
      <w:r>
        <w:rPr>
          <w:rFonts w:hint="eastAsia" w:ascii="方正仿宋_GBK" w:hAnsi="宋体" w:eastAsia="方正仿宋_GBK" w:cs="宋体"/>
          <w:kern w:val="2"/>
          <w:sz w:val="28"/>
          <w:szCs w:val="28"/>
          <w:lang w:val="en-US" w:eastAsia="zh-CN" w:bidi="ar-SA"/>
        </w:rPr>
        <w:t>（二）结算时，以双方签字认可（包括甲方网点安保负责人、乙方等）的汇总维保验收清单的需求量为结算数量，价格按照中标单价执行。</w:t>
      </w:r>
    </w:p>
    <w:p>
      <w:pPr>
        <w:pStyle w:val="22"/>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仿宋_GBK" w:hAnsi="宋体" w:eastAsia="方正仿宋_GBK" w:cs="宋体"/>
          <w:kern w:val="2"/>
          <w:sz w:val="28"/>
          <w:szCs w:val="28"/>
          <w:lang w:val="en-US" w:eastAsia="zh-CN" w:bidi="ar-SA"/>
        </w:rPr>
      </w:pPr>
      <w:r>
        <w:rPr>
          <w:rFonts w:hint="eastAsia" w:ascii="方正仿宋_GBK" w:hAnsi="宋体" w:eastAsia="方正仿宋_GBK" w:cs="宋体"/>
          <w:kern w:val="2"/>
          <w:sz w:val="28"/>
          <w:szCs w:val="28"/>
          <w:lang w:val="en-US" w:eastAsia="zh-CN" w:bidi="ar-SA"/>
        </w:rPr>
        <w:t>（三）乙方应在每次结算前统一向甲方使用单位出具符合国家现行规定税率、可全额抵扣的增值税专用发票，甲方使用单位在收到发票后30个工作日内支付维保费及耗用的工程材料费用。</w:t>
      </w:r>
    </w:p>
    <w:p>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仿宋_GBK" w:hAnsi="宋体" w:eastAsia="方正仿宋_GBK" w:cs="宋体"/>
          <w:kern w:val="2"/>
          <w:sz w:val="28"/>
          <w:szCs w:val="28"/>
          <w:lang w:val="en-US" w:eastAsia="zh-CN" w:bidi="ar-SA"/>
        </w:rPr>
      </w:pPr>
      <w:r>
        <w:rPr>
          <w:rFonts w:hint="eastAsia" w:ascii="方正仿宋_GBK" w:hAnsi="宋体" w:eastAsia="方正仿宋_GBK" w:cs="宋体"/>
          <w:kern w:val="2"/>
          <w:sz w:val="28"/>
          <w:szCs w:val="28"/>
          <w:lang w:val="en-US" w:eastAsia="zh-CN" w:bidi="ar-SA"/>
        </w:rPr>
        <w:t xml:space="preserve">（四）合同中甲乙双方间发生的一切费用以人民币进行结算。  </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六、项目完成时间</w:t>
      </w:r>
    </w:p>
    <w:p>
      <w:pPr>
        <w:pStyle w:val="22"/>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仿宋_GBK" w:hAnsi="宋体" w:eastAsia="方正仿宋_GBK" w:cs="宋体"/>
          <w:kern w:val="2"/>
          <w:sz w:val="28"/>
          <w:szCs w:val="28"/>
          <w:lang w:val="en-US" w:eastAsia="zh-CN" w:bidi="ar-SA"/>
        </w:rPr>
      </w:pPr>
      <w:r>
        <w:rPr>
          <w:rFonts w:hint="eastAsia" w:ascii="方正仿宋_GBK" w:hAnsi="宋体" w:eastAsia="方正仿宋_GBK" w:cs="宋体"/>
          <w:kern w:val="2"/>
          <w:sz w:val="28"/>
          <w:szCs w:val="28"/>
          <w:lang w:val="en-US" w:eastAsia="zh-CN" w:bidi="ar-SA"/>
        </w:rPr>
        <w:t>每项维保工作的完成时间按本合同规定的服务质量及验收、售后服务要求执行。</w:t>
      </w:r>
    </w:p>
    <w:p>
      <w:pPr>
        <w:keepNext w:val="0"/>
        <w:keepLines w:val="0"/>
        <w:pageBreakBefore w:val="0"/>
        <w:numPr>
          <w:ilvl w:val="0"/>
          <w:numId w:val="5"/>
        </w:numPr>
        <w:kinsoku/>
        <w:wordWrap/>
        <w:overflowPunct/>
        <w:topLinePunct w:val="0"/>
        <w:autoSpaceDE/>
        <w:autoSpaceDN/>
        <w:bidi w:val="0"/>
        <w:spacing w:line="560" w:lineRule="exact"/>
        <w:ind w:firstLine="560" w:firstLineChars="200"/>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履约保证金</w:t>
      </w:r>
    </w:p>
    <w:p>
      <w:pPr>
        <w:pStyle w:val="22"/>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仿宋_GBK" w:hAnsi="宋体" w:eastAsia="方正仿宋_GBK" w:cs="宋体"/>
          <w:kern w:val="2"/>
          <w:sz w:val="28"/>
          <w:szCs w:val="28"/>
          <w:lang w:val="en-US" w:eastAsia="zh-CN" w:bidi="ar-SA"/>
        </w:rPr>
      </w:pPr>
      <w:r>
        <w:rPr>
          <w:rFonts w:hint="eastAsia" w:ascii="方正仿宋_GBK" w:hAnsi="宋体" w:eastAsia="方正仿宋_GBK" w:cs="宋体"/>
          <w:kern w:val="2"/>
          <w:sz w:val="28"/>
          <w:szCs w:val="28"/>
          <w:lang w:val="en-US" w:eastAsia="zh-CN" w:bidi="ar-SA"/>
        </w:rPr>
        <w:t>乙方应在签订合同前提交合同总金额5 %的履约保证金。</w:t>
      </w:r>
      <w:r>
        <w:rPr>
          <w:rFonts w:hint="eastAsia" w:ascii="方正仿宋_GBK" w:hAnsi="宋体" w:eastAsia="方正仿宋_GBK" w:cs="宋体"/>
          <w:sz w:val="28"/>
          <w:szCs w:val="28"/>
        </w:rPr>
        <w:t>（户名：</w:t>
      </w:r>
      <w:r>
        <w:rPr>
          <w:rFonts w:hint="eastAsia" w:ascii="方正仿宋_GBK" w:hAnsi="宋体" w:eastAsia="方正仿宋_GBK" w:cs="宋体"/>
          <w:sz w:val="28"/>
          <w:szCs w:val="28"/>
          <w:u w:val="single"/>
        </w:rPr>
        <w:t>重庆银行股份有限公司成都分行</w:t>
      </w:r>
      <w:r>
        <w:rPr>
          <w:rFonts w:hint="eastAsia" w:ascii="方正仿宋_GBK" w:hAnsi="宋体" w:eastAsia="方正仿宋_GBK" w:cs="宋体"/>
          <w:sz w:val="28"/>
          <w:szCs w:val="28"/>
          <w:lang w:eastAsia="zh-CN"/>
        </w:rPr>
        <w:t>，</w:t>
      </w:r>
      <w:r>
        <w:rPr>
          <w:rFonts w:hint="eastAsia" w:ascii="方正仿宋_GBK" w:hAnsi="宋体" w:eastAsia="方正仿宋_GBK" w:cs="宋体"/>
          <w:sz w:val="28"/>
          <w:szCs w:val="28"/>
        </w:rPr>
        <w:t>账号：</w:t>
      </w:r>
      <w:r>
        <w:rPr>
          <w:rFonts w:hint="eastAsia" w:ascii="方正仿宋_GBK" w:hAnsi="宋体" w:eastAsia="方正仿宋_GBK" w:cs="宋体"/>
          <w:sz w:val="28"/>
          <w:szCs w:val="28"/>
          <w:u w:val="single"/>
        </w:rPr>
        <w:t>850101040000587</w:t>
      </w:r>
      <w:r>
        <w:rPr>
          <w:rFonts w:hint="eastAsia" w:ascii="方正仿宋_GBK" w:hAnsi="宋体" w:eastAsia="方正仿宋_GBK" w:cs="宋体"/>
          <w:sz w:val="28"/>
          <w:szCs w:val="28"/>
          <w:lang w:eastAsia="zh-CN"/>
        </w:rPr>
        <w:t>，</w:t>
      </w:r>
      <w:r>
        <w:rPr>
          <w:rFonts w:hint="eastAsia" w:ascii="方正仿宋_GBK" w:hAnsi="宋体" w:eastAsia="方正仿宋_GBK" w:cs="宋体"/>
          <w:sz w:val="28"/>
          <w:szCs w:val="28"/>
        </w:rPr>
        <w:t>开户行：</w:t>
      </w:r>
      <w:r>
        <w:rPr>
          <w:rFonts w:hint="eastAsia" w:ascii="方正仿宋_GBK" w:hAnsi="宋体" w:eastAsia="方正仿宋_GBK" w:cs="宋体"/>
          <w:sz w:val="28"/>
          <w:szCs w:val="28"/>
          <w:u w:val="single"/>
        </w:rPr>
        <w:t>重庆银行股份有限公司成都分行</w:t>
      </w:r>
      <w:r>
        <w:rPr>
          <w:rFonts w:hint="eastAsia" w:ascii="方正仿宋_GBK" w:hAnsi="宋体" w:eastAsia="方正仿宋_GBK" w:cs="宋体"/>
          <w:sz w:val="28"/>
          <w:szCs w:val="28"/>
        </w:rPr>
        <w:t>）。</w:t>
      </w:r>
      <w:r>
        <w:rPr>
          <w:rFonts w:hint="eastAsia" w:ascii="方正仿宋_GBK" w:hAnsi="宋体" w:eastAsia="方正仿宋_GBK" w:cs="宋体"/>
          <w:kern w:val="2"/>
          <w:sz w:val="28"/>
          <w:szCs w:val="28"/>
          <w:lang w:val="en-US" w:eastAsia="zh-CN" w:bidi="ar-SA"/>
        </w:rPr>
        <w:t>如供应商在履约过程中，有违约情况发生，将扣除违约金后仅退还履约保证金余额。产品质保期（产品质保期为安装并验收合格后3年）到期，一次性无息按采购文件要求退还履约保证金。如有违约，仅退还扣除违约金后的余额，</w:t>
      </w:r>
      <w:r>
        <w:rPr>
          <w:rFonts w:hint="eastAsia" w:ascii="方正仿宋_GBK" w:hAnsi="宋体" w:eastAsia="方正仿宋_GBK" w:cs="宋体"/>
          <w:sz w:val="28"/>
          <w:szCs w:val="28"/>
        </w:rPr>
        <w:t>履约担保金不计利息。</w:t>
      </w:r>
    </w:p>
    <w:p>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lang w:val="en-US" w:eastAsia="zh-CN"/>
        </w:rPr>
        <w:t>八、</w:t>
      </w:r>
      <w:r>
        <w:rPr>
          <w:rFonts w:hint="eastAsia" w:ascii="方正黑体_GBK" w:hAnsi="方正黑体_GBK" w:eastAsia="方正黑体_GBK" w:cs="方正黑体_GBK"/>
          <w:sz w:val="28"/>
          <w:szCs w:val="28"/>
        </w:rPr>
        <w:t>服务质量及验收</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（一）甲方不负责采购、供应任何材料设备，全权由乙方负责。</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（二）乙方提供的材料设备必须符合国家规范及甲乙双方确认的招投标文件中所说明的种类和标准。</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三）乙方提供的材料设备为全新的制造商原装货物，具备货物质量检验合格证书。在发货前，应对所有产品进行全面的检验，如在质量、外观、规格、性能、数量等方面进行详细检测、查验、核对。现场交接验收时，如果出现产品安装质量问题和无责任的损伤，由乙方包换。</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（四）乙方提供的货物不存在任何权利上的瑕疵，其产品的销售和使用不侵犯第三人合法权益。</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（五）甲方依照国家有关标准、规范和行业标准对产品进行检验和验收。有权随时派出人员对产品生产过程进行抽查和监督，乙方有义务相关提供服务。</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cs="宋体"/>
          <w:sz w:val="28"/>
          <w:szCs w:val="28"/>
        </w:rPr>
      </w:pPr>
      <w:r>
        <w:rPr>
          <w:rFonts w:hint="eastAsia" w:ascii="方正仿宋_GBK" w:hAnsi="宋体" w:eastAsia="方正仿宋_GBK" w:cs="宋体"/>
          <w:sz w:val="28"/>
          <w:szCs w:val="28"/>
        </w:rPr>
        <w:t>（六）乙方提供的材料设备质保期为安装并验收合格后3年，质保期内，若发现产品质量、规格与合同条款不符，甲方保留向乙方要求赔偿损失的权利。</w:t>
      </w:r>
    </w:p>
    <w:p>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仿宋_GBK" w:hAnsi="宋体" w:eastAsia="方正仿宋_GBK"/>
          <w:bCs/>
          <w:sz w:val="28"/>
          <w:szCs w:val="28"/>
        </w:rPr>
      </w:pPr>
      <w:r>
        <w:rPr>
          <w:rFonts w:hint="eastAsia" w:ascii="方正仿宋_GBK" w:hAnsi="宋体" w:eastAsia="方正仿宋_GBK" w:cs="宋体"/>
          <w:sz w:val="28"/>
          <w:szCs w:val="28"/>
        </w:rPr>
        <w:t>（七）根据甲方机构分布情况，乙方应备足技术服务人员（需具备</w:t>
      </w:r>
      <w:r>
        <w:rPr>
          <w:rFonts w:hint="eastAsia" w:ascii="方正仿宋_GBK" w:hAnsi="宋体" w:eastAsia="方正仿宋_GBK"/>
          <w:sz w:val="28"/>
          <w:szCs w:val="28"/>
        </w:rPr>
        <w:t>监控系统</w:t>
      </w:r>
      <w:r>
        <w:rPr>
          <w:rFonts w:hint="eastAsia" w:ascii="方正仿宋_GBK" w:hAnsi="宋体" w:eastAsia="方正仿宋_GBK"/>
          <w:sz w:val="28"/>
          <w:szCs w:val="28"/>
          <w:lang w:val="en-US" w:eastAsia="zh-CN"/>
        </w:rPr>
        <w:t>设施</w:t>
      </w:r>
      <w:r>
        <w:rPr>
          <w:rFonts w:hint="eastAsia" w:ascii="方正仿宋_GBK" w:hAnsi="宋体" w:eastAsia="方正仿宋_GBK"/>
          <w:sz w:val="28"/>
          <w:szCs w:val="28"/>
        </w:rPr>
        <w:t>设备</w:t>
      </w:r>
      <w:r>
        <w:rPr>
          <w:rFonts w:hint="eastAsia" w:ascii="方正仿宋_GBK" w:hAnsi="宋体" w:eastAsia="方正仿宋_GBK"/>
          <w:bCs/>
          <w:sz w:val="28"/>
          <w:szCs w:val="28"/>
        </w:rPr>
        <w:t>维保经验或技能），确保</w:t>
      </w:r>
      <w:r>
        <w:rPr>
          <w:rFonts w:hint="eastAsia" w:ascii="方正仿宋_GBK" w:hAnsi="宋体" w:eastAsia="方正仿宋_GBK"/>
          <w:bCs/>
          <w:kern w:val="0"/>
          <w:sz w:val="28"/>
          <w:szCs w:val="28"/>
        </w:rPr>
        <w:t>甲方</w:t>
      </w:r>
      <w:r>
        <w:rPr>
          <w:rFonts w:hint="eastAsia" w:ascii="方正仿宋_GBK" w:hAnsi="宋体" w:eastAsia="方正仿宋_GBK"/>
          <w:bCs/>
          <w:sz w:val="28"/>
          <w:szCs w:val="28"/>
        </w:rPr>
        <w:t>技防设施维保工作顺利开展。</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pPr>
      <w:r>
        <w:rPr>
          <w:rFonts w:hint="eastAsia" w:ascii="方正仿宋_GBK" w:hAnsi="宋体" w:eastAsia="方正仿宋_GBK" w:cs="宋体"/>
          <w:kern w:val="2"/>
          <w:sz w:val="28"/>
          <w:szCs w:val="28"/>
          <w:lang w:val="en-US" w:eastAsia="zh-CN" w:bidi="ar-SA"/>
        </w:rPr>
        <w:t>（八）合同期内，如设备发生故障需要更换的，</w:t>
      </w:r>
      <w:r>
        <w:rPr>
          <w:rFonts w:hint="eastAsia" w:ascii="方正仿宋_GBK" w:eastAsia="方正仿宋_GBK" w:cs="宋体"/>
          <w:kern w:val="2"/>
          <w:sz w:val="28"/>
          <w:szCs w:val="28"/>
          <w:lang w:val="en-US" w:eastAsia="zh-CN" w:bidi="ar-SA"/>
        </w:rPr>
        <w:t>乙方</w:t>
      </w:r>
      <w:r>
        <w:rPr>
          <w:rFonts w:hint="eastAsia" w:ascii="方正仿宋_GBK" w:hAnsi="宋体" w:eastAsia="方正仿宋_GBK" w:cs="宋体"/>
          <w:kern w:val="2"/>
          <w:sz w:val="28"/>
          <w:szCs w:val="28"/>
          <w:lang w:val="en-US" w:eastAsia="zh-CN" w:bidi="ar-SA"/>
        </w:rPr>
        <w:t>应</w:t>
      </w:r>
      <w:r>
        <w:rPr>
          <w:rFonts w:hint="eastAsia" w:ascii="方正仿宋_GBK" w:hAnsi="宋体" w:eastAsia="方正仿宋_GBK" w:cs="宋体"/>
          <w:kern w:val="2"/>
          <w:sz w:val="28"/>
          <w:szCs w:val="28"/>
          <w:lang w:val="ru-RU" w:eastAsia="zh-CN" w:bidi="ar-SA"/>
        </w:rPr>
        <w:t>无偿免费提供备品备件</w:t>
      </w:r>
      <w:r>
        <w:rPr>
          <w:rFonts w:hint="eastAsia" w:ascii="方正仿宋_GBK" w:hAnsi="宋体" w:eastAsia="方正仿宋_GBK" w:cs="宋体"/>
          <w:kern w:val="2"/>
          <w:sz w:val="28"/>
          <w:szCs w:val="28"/>
          <w:lang w:val="en-US" w:eastAsia="zh-CN" w:bidi="ar-SA"/>
        </w:rPr>
        <w:t>供</w:t>
      </w:r>
      <w:r>
        <w:rPr>
          <w:rFonts w:hint="eastAsia" w:ascii="方正仿宋_GBK" w:eastAsia="方正仿宋_GBK" w:cs="宋体"/>
          <w:kern w:val="2"/>
          <w:sz w:val="28"/>
          <w:szCs w:val="28"/>
          <w:lang w:val="en-US" w:eastAsia="zh-CN" w:bidi="ar-SA"/>
        </w:rPr>
        <w:t>甲方</w:t>
      </w:r>
      <w:r>
        <w:rPr>
          <w:rFonts w:hint="eastAsia" w:ascii="方正仿宋_GBK" w:hAnsi="宋体" w:eastAsia="方正仿宋_GBK" w:cs="宋体"/>
          <w:kern w:val="2"/>
          <w:sz w:val="28"/>
          <w:szCs w:val="28"/>
          <w:lang w:val="en-US" w:eastAsia="zh-CN" w:bidi="ar-SA"/>
        </w:rPr>
        <w:t>使用</w:t>
      </w:r>
      <w:r>
        <w:rPr>
          <w:rFonts w:hint="eastAsia" w:ascii="方正仿宋_GBK" w:hAnsi="宋体" w:eastAsia="方正仿宋_GBK" w:cs="宋体"/>
          <w:kern w:val="2"/>
          <w:sz w:val="28"/>
          <w:szCs w:val="28"/>
          <w:lang w:val="ru-RU" w:eastAsia="zh-CN" w:bidi="ar-SA"/>
        </w:rPr>
        <w:t>，</w:t>
      </w:r>
      <w:r>
        <w:rPr>
          <w:rFonts w:hint="eastAsia" w:ascii="方正仿宋_GBK" w:hAnsi="宋体" w:eastAsia="方正仿宋_GBK" w:cs="宋体"/>
          <w:kern w:val="2"/>
          <w:sz w:val="28"/>
          <w:szCs w:val="28"/>
          <w:lang w:val="en-US" w:eastAsia="zh-CN" w:bidi="ar-SA"/>
        </w:rPr>
        <w:t>直至替换设备到位并完成安装，</w:t>
      </w:r>
      <w:r>
        <w:rPr>
          <w:rFonts w:hint="eastAsia" w:ascii="方正仿宋_GBK" w:hAnsi="宋体" w:eastAsia="方正仿宋_GBK" w:cs="宋体"/>
          <w:kern w:val="2"/>
          <w:sz w:val="28"/>
          <w:szCs w:val="28"/>
          <w:lang w:val="ru-RU" w:eastAsia="zh-CN" w:bidi="ar-SA"/>
        </w:rPr>
        <w:t>保证设备故障期间</w:t>
      </w:r>
      <w:r>
        <w:rPr>
          <w:rFonts w:hint="eastAsia" w:ascii="方正仿宋_GBK" w:hAnsi="宋体" w:eastAsia="方正仿宋_GBK" w:cs="宋体"/>
          <w:kern w:val="2"/>
          <w:sz w:val="28"/>
          <w:szCs w:val="28"/>
          <w:lang w:val="en-US" w:eastAsia="zh-CN" w:bidi="ar-SA"/>
        </w:rPr>
        <w:t>监控系统</w:t>
      </w:r>
      <w:r>
        <w:rPr>
          <w:rFonts w:hint="eastAsia" w:ascii="方正仿宋_GBK" w:eastAsia="方正仿宋_GBK" w:cs="宋体"/>
          <w:kern w:val="2"/>
          <w:sz w:val="28"/>
          <w:szCs w:val="28"/>
          <w:lang w:val="en-US" w:eastAsia="zh-CN" w:bidi="ar-SA"/>
        </w:rPr>
        <w:t>设施</w:t>
      </w:r>
      <w:r>
        <w:rPr>
          <w:rFonts w:hint="eastAsia" w:ascii="方正仿宋_GBK" w:hAnsi="宋体" w:eastAsia="方正仿宋_GBK" w:cs="宋体"/>
          <w:kern w:val="2"/>
          <w:sz w:val="28"/>
          <w:szCs w:val="28"/>
          <w:lang w:val="en-US" w:eastAsia="zh-CN" w:bidi="ar-SA"/>
        </w:rPr>
        <w:t>设备</w:t>
      </w:r>
      <w:r>
        <w:rPr>
          <w:rFonts w:hint="eastAsia" w:ascii="方正仿宋_GBK" w:hAnsi="宋体" w:eastAsia="方正仿宋_GBK" w:cs="宋体"/>
          <w:kern w:val="2"/>
          <w:sz w:val="28"/>
          <w:szCs w:val="28"/>
          <w:lang w:val="ru-RU" w:eastAsia="zh-CN" w:bidi="ar-SA"/>
        </w:rPr>
        <w:t>正常</w:t>
      </w:r>
      <w:r>
        <w:rPr>
          <w:rFonts w:hint="eastAsia" w:ascii="方正仿宋_GBK" w:hAnsi="宋体" w:eastAsia="方正仿宋_GBK" w:cs="宋体"/>
          <w:kern w:val="2"/>
          <w:sz w:val="28"/>
          <w:szCs w:val="28"/>
          <w:lang w:val="en-US" w:eastAsia="zh-CN" w:bidi="ar-SA"/>
        </w:rPr>
        <w:t>运行</w:t>
      </w:r>
      <w:r>
        <w:rPr>
          <w:rFonts w:hint="eastAsia" w:ascii="方正仿宋_GBK" w:hAnsi="宋体" w:eastAsia="方正仿宋_GBK" w:cs="宋体"/>
          <w:kern w:val="2"/>
          <w:sz w:val="28"/>
          <w:szCs w:val="28"/>
          <w:lang w:val="ru-RU" w:eastAsia="zh-CN" w:bidi="ar-SA"/>
        </w:rPr>
        <w:t>。</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lang w:val="en-US" w:eastAsia="zh-CN"/>
        </w:rPr>
        <w:t>九</w:t>
      </w:r>
      <w:r>
        <w:rPr>
          <w:rFonts w:hint="eastAsia" w:ascii="方正黑体_GBK" w:hAnsi="方正黑体_GBK" w:eastAsia="方正黑体_GBK" w:cs="方正黑体_GBK"/>
          <w:sz w:val="28"/>
          <w:szCs w:val="28"/>
        </w:rPr>
        <w:t>、服务要求</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（一）所有维保网点每</w:t>
      </w:r>
      <w:r>
        <w:rPr>
          <w:rFonts w:hint="eastAsia" w:ascii="方正仿宋_GBK" w:hAnsi="宋体" w:eastAsia="方正仿宋_GBK"/>
          <w:spacing w:val="1"/>
          <w:sz w:val="28"/>
          <w:szCs w:val="28"/>
        </w:rPr>
        <w:t>季度</w:t>
      </w:r>
      <w:r>
        <w:rPr>
          <w:rFonts w:hint="eastAsia" w:ascii="方正仿宋_GBK" w:hAnsi="宋体" w:eastAsia="方正仿宋_GBK"/>
          <w:spacing w:val="1"/>
          <w:sz w:val="28"/>
          <w:szCs w:val="28"/>
          <w:lang w:val="ru-RU"/>
        </w:rPr>
        <w:t>巡检不低于一次。</w:t>
      </w:r>
    </w:p>
    <w:p>
      <w:pPr>
        <w:pStyle w:val="15"/>
        <w:keepNext w:val="0"/>
        <w:keepLines w:val="0"/>
        <w:pageBreakBefore w:val="0"/>
        <w:numPr>
          <w:ilvl w:val="0"/>
          <w:numId w:val="0"/>
        </w:numPr>
        <w:kinsoku/>
        <w:wordWrap/>
        <w:overflowPunct/>
        <w:topLinePunct w:val="0"/>
        <w:autoSpaceDE/>
        <w:autoSpaceDN/>
        <w:bidi w:val="0"/>
        <w:adjustRightInd/>
        <w:snapToGrid/>
        <w:spacing w:line="560" w:lineRule="exact"/>
        <w:ind w:firstLine="564" w:firstLineChars="200"/>
        <w:textAlignment w:val="auto"/>
        <w:rPr>
          <w:rFonts w:ascii="方正仿宋_GBK" w:eastAsia="方正仿宋_GBK"/>
          <w:spacing w:val="1"/>
          <w:sz w:val="28"/>
          <w:szCs w:val="28"/>
          <w:lang w:val="ru-RU"/>
        </w:rPr>
      </w:pPr>
      <w:r>
        <w:rPr>
          <w:rFonts w:hint="eastAsia" w:ascii="方正仿宋_GBK" w:eastAsia="方正仿宋_GBK"/>
          <w:spacing w:val="1"/>
          <w:sz w:val="28"/>
          <w:szCs w:val="28"/>
          <w:lang w:val="ru-RU"/>
        </w:rPr>
        <w:t>（二）</w:t>
      </w:r>
      <w:r>
        <w:rPr>
          <w:rFonts w:ascii="方正仿宋_GBK" w:eastAsia="方正仿宋_GBK"/>
          <w:spacing w:val="1"/>
          <w:sz w:val="28"/>
          <w:szCs w:val="28"/>
          <w:lang w:val="ru-RU"/>
        </w:rPr>
        <w:t>提供7*24小时</w:t>
      </w:r>
      <w:r>
        <w:rPr>
          <w:rFonts w:hint="eastAsia" w:ascii="方正仿宋_GBK" w:eastAsia="方正仿宋_GBK"/>
          <w:spacing w:val="1"/>
          <w:sz w:val="28"/>
          <w:szCs w:val="28"/>
          <w:lang w:val="ru-RU"/>
        </w:rPr>
        <w:t>服务响应</w:t>
      </w:r>
      <w:r>
        <w:rPr>
          <w:rFonts w:hint="eastAsia" w:ascii="方正仿宋_GBK" w:eastAsia="方正仿宋_GBK"/>
          <w:spacing w:val="1"/>
          <w:sz w:val="28"/>
          <w:szCs w:val="28"/>
          <w:lang w:val="ru-RU" w:eastAsia="zh-CN"/>
        </w:rPr>
        <w:t>，</w:t>
      </w:r>
      <w:r>
        <w:rPr>
          <w:rFonts w:hint="eastAsia" w:ascii="方正仿宋_GBK" w:eastAsia="方正仿宋_GBK" w:cs="Times New Roman"/>
          <w:kern w:val="2"/>
          <w:sz w:val="28"/>
          <w:szCs w:val="28"/>
          <w:lang w:val="ru-RU"/>
        </w:rPr>
        <w:t>2小时内到场，4小时内排除故障。</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（三）确保已过工程质保期</w:t>
      </w:r>
      <w:r>
        <w:rPr>
          <w:rFonts w:hint="eastAsia" w:ascii="方正仿宋_GBK" w:hAnsi="宋体" w:eastAsia="方正仿宋_GBK"/>
          <w:sz w:val="28"/>
          <w:szCs w:val="28"/>
        </w:rPr>
        <w:t>监控系统</w:t>
      </w:r>
      <w:r>
        <w:rPr>
          <w:rFonts w:hint="eastAsia" w:ascii="方正仿宋_GBK" w:hAnsi="宋体" w:eastAsia="方正仿宋_GBK"/>
          <w:sz w:val="28"/>
          <w:szCs w:val="28"/>
          <w:lang w:val="en-US" w:eastAsia="zh-CN"/>
        </w:rPr>
        <w:t>设施</w:t>
      </w:r>
      <w:r>
        <w:rPr>
          <w:rFonts w:hint="eastAsia" w:ascii="方正仿宋_GBK" w:hAnsi="宋体" w:eastAsia="方正仿宋_GBK"/>
          <w:sz w:val="28"/>
          <w:szCs w:val="28"/>
        </w:rPr>
        <w:t>设备</w:t>
      </w:r>
      <w:r>
        <w:rPr>
          <w:rFonts w:hint="eastAsia" w:ascii="方正仿宋_GBK" w:hAnsi="宋体" w:eastAsia="方正仿宋_GBK"/>
          <w:spacing w:val="1"/>
          <w:sz w:val="28"/>
          <w:szCs w:val="28"/>
          <w:lang w:val="ru-RU"/>
        </w:rPr>
        <w:t>的日常正常</w:t>
      </w:r>
      <w:r>
        <w:rPr>
          <w:rFonts w:hint="eastAsia" w:ascii="方正仿宋_GBK" w:hAnsi="宋体" w:eastAsia="方正仿宋_GBK"/>
          <w:spacing w:val="1"/>
          <w:sz w:val="28"/>
          <w:szCs w:val="28"/>
          <w:lang w:val="en-US" w:eastAsia="zh-CN"/>
        </w:rPr>
        <w:t>运行</w:t>
      </w:r>
      <w:r>
        <w:rPr>
          <w:rFonts w:hint="eastAsia" w:ascii="方正仿宋_GBK" w:hAnsi="宋体" w:eastAsia="方正仿宋_GBK"/>
          <w:spacing w:val="1"/>
          <w:sz w:val="28"/>
          <w:szCs w:val="28"/>
          <w:lang w:val="ru-RU"/>
        </w:rPr>
        <w:t>，提供相关技防设备的维护和改造更换服务，服务要求按照《重庆银行安全保卫业务外包管理规定》进行相关考核。</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（四）项目维保服务期</w:t>
      </w:r>
      <w:r>
        <w:rPr>
          <w:rFonts w:hint="eastAsia" w:ascii="方正仿宋_GBK" w:hAnsi="宋体" w:eastAsia="方正仿宋_GBK"/>
          <w:spacing w:val="1"/>
          <w:sz w:val="28"/>
          <w:szCs w:val="28"/>
        </w:rPr>
        <w:t>为</w:t>
      </w:r>
      <w:r>
        <w:rPr>
          <w:rFonts w:hint="eastAsia" w:ascii="方正仿宋_GBK" w:hAnsi="宋体" w:eastAsia="方正仿宋_GBK"/>
          <w:spacing w:val="1"/>
          <w:sz w:val="28"/>
          <w:szCs w:val="28"/>
          <w:u w:val="single"/>
          <w:lang w:val="ru-RU"/>
        </w:rPr>
        <w:t>壹</w:t>
      </w:r>
      <w:r>
        <w:rPr>
          <w:rFonts w:hint="eastAsia" w:ascii="方正仿宋_GBK" w:hAnsi="宋体" w:eastAsia="方正仿宋_GBK"/>
          <w:spacing w:val="1"/>
          <w:sz w:val="28"/>
          <w:szCs w:val="28"/>
          <w:lang w:val="ru-RU"/>
        </w:rPr>
        <w:t>年（其中提供的主要技防产品质保期均为</w:t>
      </w:r>
      <w:r>
        <w:rPr>
          <w:rFonts w:hint="eastAsia" w:ascii="方正仿宋_GBK" w:hAnsi="宋体" w:eastAsia="方正仿宋_GBK"/>
          <w:spacing w:val="1"/>
          <w:sz w:val="28"/>
          <w:szCs w:val="28"/>
        </w:rPr>
        <w:t>3</w:t>
      </w:r>
      <w:r>
        <w:rPr>
          <w:rFonts w:hint="eastAsia" w:ascii="方正仿宋_GBK" w:hAnsi="宋体" w:eastAsia="方正仿宋_GBK"/>
          <w:spacing w:val="1"/>
          <w:sz w:val="28"/>
          <w:szCs w:val="28"/>
          <w:lang w:val="ru-RU"/>
        </w:rPr>
        <w:t>年），自安装完毕后经验收合格后起算。维保服务期和产品质保期内免所有维修费用。</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（五）乙方在向甲方提供的服务以及各项技防设备必须符合相关国家、地方的法规和行业规范要求。乙方如果无法完全履约或者在甲方的维保考核中不达标，甲方有权终止乙方的服务资格。</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lang w:val="en-US" w:eastAsia="zh-CN"/>
        </w:rPr>
        <w:t>十</w:t>
      </w:r>
      <w:r>
        <w:rPr>
          <w:rFonts w:hint="eastAsia" w:ascii="方正黑体_GBK" w:hAnsi="方正黑体_GBK" w:eastAsia="方正黑体_GBK" w:cs="方正黑体_GBK"/>
          <w:sz w:val="28"/>
          <w:szCs w:val="28"/>
        </w:rPr>
        <w:t>、甲乙双方权利、义务及责任</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（一）乙方须保障甲方对服务工作的监控和检查的权利，配合甲方的内、外部审计机构的监督检查，以及配合银行业监管机构的监督检查。</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二）乙方须遵守甲方外包业务监督与考核体系，甲方将根据相关安保条线外包业务管理办法对乙方服务过程进行考核，乙方已知悉并完全理解甲方安保条线外包业务管理办法的内容，同意按照该办法进行考核，出现不达标的情况，甲方将从项目服务费中扣除相应金额。</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（三）乙方对甲方提供的服务工作必须能确保甲方其它相关系统的正常运行，</w:t>
      </w:r>
      <w:r>
        <w:rPr>
          <w:rFonts w:hint="eastAsia" w:ascii="方正仿宋_GBK" w:hAnsi="宋体" w:eastAsia="方正仿宋_GBK"/>
          <w:spacing w:val="1"/>
          <w:sz w:val="28"/>
          <w:szCs w:val="28"/>
        </w:rPr>
        <w:t>确保新的设备能接入重庆银行成都分行现有监控中心平台。</w:t>
      </w:r>
      <w:r>
        <w:rPr>
          <w:rFonts w:hint="eastAsia" w:ascii="方正仿宋_GBK" w:hAnsi="宋体" w:eastAsia="方正仿宋_GBK"/>
          <w:spacing w:val="1"/>
          <w:sz w:val="28"/>
          <w:szCs w:val="28"/>
          <w:lang w:val="ru-RU"/>
        </w:rPr>
        <w:t>备品备件须满足甲方相关安保条线管理规定。</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（四）乙方不得进行项目转包，一经发现，将中止甲方与乙方签订的项目合同，已经产生的费用不予支付。</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五）乙方须指定专人全权负责该项目的商务和技术等服务工作，所有服务人员相关资料须书面报送甲方。乙方进入甲方网点进行服务时须携带相关证件，以备核查。人员发生变化时需提前3个工作日以书面的形式告知甲方。</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（六）甲方的项目实施、验收、款项支付、外包业务考核等工作由所采购本项目服务的甲方使用单位负责，乙方在合同范围内满足甲方使用单位提出的合理要求。</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七）除甲方原因外，因履行合同中出现的任何安全事故、财产损失、人身伤害、侵犯第三方权利等均由乙方自行负责，甲方不承担相关责任。其承担范围包括但不限于：赔偿费、诉讼费（仲裁费）和相关的费用。</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八）甲乙双方不得以对方的名义开展活动。双方应保守在缔结和履行协议过程中获知的对方内部保密信息，除一方履行协议义务的必要或有法律、法规规定应披露的之外，不得以任何方式向第三人披露和不正当使用，否则，应当赔偿因泄露保密信息给对方造成的损失。</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（九）乙方为甲方提供的本合同项下所有工程耗材及服务，均不得侵犯他人知识产权，因执行本合同侵犯他人知识产权，由乙方承担由此产生的赔偿责任。</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rPr>
      </w:pPr>
      <w:r>
        <w:rPr>
          <w:rFonts w:hint="eastAsia" w:ascii="方正仿宋_GBK" w:hAnsi="宋体" w:eastAsia="方正仿宋_GBK"/>
          <w:spacing w:val="1"/>
          <w:sz w:val="28"/>
          <w:szCs w:val="28"/>
          <w:lang w:val="ru-RU"/>
        </w:rPr>
        <w:t>（</w:t>
      </w:r>
      <w:r>
        <w:rPr>
          <w:rFonts w:hint="eastAsia" w:ascii="方正仿宋_GBK" w:hAnsi="宋体" w:eastAsia="方正仿宋_GBK"/>
          <w:spacing w:val="1"/>
          <w:sz w:val="28"/>
          <w:szCs w:val="28"/>
        </w:rPr>
        <w:t>十</w:t>
      </w:r>
      <w:r>
        <w:rPr>
          <w:rFonts w:hint="eastAsia" w:ascii="方正仿宋_GBK" w:hAnsi="宋体" w:eastAsia="方正仿宋_GBK"/>
          <w:spacing w:val="1"/>
          <w:sz w:val="28"/>
          <w:szCs w:val="28"/>
          <w:lang w:val="ru-RU"/>
        </w:rPr>
        <w:t>）</w:t>
      </w:r>
      <w:r>
        <w:rPr>
          <w:rFonts w:hint="eastAsia" w:ascii="方正仿宋_GBK" w:hAnsi="宋体" w:eastAsia="方正仿宋_GBK"/>
          <w:spacing w:val="1"/>
          <w:sz w:val="28"/>
          <w:szCs w:val="28"/>
        </w:rPr>
        <w:t>乙方应建立应急预案的沟通联动方式，并开展演练。</w:t>
      </w:r>
    </w:p>
    <w:p>
      <w:pPr>
        <w:pStyle w:val="22"/>
        <w:keepNext w:val="0"/>
        <w:keepLines w:val="0"/>
        <w:pageBreakBefore w:val="0"/>
        <w:kinsoku/>
        <w:wordWrap/>
        <w:overflowPunct/>
        <w:topLinePunct w:val="0"/>
        <w:autoSpaceDE/>
        <w:autoSpaceDN/>
        <w:bidi w:val="0"/>
        <w:spacing w:line="560" w:lineRule="exact"/>
        <w:ind w:firstLine="564" w:firstLineChars="200"/>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rPr>
        <w:t>（十一）</w:t>
      </w:r>
      <w:r>
        <w:rPr>
          <w:rFonts w:hint="eastAsia" w:ascii="方正仿宋_GBK" w:hAnsi="宋体" w:eastAsia="方正仿宋_GBK" w:cs="Times New Roman"/>
          <w:spacing w:val="1"/>
          <w:kern w:val="2"/>
          <w:sz w:val="28"/>
          <w:szCs w:val="28"/>
          <w:lang w:val="en-US" w:eastAsia="zh-CN" w:bidi="ar-SA"/>
        </w:rPr>
        <w:t>当合同非正常终止时，甲乙双方对于服务过程中产生的数据、资料等信息参照《重庆银行外包风险管理办法》进行交接。</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十</w:t>
      </w:r>
      <w:r>
        <w:rPr>
          <w:rFonts w:hint="eastAsia" w:ascii="方正黑体_GBK" w:hAnsi="方正黑体_GBK" w:eastAsia="方正黑体_GBK" w:cs="方正黑体_GBK"/>
          <w:sz w:val="28"/>
          <w:szCs w:val="28"/>
          <w:lang w:val="en-US" w:eastAsia="zh-CN"/>
        </w:rPr>
        <w:t>一</w:t>
      </w:r>
      <w:r>
        <w:rPr>
          <w:rFonts w:hint="eastAsia" w:ascii="方正黑体_GBK" w:hAnsi="方正黑体_GBK" w:eastAsia="方正黑体_GBK" w:cs="方正黑体_GBK"/>
          <w:sz w:val="28"/>
          <w:szCs w:val="28"/>
        </w:rPr>
        <w:t>、合同纠纷处理</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（一）</w:t>
      </w:r>
      <w:r>
        <w:rPr>
          <w:rFonts w:hint="eastAsia" w:ascii="方正仿宋_GBK" w:hAnsi="宋体" w:eastAsia="方正仿宋_GBK"/>
          <w:spacing w:val="1"/>
          <w:sz w:val="28"/>
          <w:szCs w:val="28"/>
          <w:lang w:val="en-US" w:eastAsia="zh-CN"/>
        </w:rPr>
        <w:t>乙方</w:t>
      </w:r>
      <w:r>
        <w:rPr>
          <w:rFonts w:hint="eastAsia" w:ascii="方正仿宋_GBK" w:hAnsi="宋体" w:eastAsia="方正仿宋_GBK"/>
          <w:spacing w:val="1"/>
          <w:sz w:val="28"/>
          <w:szCs w:val="28"/>
          <w:lang w:val="ru-RU"/>
        </w:rPr>
        <w:t>不能在约定的时间内完成维保服务，则每延迟一天，处以乙方</w:t>
      </w:r>
      <w:r>
        <w:rPr>
          <w:rFonts w:hint="eastAsia" w:ascii="方正仿宋_GBK" w:hAnsi="宋体" w:eastAsia="方正仿宋_GBK"/>
          <w:spacing w:val="1"/>
          <w:sz w:val="28"/>
          <w:szCs w:val="28"/>
        </w:rPr>
        <w:t>200</w:t>
      </w:r>
      <w:r>
        <w:rPr>
          <w:rFonts w:hint="eastAsia" w:ascii="方正仿宋_GBK" w:hAnsi="宋体" w:eastAsia="方正仿宋_GBK"/>
          <w:spacing w:val="1"/>
          <w:sz w:val="28"/>
          <w:szCs w:val="28"/>
          <w:lang w:val="ru-RU"/>
        </w:rPr>
        <w:t>元/天的违约金，并没收履约保证金</w:t>
      </w:r>
      <w:r>
        <w:rPr>
          <w:rFonts w:hint="eastAsia" w:ascii="方正仿宋_GBK" w:hAnsi="宋体" w:eastAsia="方正仿宋_GBK"/>
          <w:spacing w:val="1"/>
          <w:sz w:val="28"/>
          <w:szCs w:val="28"/>
        </w:rPr>
        <w:t>10</w:t>
      </w:r>
      <w:r>
        <w:rPr>
          <w:rFonts w:hint="eastAsia" w:ascii="方正仿宋_GBK" w:hAnsi="宋体" w:eastAsia="方正仿宋_GBK"/>
          <w:spacing w:val="1"/>
          <w:sz w:val="28"/>
          <w:szCs w:val="28"/>
          <w:lang w:val="ru-RU"/>
        </w:rPr>
        <w:t>%；如延迟时间超过10天，则没收全部的履约保证金。</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（二）</w:t>
      </w:r>
      <w:r>
        <w:rPr>
          <w:rFonts w:hint="eastAsia" w:ascii="方正仿宋_GBK" w:eastAsia="方正仿宋_GBK" w:cs="Times New Roman"/>
          <w:kern w:val="2"/>
          <w:sz w:val="28"/>
          <w:szCs w:val="28"/>
          <w:lang w:val="ru-RU"/>
        </w:rPr>
        <w:t>如维保</w:t>
      </w:r>
      <w:r>
        <w:rPr>
          <w:rFonts w:hint="eastAsia" w:ascii="方正仿宋_GBK" w:eastAsia="方正仿宋_GBK" w:cs="Times New Roman"/>
          <w:kern w:val="2"/>
          <w:sz w:val="28"/>
          <w:szCs w:val="28"/>
          <w:lang w:val="en-US" w:eastAsia="zh-CN"/>
        </w:rPr>
        <w:t>工作或提供相应</w:t>
      </w:r>
      <w:r>
        <w:rPr>
          <w:rFonts w:hint="eastAsia" w:ascii="方正仿宋_GBK" w:eastAsia="方正仿宋_GBK" w:cs="Times New Roman"/>
          <w:kern w:val="2"/>
          <w:sz w:val="28"/>
          <w:szCs w:val="28"/>
          <w:lang w:val="ru-RU"/>
        </w:rPr>
        <w:t>服务结束后</w:t>
      </w:r>
      <w:r>
        <w:rPr>
          <w:rFonts w:hint="eastAsia" w:ascii="方正仿宋_GBK" w:hAnsi="宋体" w:eastAsia="方正仿宋_GBK"/>
          <w:spacing w:val="1"/>
          <w:sz w:val="28"/>
          <w:szCs w:val="28"/>
          <w:lang w:val="ru-RU"/>
        </w:rPr>
        <w:t>一周内因</w:t>
      </w:r>
      <w:r>
        <w:rPr>
          <w:rFonts w:hint="eastAsia" w:ascii="方正仿宋_GBK" w:hAnsi="宋体" w:eastAsia="方正仿宋_GBK"/>
          <w:spacing w:val="1"/>
          <w:sz w:val="28"/>
          <w:szCs w:val="28"/>
          <w:lang w:val="en-US" w:eastAsia="zh-CN"/>
        </w:rPr>
        <w:t>乙方</w:t>
      </w:r>
      <w:r>
        <w:rPr>
          <w:rFonts w:hint="eastAsia" w:ascii="方正仿宋_GBK" w:hAnsi="宋体" w:eastAsia="方正仿宋_GBK"/>
          <w:spacing w:val="1"/>
          <w:sz w:val="28"/>
          <w:szCs w:val="28"/>
          <w:lang w:val="ru-RU"/>
        </w:rPr>
        <w:t>原因（非以次充好的情况）验收不合格，则每延迟一天，处以乙方</w:t>
      </w:r>
      <w:r>
        <w:rPr>
          <w:rFonts w:hint="eastAsia" w:ascii="方正仿宋_GBK" w:hAnsi="宋体" w:eastAsia="方正仿宋_GBK"/>
          <w:spacing w:val="1"/>
          <w:sz w:val="28"/>
          <w:szCs w:val="28"/>
        </w:rPr>
        <w:t>200</w:t>
      </w:r>
      <w:r>
        <w:rPr>
          <w:rFonts w:hint="eastAsia" w:ascii="方正仿宋_GBK" w:hAnsi="宋体" w:eastAsia="方正仿宋_GBK"/>
          <w:spacing w:val="1"/>
          <w:sz w:val="28"/>
          <w:szCs w:val="28"/>
          <w:lang w:val="ru-RU"/>
        </w:rPr>
        <w:t>元/天的违约金，并没收履约保证金</w:t>
      </w:r>
      <w:r>
        <w:rPr>
          <w:rFonts w:hint="eastAsia" w:ascii="方正仿宋_GBK" w:hAnsi="宋体" w:eastAsia="方正仿宋_GBK"/>
          <w:spacing w:val="1"/>
          <w:sz w:val="28"/>
          <w:szCs w:val="28"/>
        </w:rPr>
        <w:t>1</w:t>
      </w:r>
      <w:r>
        <w:rPr>
          <w:rFonts w:hint="eastAsia" w:ascii="方正仿宋_GBK" w:hAnsi="宋体" w:eastAsia="方正仿宋_GBK"/>
          <w:spacing w:val="1"/>
          <w:sz w:val="28"/>
          <w:szCs w:val="28"/>
          <w:lang w:val="ru-RU"/>
        </w:rPr>
        <w:t>0%；如延迟时间超过10天，则没收全部的履约保证金。</w:t>
      </w:r>
    </w:p>
    <w:p>
      <w:pPr>
        <w:keepNext w:val="0"/>
        <w:keepLines w:val="0"/>
        <w:pageBreakBefore w:val="0"/>
        <w:widowControl/>
        <w:kinsoku/>
        <w:wordWrap/>
        <w:overflowPunct/>
        <w:topLinePunct w:val="0"/>
        <w:autoSpaceDE/>
        <w:autoSpaceDN/>
        <w:bidi w:val="0"/>
        <w:spacing w:line="560" w:lineRule="exact"/>
        <w:ind w:firstLine="564" w:firstLineChars="200"/>
        <w:jc w:val="left"/>
        <w:textAlignment w:val="auto"/>
        <w:rPr>
          <w:rFonts w:ascii="方正仿宋_GBK" w:hAnsi="宋体" w:eastAsia="方正仿宋_GBK"/>
          <w:spacing w:val="1"/>
          <w:sz w:val="28"/>
          <w:szCs w:val="28"/>
          <w:lang w:val="ru-RU"/>
        </w:rPr>
      </w:pPr>
      <w:r>
        <w:rPr>
          <w:rFonts w:hint="eastAsia" w:ascii="方正仿宋_GBK" w:hAnsi="宋体" w:eastAsia="方正仿宋_GBK"/>
          <w:spacing w:val="1"/>
          <w:sz w:val="28"/>
          <w:szCs w:val="28"/>
          <w:lang w:val="ru-RU"/>
        </w:rPr>
        <w:t>（三）如</w:t>
      </w:r>
      <w:r>
        <w:rPr>
          <w:rFonts w:hint="eastAsia" w:ascii="方正仿宋_GBK" w:hAnsi="宋体" w:eastAsia="方正仿宋_GBK"/>
          <w:spacing w:val="1"/>
          <w:sz w:val="28"/>
          <w:szCs w:val="28"/>
          <w:lang w:val="en-US" w:eastAsia="zh-CN"/>
        </w:rPr>
        <w:t>乙方</w:t>
      </w:r>
      <w:r>
        <w:rPr>
          <w:rFonts w:hint="eastAsia" w:ascii="方正仿宋_GBK" w:hAnsi="宋体" w:eastAsia="方正仿宋_GBK"/>
          <w:spacing w:val="1"/>
          <w:sz w:val="28"/>
          <w:szCs w:val="28"/>
          <w:lang w:val="ru-RU"/>
        </w:rPr>
        <w:t>出现以次充好或累计3次不能在约定的时间内完成维保售后服务的情况，我分行有权中止采购合同并没收全部的履约保证金。给</w:t>
      </w:r>
      <w:r>
        <w:rPr>
          <w:rFonts w:hint="eastAsia" w:ascii="方正仿宋_GBK" w:hAnsi="宋体" w:eastAsia="方正仿宋_GBK"/>
          <w:spacing w:val="1"/>
          <w:sz w:val="28"/>
          <w:szCs w:val="28"/>
          <w:lang w:val="en-US" w:eastAsia="zh-CN"/>
        </w:rPr>
        <w:t>甲方</w:t>
      </w:r>
      <w:r>
        <w:rPr>
          <w:rFonts w:hint="eastAsia" w:ascii="方正仿宋_GBK" w:hAnsi="宋体" w:eastAsia="方正仿宋_GBK"/>
          <w:spacing w:val="1"/>
          <w:sz w:val="28"/>
          <w:szCs w:val="28"/>
          <w:lang w:val="ru-RU"/>
        </w:rPr>
        <w:t>造成的损失超过履约保证金数额的，</w:t>
      </w:r>
      <w:r>
        <w:rPr>
          <w:rFonts w:hint="eastAsia" w:ascii="方正仿宋_GBK" w:hAnsi="宋体" w:eastAsia="方正仿宋_GBK"/>
          <w:spacing w:val="1"/>
          <w:sz w:val="28"/>
          <w:szCs w:val="28"/>
          <w:lang w:val="en-US" w:eastAsia="zh-CN"/>
        </w:rPr>
        <w:t>甲方</w:t>
      </w:r>
      <w:r>
        <w:rPr>
          <w:rFonts w:hint="eastAsia" w:ascii="方正仿宋_GBK" w:hAnsi="宋体" w:eastAsia="方正仿宋_GBK"/>
          <w:spacing w:val="1"/>
          <w:sz w:val="28"/>
          <w:szCs w:val="28"/>
          <w:lang w:val="ru-RU"/>
        </w:rPr>
        <w:t>保留采用法律手段追偿的权利。</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（四）合同执行期内，乙方不得以除不可抗力因素以外的任何理由单方面违约。否则，甲方有权</w:t>
      </w:r>
      <w:r>
        <w:rPr>
          <w:rFonts w:hint="eastAsia" w:ascii="方正仿宋_GBK" w:hAnsi="宋体" w:eastAsia="方正仿宋_GBK"/>
          <w:bCs/>
          <w:sz w:val="28"/>
          <w:szCs w:val="28"/>
        </w:rPr>
        <w:t>没收全部的履约保证金，</w:t>
      </w:r>
      <w:r>
        <w:rPr>
          <w:rFonts w:hint="eastAsia" w:ascii="方正仿宋_GBK" w:hAnsi="宋体" w:eastAsia="方正仿宋_GBK"/>
          <w:sz w:val="28"/>
          <w:szCs w:val="28"/>
        </w:rPr>
        <w:t>给</w:t>
      </w:r>
      <w:r>
        <w:rPr>
          <w:rFonts w:hint="eastAsia" w:ascii="方正仿宋_GBK" w:hAnsi="宋体" w:eastAsia="方正仿宋_GBK"/>
          <w:bCs/>
          <w:sz w:val="28"/>
          <w:szCs w:val="28"/>
        </w:rPr>
        <w:t>甲方</w:t>
      </w:r>
      <w:r>
        <w:rPr>
          <w:rFonts w:hint="eastAsia" w:ascii="方正仿宋_GBK" w:hAnsi="宋体" w:eastAsia="方正仿宋_GBK"/>
          <w:sz w:val="28"/>
          <w:szCs w:val="28"/>
        </w:rPr>
        <w:t>造成的损失超过</w:t>
      </w:r>
      <w:r>
        <w:rPr>
          <w:rFonts w:hint="eastAsia" w:ascii="方正仿宋_GBK" w:hAnsi="宋体" w:eastAsia="方正仿宋_GBK"/>
          <w:bCs/>
          <w:sz w:val="28"/>
          <w:szCs w:val="28"/>
        </w:rPr>
        <w:t>履约</w:t>
      </w:r>
      <w:r>
        <w:rPr>
          <w:rFonts w:hint="eastAsia" w:ascii="方正仿宋_GBK" w:hAnsi="宋体" w:eastAsia="方正仿宋_GBK"/>
          <w:sz w:val="28"/>
          <w:szCs w:val="28"/>
        </w:rPr>
        <w:t>保证金数额的，</w:t>
      </w:r>
      <w:r>
        <w:rPr>
          <w:rFonts w:hint="eastAsia" w:ascii="方正仿宋_GBK" w:hAnsi="宋体" w:eastAsia="方正仿宋_GBK"/>
          <w:bCs/>
          <w:sz w:val="28"/>
          <w:szCs w:val="28"/>
        </w:rPr>
        <w:t>甲方</w:t>
      </w:r>
      <w:r>
        <w:rPr>
          <w:rFonts w:hint="eastAsia" w:ascii="方正仿宋_GBK" w:hAnsi="宋体" w:eastAsia="方正仿宋_GBK"/>
          <w:sz w:val="28"/>
          <w:szCs w:val="28"/>
        </w:rPr>
        <w:t>保留采用法律手段追偿的权利。</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Arial" w:eastAsia="方正仿宋_GBK" w:cs="Arial"/>
          <w:bCs/>
          <w:sz w:val="28"/>
          <w:szCs w:val="28"/>
        </w:rPr>
        <w:t>（五）在解释或者执行本合同</w:t>
      </w:r>
      <w:r>
        <w:rPr>
          <w:rFonts w:hint="eastAsia" w:ascii="方正仿宋_GBK" w:hAnsi="宋体" w:eastAsia="方正仿宋_GBK"/>
          <w:sz w:val="28"/>
          <w:szCs w:val="28"/>
        </w:rPr>
        <w:t>解释或者执行本合同的过程中出现疑问或发生争议时，双方应通过协商方式解决。</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Arial" w:eastAsia="方正仿宋_GBK" w:cs="Arial"/>
          <w:bCs/>
          <w:sz w:val="28"/>
          <w:szCs w:val="28"/>
        </w:rPr>
      </w:pPr>
      <w:r>
        <w:rPr>
          <w:rFonts w:hint="eastAsia" w:ascii="方正仿宋_GBK" w:hAnsi="Arial" w:eastAsia="方正仿宋_GBK" w:cs="Arial"/>
          <w:bCs/>
          <w:sz w:val="28"/>
          <w:szCs w:val="28"/>
        </w:rPr>
        <w:t>（六）经协商不能解决的争议，任何一方可向</w:t>
      </w:r>
      <w:r>
        <w:rPr>
          <w:rFonts w:hint="eastAsia" w:ascii="方正仿宋_GBK" w:hAnsi="Arial" w:eastAsia="方正仿宋_GBK" w:cs="Arial"/>
          <w:bCs/>
          <w:sz w:val="28"/>
          <w:szCs w:val="28"/>
          <w:lang w:val="en-US" w:eastAsia="zh-CN"/>
        </w:rPr>
        <w:t>成都</w:t>
      </w:r>
      <w:r>
        <w:rPr>
          <w:rFonts w:hint="eastAsia" w:ascii="方正仿宋_GBK" w:hAnsi="Arial" w:eastAsia="方正仿宋_GBK" w:cs="Arial"/>
          <w:bCs/>
          <w:sz w:val="28"/>
          <w:szCs w:val="28"/>
        </w:rPr>
        <w:t>仲裁委员会申请仲裁。</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十二、</w:t>
      </w:r>
      <w:r>
        <w:rPr>
          <w:rFonts w:hint="eastAsia" w:ascii="方正黑体_GBK" w:hAnsi="宋体" w:eastAsia="方正黑体_GBK" w:cs="宋体"/>
          <w:bCs/>
          <w:sz w:val="28"/>
          <w:szCs w:val="28"/>
        </w:rPr>
        <w:t>本合同执行期间，乙方承诺以下事项：</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（一）定期通报外包活动的有关事项；</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（二）及时通报外包活动的突发性事件；</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（三）配合甲方接受银行业监督管理机构的检查；</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（四）不得以甲方的名义开展活动；</w:t>
      </w:r>
    </w:p>
    <w:p>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方正仿宋_GBK" w:hAnsi="宋体" w:eastAsia="方正仿宋_GBK"/>
          <w:sz w:val="28"/>
          <w:szCs w:val="28"/>
          <w:lang w:eastAsia="zh-CN"/>
        </w:rPr>
      </w:pPr>
      <w:r>
        <w:rPr>
          <w:rFonts w:hint="eastAsia" w:ascii="方正仿宋_GBK" w:hAnsi="宋体" w:eastAsia="方正仿宋_GBK"/>
          <w:sz w:val="28"/>
          <w:szCs w:val="28"/>
        </w:rPr>
        <w:t>（五）甲方认为应当承诺的其他事项</w:t>
      </w:r>
      <w:r>
        <w:rPr>
          <w:rFonts w:hint="eastAsia" w:ascii="方正仿宋_GBK" w:hAnsi="宋体" w:eastAsia="方正仿宋_GBK"/>
          <w:sz w:val="28"/>
          <w:szCs w:val="28"/>
          <w:lang w:eastAsia="zh-CN"/>
        </w:rPr>
        <w:t>；</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（六）保障客户信息的安全性，当客户信息不安全或客户权利受到影响时，甲方有权随时终止外包合同；不得将外包活动的主要业务分包；不得将外包活动转包或变相转包。</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十三、合同生效及其它</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（一）本合同经甲乙双方加盖公章后生效。</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二）合同双方都不得单方面修改合同内容。拟修改合同内容的一方应当就修改事项列明拟修改条款后以书面形式通知对方，双方协商同意后，应就修改条款签订补充合同。补充合同必须经双方法定代表人或授权代理人签字并加盖公章后方可生效。补充合同为本协议的组成部分，一经签署即具有法律效力。</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（三）未经双方同意，任何一方不得将本合同规定的权利和义务转让给第三方或委托第三方代理。</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（四）合同有效期内，乙方如发生资产重组、并购等债权债务转移情形时，应在债权债务转移工商变更登记之日起七日内通知甲方及甲方使用单位。</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（五）本合同未尽事宜，按中华人民共和国有关法律、法规办理。</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十四、本合同一式</w:t>
      </w:r>
      <w:r>
        <w:rPr>
          <w:rFonts w:hint="eastAsia" w:ascii="方正黑体_GBK" w:hAnsi="方正黑体_GBK" w:eastAsia="方正黑体_GBK" w:cs="方正黑体_GBK"/>
          <w:sz w:val="28"/>
          <w:szCs w:val="28"/>
          <w:lang w:val="en-US" w:eastAsia="zh-CN"/>
        </w:rPr>
        <w:t>陆</w:t>
      </w:r>
      <w:r>
        <w:rPr>
          <w:rFonts w:hint="eastAsia" w:ascii="方正黑体_GBK" w:hAnsi="方正黑体_GBK" w:eastAsia="方正黑体_GBK" w:cs="方正黑体_GBK"/>
          <w:sz w:val="28"/>
          <w:szCs w:val="28"/>
        </w:rPr>
        <w:t>份，甲、乙双方各执</w:t>
      </w:r>
      <w:r>
        <w:rPr>
          <w:rFonts w:hint="eastAsia" w:ascii="方正黑体_GBK" w:hAnsi="方正黑体_GBK" w:eastAsia="方正黑体_GBK" w:cs="方正黑体_GBK"/>
          <w:sz w:val="28"/>
          <w:szCs w:val="28"/>
          <w:lang w:val="en-US" w:eastAsia="zh-CN"/>
        </w:rPr>
        <w:t>叁</w:t>
      </w:r>
      <w:r>
        <w:rPr>
          <w:rFonts w:hint="eastAsia" w:ascii="方正黑体_GBK" w:hAnsi="方正黑体_GBK" w:eastAsia="方正黑体_GBK" w:cs="方正黑体_GBK"/>
          <w:sz w:val="28"/>
          <w:szCs w:val="28"/>
        </w:rPr>
        <w:t>份。</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Arial" w:eastAsia="方正仿宋_GBK" w:cs="Arial"/>
          <w:bCs/>
          <w:sz w:val="28"/>
          <w:szCs w:val="28"/>
        </w:rPr>
      </w:pPr>
    </w:p>
    <w:p>
      <w:pPr>
        <w:pStyle w:val="22"/>
        <w:keepNext w:val="0"/>
        <w:keepLines w:val="0"/>
        <w:pageBreakBefore w:val="0"/>
        <w:kinsoku/>
        <w:wordWrap/>
        <w:overflowPunct/>
        <w:topLinePunct w:val="0"/>
        <w:autoSpaceDE/>
        <w:autoSpaceDN/>
        <w:bidi w:val="0"/>
        <w:spacing w:line="560" w:lineRule="exact"/>
        <w:ind w:left="0" w:leftChars="0" w:firstLine="719" w:firstLineChars="257"/>
        <w:textAlignment w:val="auto"/>
        <w:rPr>
          <w:rFonts w:hint="eastAsia" w:ascii="方正仿宋_GBK" w:hAnsi="Arial" w:eastAsia="方正仿宋_GBK" w:cs="Arial"/>
          <w:bCs/>
          <w:kern w:val="2"/>
          <w:sz w:val="28"/>
          <w:szCs w:val="28"/>
          <w:lang w:val="en-US" w:eastAsia="zh-CN" w:bidi="ar-SA"/>
        </w:rPr>
      </w:pPr>
      <w:r>
        <w:rPr>
          <w:rFonts w:hint="eastAsia" w:ascii="方正仿宋_GBK" w:hAnsi="Arial" w:eastAsia="方正仿宋_GBK" w:cs="Arial"/>
          <w:bCs/>
          <w:sz w:val="28"/>
          <w:szCs w:val="28"/>
        </w:rPr>
        <w:t>附件</w:t>
      </w:r>
      <w:r>
        <w:rPr>
          <w:rFonts w:hint="eastAsia" w:ascii="方正仿宋_GBK" w:hAnsi="Arial" w:eastAsia="方正仿宋_GBK" w:cs="Arial"/>
          <w:bCs/>
          <w:spacing w:val="-32"/>
          <w:sz w:val="28"/>
          <w:szCs w:val="28"/>
        </w:rPr>
        <w:t>：</w:t>
      </w:r>
      <w:r>
        <w:rPr>
          <w:rFonts w:hint="eastAsia" w:ascii="方正仿宋_GBK" w:hAnsi="Arial" w:eastAsia="方正仿宋_GBK" w:cs="Arial"/>
          <w:bCs/>
          <w:kern w:val="2"/>
          <w:sz w:val="28"/>
          <w:szCs w:val="28"/>
          <w:lang w:val="en-US" w:eastAsia="zh-CN" w:bidi="ar-SA"/>
        </w:rPr>
        <w:t xml:space="preserve">1. </w:t>
      </w:r>
      <w:r>
        <w:rPr>
          <w:rFonts w:hint="eastAsia" w:ascii="方正仿宋_GBK" w:hAnsi="宋体" w:eastAsia="方正仿宋_GBK"/>
          <w:sz w:val="28"/>
          <w:szCs w:val="28"/>
        </w:rPr>
        <w:t>重庆银行成都分行</w:t>
      </w:r>
      <w:r>
        <w:rPr>
          <w:rFonts w:hint="eastAsia" w:ascii="方正仿宋_GBK" w:hAnsi="宋体" w:eastAsia="方正仿宋_GBK"/>
          <w:sz w:val="28"/>
          <w:szCs w:val="28"/>
          <w:lang w:val="en-US" w:eastAsia="zh-CN"/>
        </w:rPr>
        <w:t>全辖已过质保期</w:t>
      </w:r>
      <w:r>
        <w:rPr>
          <w:rFonts w:hint="eastAsia" w:ascii="方正仿宋_GBK" w:hAnsi="宋体" w:eastAsia="方正仿宋_GBK"/>
          <w:sz w:val="28"/>
          <w:szCs w:val="28"/>
        </w:rPr>
        <w:t>监控系统</w:t>
      </w:r>
      <w:r>
        <w:rPr>
          <w:rFonts w:hint="eastAsia" w:ascii="方正仿宋_GBK" w:hAnsi="宋体" w:eastAsia="方正仿宋_GBK"/>
          <w:sz w:val="28"/>
          <w:szCs w:val="28"/>
          <w:lang w:val="en-US" w:eastAsia="zh-CN"/>
        </w:rPr>
        <w:t>设施</w:t>
      </w:r>
      <w:r>
        <w:rPr>
          <w:rFonts w:hint="eastAsia" w:ascii="方正仿宋_GBK" w:hAnsi="宋体" w:eastAsia="方正仿宋_GBK"/>
          <w:sz w:val="28"/>
          <w:szCs w:val="28"/>
        </w:rPr>
        <w:t>设备维保</w:t>
      </w:r>
      <w:r>
        <w:rPr>
          <w:rFonts w:hint="eastAsia" w:ascii="方正仿宋_GBK" w:hAnsi="Arial" w:eastAsia="方正仿宋_GBK" w:cs="Arial"/>
          <w:bCs/>
          <w:kern w:val="2"/>
          <w:sz w:val="28"/>
          <w:szCs w:val="28"/>
          <w:lang w:val="en-US" w:eastAsia="zh-CN" w:bidi="ar-SA"/>
        </w:rPr>
        <w:t>服务地</w:t>
      </w:r>
    </w:p>
    <w:p>
      <w:pPr>
        <w:pStyle w:val="22"/>
        <w:keepNext w:val="0"/>
        <w:keepLines w:val="0"/>
        <w:pageBreakBefore w:val="0"/>
        <w:kinsoku/>
        <w:wordWrap/>
        <w:overflowPunct/>
        <w:topLinePunct w:val="0"/>
        <w:autoSpaceDE/>
        <w:autoSpaceDN/>
        <w:bidi w:val="0"/>
        <w:spacing w:line="560" w:lineRule="exact"/>
        <w:ind w:left="0" w:leftChars="0" w:firstLine="1834" w:firstLineChars="655"/>
        <w:textAlignment w:val="auto"/>
        <w:rPr>
          <w:rFonts w:hint="eastAsia" w:ascii="方正仿宋_GBK" w:hAnsi="Arial" w:eastAsia="方正仿宋_GBK" w:cs="Arial"/>
          <w:bCs/>
          <w:kern w:val="2"/>
          <w:sz w:val="28"/>
          <w:szCs w:val="28"/>
          <w:lang w:val="en-US" w:eastAsia="zh-CN" w:bidi="ar-SA"/>
        </w:rPr>
      </w:pPr>
      <w:r>
        <w:rPr>
          <w:rFonts w:hint="eastAsia" w:ascii="方正仿宋_GBK" w:hAnsi="Arial" w:eastAsia="方正仿宋_GBK" w:cs="Arial"/>
          <w:bCs/>
          <w:kern w:val="2"/>
          <w:sz w:val="28"/>
          <w:szCs w:val="28"/>
          <w:lang w:val="en-US" w:eastAsia="zh-CN" w:bidi="ar-SA"/>
        </w:rPr>
        <w:t>点及联系人信息表</w:t>
      </w:r>
    </w:p>
    <w:p>
      <w:pPr>
        <w:pStyle w:val="22"/>
        <w:keepNext w:val="0"/>
        <w:keepLines w:val="0"/>
        <w:pageBreakBefore w:val="0"/>
        <w:numPr>
          <w:ilvl w:val="0"/>
          <w:numId w:val="6"/>
        </w:numPr>
        <w:kinsoku/>
        <w:wordWrap/>
        <w:overflowPunct/>
        <w:topLinePunct w:val="0"/>
        <w:autoSpaceDE/>
        <w:autoSpaceDN/>
        <w:bidi w:val="0"/>
        <w:spacing w:line="560" w:lineRule="exact"/>
        <w:ind w:left="0" w:leftChars="0" w:firstLine="1458" w:firstLineChars="521"/>
        <w:textAlignment w:val="auto"/>
        <w:rPr>
          <w:rFonts w:hint="eastAsia" w:ascii="方正仿宋_GBK" w:hAnsi="宋体" w:eastAsia="方正仿宋_GBK"/>
          <w:sz w:val="28"/>
          <w:szCs w:val="28"/>
          <w:lang w:val="en-US" w:eastAsia="zh-CN"/>
        </w:rPr>
      </w:pPr>
      <w:r>
        <w:rPr>
          <w:rFonts w:hint="eastAsia" w:ascii="方正仿宋_GBK" w:hAnsi="宋体" w:eastAsia="方正仿宋_GBK"/>
          <w:sz w:val="28"/>
          <w:szCs w:val="28"/>
        </w:rPr>
        <w:t>重庆银行成都分行</w:t>
      </w:r>
      <w:r>
        <w:rPr>
          <w:rFonts w:hint="eastAsia" w:ascii="方正仿宋_GBK" w:hAnsi="宋体" w:eastAsia="方正仿宋_GBK"/>
          <w:sz w:val="28"/>
          <w:szCs w:val="28"/>
          <w:lang w:val="en-US" w:eastAsia="zh-CN"/>
        </w:rPr>
        <w:t>全辖已过质保期</w:t>
      </w:r>
      <w:r>
        <w:rPr>
          <w:rFonts w:hint="eastAsia" w:ascii="方正仿宋_GBK" w:hAnsi="宋体" w:eastAsia="方正仿宋_GBK"/>
          <w:sz w:val="28"/>
          <w:szCs w:val="28"/>
        </w:rPr>
        <w:t>监控系统</w:t>
      </w:r>
      <w:r>
        <w:rPr>
          <w:rFonts w:hint="eastAsia" w:ascii="方正仿宋_GBK" w:hAnsi="宋体" w:eastAsia="方正仿宋_GBK"/>
          <w:sz w:val="28"/>
          <w:szCs w:val="28"/>
          <w:lang w:val="en-US" w:eastAsia="zh-CN"/>
        </w:rPr>
        <w:t>设施</w:t>
      </w:r>
      <w:r>
        <w:rPr>
          <w:rFonts w:hint="eastAsia" w:ascii="方正仿宋_GBK" w:hAnsi="宋体" w:eastAsia="方正仿宋_GBK"/>
          <w:sz w:val="28"/>
          <w:szCs w:val="28"/>
        </w:rPr>
        <w:t>设备维保</w:t>
      </w:r>
      <w:r>
        <w:rPr>
          <w:rFonts w:hint="eastAsia" w:ascii="方正仿宋_GBK" w:hAnsi="宋体" w:eastAsia="方正仿宋_GBK"/>
          <w:sz w:val="28"/>
          <w:szCs w:val="28"/>
          <w:lang w:val="en-US" w:eastAsia="zh-CN"/>
        </w:rPr>
        <w:t>服务</w:t>
      </w:r>
    </w:p>
    <w:p>
      <w:pPr>
        <w:pStyle w:val="22"/>
        <w:keepNext w:val="0"/>
        <w:keepLines w:val="0"/>
        <w:pageBreakBefore w:val="0"/>
        <w:numPr>
          <w:ilvl w:val="0"/>
          <w:numId w:val="0"/>
        </w:numPr>
        <w:kinsoku/>
        <w:wordWrap/>
        <w:overflowPunct/>
        <w:topLinePunct w:val="0"/>
        <w:autoSpaceDE/>
        <w:autoSpaceDN/>
        <w:bidi w:val="0"/>
        <w:spacing w:line="560" w:lineRule="exact"/>
        <w:ind w:firstLine="1680" w:firstLineChars="600"/>
        <w:textAlignment w:val="auto"/>
        <w:rPr>
          <w:rFonts w:hint="eastAsia" w:ascii="方正仿宋_GBK" w:hAnsi="Arial" w:eastAsia="方正仿宋_GBK" w:cs="Arial"/>
          <w:bCs/>
          <w:kern w:val="2"/>
          <w:sz w:val="28"/>
          <w:szCs w:val="28"/>
          <w:lang w:val="en-US" w:eastAsia="zh-CN" w:bidi="ar-SA"/>
        </w:rPr>
      </w:pPr>
      <w:r>
        <w:rPr>
          <w:rFonts w:hint="eastAsia" w:ascii="方正仿宋_GBK" w:hAnsi="Arial" w:eastAsia="方正仿宋_GBK" w:cs="Arial"/>
          <w:bCs/>
          <w:kern w:val="2"/>
          <w:sz w:val="28"/>
          <w:szCs w:val="28"/>
          <w:lang w:val="en-US" w:eastAsia="zh-CN" w:bidi="ar-SA"/>
        </w:rPr>
        <w:t>价格表</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bCs/>
          <w:sz w:val="28"/>
          <w:szCs w:val="28"/>
        </w:rPr>
      </w:pP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bCs/>
          <w:sz w:val="28"/>
          <w:szCs w:val="28"/>
        </w:rPr>
      </w:pP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bCs/>
          <w:sz w:val="28"/>
          <w:szCs w:val="28"/>
        </w:rPr>
      </w:pPr>
      <w:r>
        <w:rPr>
          <w:rFonts w:hint="eastAsia" w:ascii="方正仿宋_GBK" w:hAnsi="宋体" w:eastAsia="方正仿宋_GBK"/>
          <w:bCs/>
          <w:sz w:val="28"/>
          <w:szCs w:val="28"/>
        </w:rPr>
        <w:t>甲方（单位盖章）：</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bCs/>
          <w:sz w:val="28"/>
          <w:szCs w:val="28"/>
        </w:rPr>
      </w:pPr>
      <w:r>
        <w:rPr>
          <w:rFonts w:hint="eastAsia" w:ascii="方正仿宋_GBK" w:hAnsi="宋体" w:eastAsia="方正仿宋_GBK"/>
          <w:bCs/>
          <w:sz w:val="28"/>
          <w:szCs w:val="28"/>
        </w:rPr>
        <w:t>法定代表人或</w:t>
      </w:r>
      <w:r>
        <w:rPr>
          <w:rFonts w:hint="eastAsia" w:ascii="方正仿宋_GBK" w:hAnsi="宋体" w:eastAsia="方正仿宋_GBK"/>
          <w:bCs/>
          <w:sz w:val="28"/>
          <w:szCs w:val="28"/>
          <w:lang w:val="en-US" w:eastAsia="zh-CN"/>
        </w:rPr>
        <w:t>负责</w:t>
      </w:r>
      <w:r>
        <w:rPr>
          <w:rFonts w:hint="eastAsia" w:ascii="方正仿宋_GBK" w:hAnsi="宋体" w:eastAsia="方正仿宋_GBK"/>
          <w:bCs/>
          <w:sz w:val="28"/>
          <w:szCs w:val="28"/>
        </w:rPr>
        <w:t>人：</w:t>
      </w:r>
    </w:p>
    <w:p>
      <w:pPr>
        <w:keepNext w:val="0"/>
        <w:keepLines w:val="0"/>
        <w:pageBreakBefore w:val="0"/>
        <w:kinsoku/>
        <w:wordWrap/>
        <w:overflowPunct/>
        <w:topLinePunct w:val="0"/>
        <w:autoSpaceDE/>
        <w:autoSpaceDN/>
        <w:bidi w:val="0"/>
        <w:spacing w:line="560" w:lineRule="exact"/>
        <w:ind w:firstLine="1260" w:firstLineChars="450"/>
        <w:textAlignment w:val="auto"/>
        <w:rPr>
          <w:rFonts w:hint="eastAsia" w:ascii="方正仿宋_GBK" w:hAnsi="宋体" w:eastAsia="方正仿宋_GBK"/>
          <w:bCs/>
          <w:sz w:val="28"/>
          <w:szCs w:val="28"/>
        </w:rPr>
      </w:pPr>
      <w:r>
        <w:rPr>
          <w:rFonts w:hint="eastAsia" w:ascii="方正仿宋_GBK" w:hAnsi="宋体" w:eastAsia="方正仿宋_GBK"/>
          <w:bCs/>
          <w:sz w:val="28"/>
          <w:szCs w:val="28"/>
        </w:rPr>
        <w:t>年  月  日</w:t>
      </w:r>
    </w:p>
    <w:p>
      <w:pPr>
        <w:pStyle w:val="2"/>
        <w:keepNext w:val="0"/>
        <w:keepLines w:val="0"/>
        <w:pageBreakBefore w:val="0"/>
        <w:kinsoku/>
        <w:wordWrap/>
        <w:overflowPunct/>
        <w:topLinePunct w:val="0"/>
        <w:autoSpaceDE/>
        <w:autoSpaceDN/>
        <w:bidi w:val="0"/>
        <w:spacing w:line="560" w:lineRule="exact"/>
        <w:textAlignment w:val="auto"/>
        <w:rPr>
          <w:rFonts w:hint="eastAsia"/>
        </w:rPr>
      </w:pPr>
    </w:p>
    <w:p>
      <w:pPr>
        <w:keepNext w:val="0"/>
        <w:keepLines w:val="0"/>
        <w:pageBreakBefore w:val="0"/>
        <w:kinsoku/>
        <w:wordWrap/>
        <w:overflowPunct/>
        <w:topLinePunct w:val="0"/>
        <w:autoSpaceDE/>
        <w:autoSpaceDN/>
        <w:bidi w:val="0"/>
        <w:spacing w:line="560" w:lineRule="exact"/>
        <w:textAlignment w:val="auto"/>
      </w:pP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bCs/>
          <w:sz w:val="28"/>
          <w:szCs w:val="28"/>
        </w:rPr>
      </w:pPr>
      <w:r>
        <w:rPr>
          <w:rFonts w:hint="eastAsia" w:ascii="方正仿宋_GBK" w:hAnsi="宋体" w:eastAsia="方正仿宋_GBK"/>
          <w:bCs/>
          <w:sz w:val="28"/>
          <w:szCs w:val="28"/>
        </w:rPr>
        <w:t>乙方（单位盖章）：</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bCs/>
          <w:sz w:val="28"/>
          <w:szCs w:val="28"/>
        </w:rPr>
      </w:pPr>
      <w:r>
        <w:rPr>
          <w:rFonts w:hint="eastAsia" w:ascii="方正仿宋_GBK" w:hAnsi="宋体" w:eastAsia="方正仿宋_GBK"/>
          <w:bCs/>
          <w:sz w:val="28"/>
          <w:szCs w:val="28"/>
        </w:rPr>
        <w:t>开户行：</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bCs/>
          <w:sz w:val="28"/>
          <w:szCs w:val="28"/>
        </w:rPr>
      </w:pPr>
      <w:r>
        <w:rPr>
          <w:rFonts w:hint="eastAsia" w:ascii="方正仿宋_GBK" w:hAnsi="宋体" w:eastAsia="方正仿宋_GBK"/>
          <w:bCs/>
          <w:sz w:val="28"/>
          <w:szCs w:val="28"/>
        </w:rPr>
        <w:t>帐    号：</w:t>
      </w:r>
    </w:p>
    <w:p>
      <w:pPr>
        <w:keepNext w:val="0"/>
        <w:keepLines w:val="0"/>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bCs/>
          <w:sz w:val="28"/>
          <w:szCs w:val="28"/>
        </w:rPr>
      </w:pPr>
      <w:r>
        <w:rPr>
          <w:rFonts w:hint="eastAsia" w:ascii="方正仿宋_GBK" w:hAnsi="宋体" w:eastAsia="方正仿宋_GBK"/>
          <w:bCs/>
          <w:sz w:val="28"/>
          <w:szCs w:val="28"/>
        </w:rPr>
        <w:t>法定代表人或委托代理人：</w:t>
      </w:r>
    </w:p>
    <w:p>
      <w:pPr>
        <w:keepNext w:val="0"/>
        <w:keepLines w:val="0"/>
        <w:pageBreakBefore w:val="0"/>
        <w:kinsoku/>
        <w:wordWrap/>
        <w:overflowPunct/>
        <w:topLinePunct w:val="0"/>
        <w:autoSpaceDE/>
        <w:autoSpaceDN/>
        <w:bidi w:val="0"/>
        <w:spacing w:line="560" w:lineRule="exact"/>
        <w:ind w:firstLine="1260" w:firstLineChars="450"/>
        <w:textAlignment w:val="auto"/>
        <w:rPr>
          <w:rFonts w:ascii="方正仿宋_GBK" w:eastAsia="方正仿宋_GBK"/>
          <w:sz w:val="28"/>
          <w:szCs w:val="28"/>
        </w:rPr>
      </w:pPr>
      <w:r>
        <w:rPr>
          <w:rFonts w:hint="eastAsia" w:ascii="方正仿宋_GBK" w:hAnsi="宋体" w:eastAsia="方正仿宋_GBK"/>
          <w:bCs/>
          <w:sz w:val="28"/>
          <w:szCs w:val="28"/>
        </w:rPr>
        <w:t xml:space="preserve">年  月 </w:t>
      </w:r>
      <w:r>
        <w:rPr>
          <w:rFonts w:hint="eastAsia" w:ascii="方正仿宋_GBK" w:hAnsi="宋体" w:eastAsia="方正仿宋_GBK"/>
          <w:bCs/>
          <w:sz w:val="28"/>
          <w:szCs w:val="28"/>
          <w:lang w:val="en-US" w:eastAsia="zh-CN"/>
        </w:rPr>
        <w:t xml:space="preserve"> </w:t>
      </w:r>
      <w:r>
        <w:rPr>
          <w:rFonts w:hint="eastAsia" w:ascii="方正仿宋_GBK" w:hAnsi="宋体" w:eastAsia="方正仿宋_GBK"/>
          <w:bCs/>
          <w:sz w:val="28"/>
          <w:szCs w:val="28"/>
        </w:rPr>
        <w:t>日</w:t>
      </w:r>
    </w:p>
    <w:p>
      <w:pPr>
        <w:pStyle w:val="22"/>
        <w:keepNext w:val="0"/>
        <w:keepLines w:val="0"/>
        <w:pageBreakBefore w:val="0"/>
        <w:kinsoku/>
        <w:wordWrap/>
        <w:overflowPunct/>
        <w:topLinePunct w:val="0"/>
        <w:autoSpaceDE/>
        <w:autoSpaceDN/>
        <w:bidi w:val="0"/>
        <w:spacing w:line="560" w:lineRule="exact"/>
        <w:textAlignment w:val="auto"/>
        <w:rPr>
          <w:sz w:val="32"/>
          <w:szCs w:val="32"/>
        </w:rPr>
      </w:pPr>
    </w:p>
    <w:p>
      <w:pPr>
        <w:spacing w:line="600" w:lineRule="exact"/>
        <w:rPr>
          <w:rFonts w:ascii="方正黑体_GBK" w:hAnsi="方正黑体_GBK" w:eastAsia="方正黑体_GBK" w:cs="方正黑体_GBK"/>
          <w:sz w:val="32"/>
          <w:szCs w:val="32"/>
        </w:rPr>
      </w:pPr>
    </w:p>
    <w:p>
      <w:pPr>
        <w:spacing w:line="600" w:lineRule="exact"/>
        <w:ind w:firstLine="640" w:firstLineChars="200"/>
        <w:rPr>
          <w:sz w:val="32"/>
          <w:szCs w:val="32"/>
        </w:rPr>
        <w:sectPr>
          <w:endnotePr>
            <w:numFmt w:val="decimal"/>
          </w:endnotePr>
          <w:pgSz w:w="11907" w:h="16840"/>
          <w:pgMar w:top="1418" w:right="1134" w:bottom="1418" w:left="1134" w:header="964" w:footer="992" w:gutter="0"/>
          <w:cols w:space="720" w:num="1"/>
          <w:docGrid w:linePitch="380" w:charSpace="-5735"/>
        </w:sectPr>
      </w:pPr>
      <w:r>
        <w:rPr>
          <w:sz w:val="32"/>
          <w:szCs w:val="32"/>
        </w:rPr>
        <w:br w:type="page"/>
      </w:r>
    </w:p>
    <w:p>
      <w:pPr>
        <w:spacing w:line="620" w:lineRule="exact"/>
        <w:rPr>
          <w:rFonts w:hint="eastAsia" w:ascii="黑体" w:hAnsi="黑体" w:eastAsia="黑体" w:cs="黑体"/>
          <w:sz w:val="32"/>
          <w:szCs w:val="32"/>
        </w:rPr>
      </w:pPr>
      <w:r>
        <w:rPr>
          <w:rFonts w:hint="eastAsia" w:ascii="黑体" w:hAnsi="黑体" w:eastAsia="黑体" w:cs="黑体"/>
          <w:sz w:val="32"/>
          <w:szCs w:val="32"/>
        </w:rPr>
        <w:t>附件1</w:t>
      </w:r>
    </w:p>
    <w:p>
      <w:pPr>
        <w:pStyle w:val="22"/>
        <w:rPr>
          <w:rFonts w:hint="eastAsia"/>
        </w:rPr>
      </w:pPr>
    </w:p>
    <w:p>
      <w:pPr>
        <w:pStyle w:val="2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Cs/>
          <w:kern w:val="2"/>
          <w:sz w:val="44"/>
          <w:szCs w:val="44"/>
          <w:lang w:val="en-US" w:eastAsia="zh-CN" w:bidi="ar-SA"/>
        </w:rPr>
      </w:pPr>
      <w:r>
        <w:rPr>
          <w:rFonts w:hint="eastAsia" w:ascii="方正小标宋_GBK" w:hAnsi="方正小标宋_GBK" w:eastAsia="方正小标宋_GBK" w:cs="方正小标宋_GBK"/>
          <w:sz w:val="44"/>
          <w:szCs w:val="44"/>
        </w:rPr>
        <w:t>重庆银行成都分行</w:t>
      </w:r>
      <w:r>
        <w:rPr>
          <w:rFonts w:hint="eastAsia" w:ascii="方正小标宋_GBK" w:hAnsi="方正小标宋_GBK" w:eastAsia="方正小标宋_GBK" w:cs="方正小标宋_GBK"/>
          <w:sz w:val="44"/>
          <w:szCs w:val="44"/>
          <w:lang w:val="en-US" w:eastAsia="zh-CN"/>
        </w:rPr>
        <w:t>全辖已过质保期</w:t>
      </w:r>
      <w:r>
        <w:rPr>
          <w:rFonts w:hint="eastAsia" w:ascii="方正小标宋_GBK" w:hAnsi="方正小标宋_GBK" w:eastAsia="方正小标宋_GBK" w:cs="方正小标宋_GBK"/>
          <w:sz w:val="44"/>
          <w:szCs w:val="44"/>
        </w:rPr>
        <w:t>监控系统</w:t>
      </w:r>
      <w:r>
        <w:rPr>
          <w:rFonts w:hint="eastAsia" w:ascii="方正小标宋_GBK" w:hAnsi="方正小标宋_GBK" w:eastAsia="方正小标宋_GBK" w:cs="方正小标宋_GBK"/>
          <w:sz w:val="44"/>
          <w:szCs w:val="44"/>
          <w:lang w:val="en-US" w:eastAsia="zh-CN"/>
        </w:rPr>
        <w:t>设施</w:t>
      </w:r>
      <w:r>
        <w:rPr>
          <w:rFonts w:hint="eastAsia" w:ascii="方正小标宋_GBK" w:hAnsi="方正小标宋_GBK" w:eastAsia="方正小标宋_GBK" w:cs="方正小标宋_GBK"/>
          <w:sz w:val="44"/>
          <w:szCs w:val="44"/>
        </w:rPr>
        <w:t>设备维保</w:t>
      </w:r>
      <w:r>
        <w:rPr>
          <w:rFonts w:hint="eastAsia" w:ascii="方正小标宋_GBK" w:hAnsi="方正小标宋_GBK" w:eastAsia="方正小标宋_GBK" w:cs="方正小标宋_GBK"/>
          <w:bCs/>
          <w:kern w:val="2"/>
          <w:sz w:val="44"/>
          <w:szCs w:val="44"/>
          <w:lang w:val="en-US" w:eastAsia="zh-CN" w:bidi="ar-SA"/>
        </w:rPr>
        <w:t>服务地点</w:t>
      </w:r>
    </w:p>
    <w:p>
      <w:pPr>
        <w:pStyle w:val="22"/>
        <w:keepNext w:val="0"/>
        <w:keepLines w:val="0"/>
        <w:pageBreakBefore w:val="0"/>
        <w:widowControl w:val="0"/>
        <w:kinsoku/>
        <w:wordWrap/>
        <w:overflowPunct/>
        <w:topLinePunct w:val="0"/>
        <w:autoSpaceDE/>
        <w:autoSpaceDN/>
        <w:bidi w:val="0"/>
        <w:adjustRightInd/>
        <w:snapToGrid/>
        <w:spacing w:after="381" w:afterLines="100" w:line="600" w:lineRule="exact"/>
        <w:jc w:val="center"/>
        <w:textAlignment w:val="auto"/>
        <w:rPr>
          <w:rFonts w:hint="eastAsia" w:ascii="方正小标宋_GBK" w:hAnsi="方正小标宋_GBK" w:eastAsia="方正小标宋_GBK" w:cs="方正小标宋_GBK"/>
          <w:bCs/>
          <w:kern w:val="2"/>
          <w:sz w:val="44"/>
          <w:szCs w:val="44"/>
          <w:lang w:val="en-US" w:eastAsia="zh-CN" w:bidi="ar-SA"/>
        </w:rPr>
      </w:pPr>
      <w:r>
        <w:rPr>
          <w:rFonts w:hint="eastAsia" w:ascii="方正小标宋_GBK" w:hAnsi="方正小标宋_GBK" w:eastAsia="方正小标宋_GBK" w:cs="方正小标宋_GBK"/>
          <w:bCs/>
          <w:kern w:val="2"/>
          <w:sz w:val="44"/>
          <w:szCs w:val="44"/>
          <w:lang w:val="en-US" w:eastAsia="zh-CN" w:bidi="ar-SA"/>
        </w:rPr>
        <w:t>及联系人信息表</w:t>
      </w:r>
    </w:p>
    <w:tbl>
      <w:tblPr>
        <w:tblStyle w:val="17"/>
        <w:tblW w:w="4945" w:type="pct"/>
        <w:jc w:val="center"/>
        <w:tblLayout w:type="autofit"/>
        <w:tblCellMar>
          <w:top w:w="15" w:type="dxa"/>
          <w:left w:w="108" w:type="dxa"/>
          <w:bottom w:w="15" w:type="dxa"/>
          <w:right w:w="108" w:type="dxa"/>
        </w:tblCellMar>
      </w:tblPr>
      <w:tblGrid>
        <w:gridCol w:w="2141"/>
        <w:gridCol w:w="937"/>
        <w:gridCol w:w="2324"/>
        <w:gridCol w:w="1157"/>
        <w:gridCol w:w="1874"/>
        <w:gridCol w:w="5631"/>
      </w:tblGrid>
      <w:tr>
        <w:tblPrEx>
          <w:tblCellMar>
            <w:top w:w="15" w:type="dxa"/>
            <w:left w:w="108" w:type="dxa"/>
            <w:bottom w:w="15" w:type="dxa"/>
            <w:right w:w="108" w:type="dxa"/>
          </w:tblCellMar>
        </w:tblPrEx>
        <w:trPr>
          <w:trHeight w:val="340" w:hRule="atLeast"/>
          <w:jc w:val="center"/>
        </w:trPr>
        <w:tc>
          <w:tcPr>
            <w:tcW w:w="761" w:type="pct"/>
            <w:tcBorders>
              <w:top w:val="single" w:color="auto" w:sz="4" w:space="0"/>
              <w:left w:val="single" w:color="000000" w:sz="4" w:space="0"/>
              <w:bottom w:val="single" w:color="auto" w:sz="4" w:space="0"/>
              <w:right w:val="single" w:color="000000" w:sz="4" w:space="0"/>
            </w:tcBorders>
            <w:shd w:val="clear" w:color="auto" w:fill="D7D7D7" w:themeFill="background1" w:themeFillShade="D8"/>
            <w:vAlign w:val="center"/>
          </w:tcPr>
          <w:p>
            <w:pPr>
              <w:widowControl/>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区域</w:t>
            </w:r>
          </w:p>
        </w:tc>
        <w:tc>
          <w:tcPr>
            <w:tcW w:w="333" w:type="pct"/>
            <w:tcBorders>
              <w:top w:val="single" w:color="auto" w:sz="4" w:space="0"/>
              <w:left w:val="single" w:color="000000" w:sz="4" w:space="0"/>
              <w:bottom w:val="single" w:color="auto" w:sz="4" w:space="0"/>
              <w:right w:val="single" w:color="000000" w:sz="4" w:space="0"/>
            </w:tcBorders>
            <w:shd w:val="clear" w:color="auto" w:fill="D7D7D7" w:themeFill="background1" w:themeFillShade="D8"/>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序号</w:t>
            </w:r>
          </w:p>
        </w:tc>
        <w:tc>
          <w:tcPr>
            <w:tcW w:w="826" w:type="pct"/>
            <w:tcBorders>
              <w:top w:val="single" w:color="auto" w:sz="4" w:space="0"/>
              <w:left w:val="single" w:color="000000" w:sz="4" w:space="0"/>
              <w:bottom w:val="single" w:color="auto" w:sz="4" w:space="0"/>
              <w:right w:val="single" w:color="000000" w:sz="4" w:space="0"/>
            </w:tcBorders>
            <w:shd w:val="clear" w:color="auto" w:fill="D7D7D7" w:themeFill="background1" w:themeFillShade="D8"/>
            <w:vAlign w:val="center"/>
          </w:tcPr>
          <w:p>
            <w:pPr>
              <w:widowControl/>
              <w:jc w:val="center"/>
              <w:rPr>
                <w:rFonts w:ascii="黑体" w:hAnsi="黑体" w:eastAsia="黑体" w:cs="黑体"/>
                <w:kern w:val="0"/>
                <w:sz w:val="24"/>
                <w:szCs w:val="24"/>
              </w:rPr>
            </w:pPr>
            <w:r>
              <w:rPr>
                <w:rFonts w:hint="eastAsia" w:ascii="黑体" w:hAnsi="黑体" w:eastAsia="黑体" w:cs="黑体"/>
                <w:kern w:val="0"/>
                <w:sz w:val="24"/>
                <w:szCs w:val="24"/>
              </w:rPr>
              <w:t>使用单位</w:t>
            </w:r>
          </w:p>
        </w:tc>
        <w:tc>
          <w:tcPr>
            <w:tcW w:w="411" w:type="pct"/>
            <w:tcBorders>
              <w:top w:val="single" w:color="auto" w:sz="4" w:space="0"/>
              <w:left w:val="single" w:color="000000" w:sz="4" w:space="0"/>
              <w:bottom w:val="single" w:color="auto" w:sz="4" w:space="0"/>
              <w:right w:val="single" w:color="000000" w:sz="4" w:space="0"/>
            </w:tcBorders>
            <w:shd w:val="clear" w:color="auto" w:fill="D7D7D7" w:themeFill="background1" w:themeFillShade="D8"/>
            <w:vAlign w:val="center"/>
          </w:tcPr>
          <w:p>
            <w:pPr>
              <w:widowControl/>
              <w:jc w:val="center"/>
              <w:rPr>
                <w:rFonts w:ascii="黑体" w:hAnsi="黑体" w:eastAsia="黑体" w:cs="黑体"/>
                <w:kern w:val="0"/>
                <w:sz w:val="24"/>
                <w:szCs w:val="24"/>
              </w:rPr>
            </w:pPr>
            <w:r>
              <w:rPr>
                <w:rFonts w:hint="eastAsia" w:ascii="黑体" w:hAnsi="黑体" w:eastAsia="黑体" w:cs="黑体"/>
                <w:kern w:val="0"/>
                <w:sz w:val="24"/>
                <w:szCs w:val="24"/>
              </w:rPr>
              <w:t>联系人</w:t>
            </w:r>
          </w:p>
        </w:tc>
        <w:tc>
          <w:tcPr>
            <w:tcW w:w="666" w:type="pct"/>
            <w:tcBorders>
              <w:top w:val="single" w:color="auto" w:sz="4" w:space="0"/>
              <w:left w:val="single" w:color="000000" w:sz="4" w:space="0"/>
              <w:bottom w:val="single" w:color="auto" w:sz="4" w:space="0"/>
              <w:right w:val="single" w:color="000000" w:sz="4" w:space="0"/>
            </w:tcBorders>
            <w:shd w:val="clear" w:color="auto" w:fill="D7D7D7" w:themeFill="background1" w:themeFillShade="D8"/>
            <w:vAlign w:val="center"/>
          </w:tcPr>
          <w:p>
            <w:pPr>
              <w:widowControl/>
              <w:jc w:val="center"/>
              <w:rPr>
                <w:rFonts w:ascii="黑体" w:hAnsi="黑体" w:eastAsia="黑体" w:cs="黑体"/>
                <w:kern w:val="0"/>
                <w:sz w:val="24"/>
                <w:szCs w:val="24"/>
              </w:rPr>
            </w:pPr>
            <w:r>
              <w:rPr>
                <w:rFonts w:hint="eastAsia" w:ascii="黑体" w:hAnsi="黑体" w:eastAsia="黑体" w:cs="黑体"/>
                <w:kern w:val="0"/>
                <w:sz w:val="24"/>
                <w:szCs w:val="24"/>
              </w:rPr>
              <w:t>联系电话</w:t>
            </w:r>
          </w:p>
        </w:tc>
        <w:tc>
          <w:tcPr>
            <w:tcW w:w="2001" w:type="pct"/>
            <w:tcBorders>
              <w:top w:val="single" w:color="auto" w:sz="4" w:space="0"/>
              <w:left w:val="single" w:color="000000" w:sz="4" w:space="0"/>
              <w:bottom w:val="single" w:color="auto" w:sz="4" w:space="0"/>
              <w:right w:val="single" w:color="000000" w:sz="4" w:space="0"/>
            </w:tcBorders>
            <w:shd w:val="clear" w:color="auto" w:fill="D7D7D7" w:themeFill="background1" w:themeFillShade="D8"/>
            <w:vAlign w:val="center"/>
          </w:tcPr>
          <w:p>
            <w:pPr>
              <w:widowControl/>
              <w:jc w:val="center"/>
              <w:rPr>
                <w:rFonts w:ascii="黑体" w:hAnsi="黑体" w:eastAsia="黑体" w:cs="黑体"/>
                <w:kern w:val="0"/>
                <w:sz w:val="24"/>
                <w:szCs w:val="24"/>
              </w:rPr>
            </w:pPr>
            <w:r>
              <w:rPr>
                <w:rFonts w:hint="eastAsia" w:ascii="黑体" w:hAnsi="黑体" w:eastAsia="黑体" w:cs="黑体"/>
                <w:kern w:val="0"/>
                <w:sz w:val="24"/>
                <w:szCs w:val="24"/>
              </w:rPr>
              <w:t>地址</w:t>
            </w:r>
          </w:p>
        </w:tc>
      </w:tr>
      <w:tr>
        <w:tblPrEx>
          <w:tblCellMar>
            <w:top w:w="15" w:type="dxa"/>
            <w:left w:w="108" w:type="dxa"/>
            <w:bottom w:w="15" w:type="dxa"/>
            <w:right w:w="108" w:type="dxa"/>
          </w:tblCellMar>
        </w:tblPrEx>
        <w:trPr>
          <w:trHeight w:val="125" w:hRule="atLeast"/>
          <w:jc w:val="center"/>
        </w:trPr>
        <w:tc>
          <w:tcPr>
            <w:tcW w:w="761" w:type="pct"/>
            <w:vMerge w:val="restart"/>
            <w:tcBorders>
              <w:top w:val="single" w:color="auto" w:sz="4" w:space="0"/>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kern w:val="0"/>
                <w:sz w:val="24"/>
                <w:szCs w:val="24"/>
                <w:lang w:val="en-US" w:eastAsia="zh-CN"/>
              </w:rPr>
              <w:t>成都市行政区域内</w:t>
            </w:r>
          </w:p>
          <w:p>
            <w:pPr>
              <w:widowControl/>
              <w:jc w:val="center"/>
              <w:rPr>
                <w:rFonts w:hint="default"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kern w:val="0"/>
                <w:sz w:val="24"/>
                <w:szCs w:val="24"/>
                <w:lang w:val="en-US" w:eastAsia="zh-CN"/>
              </w:rPr>
              <w:t>（11个）</w:t>
            </w: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1</w:t>
            </w:r>
          </w:p>
        </w:tc>
        <w:tc>
          <w:tcPr>
            <w:tcW w:w="826" w:type="pct"/>
            <w:tcBorders>
              <w:top w:val="single" w:color="auto" w:sz="4" w:space="0"/>
              <w:left w:val="single" w:color="000000" w:sz="4" w:space="0"/>
              <w:bottom w:val="single" w:color="auto" w:sz="4" w:space="0"/>
              <w:right w:val="single" w:color="000000" w:sz="4" w:space="0"/>
            </w:tcBorders>
            <w:vAlign w:val="center"/>
          </w:tcPr>
          <w:p>
            <w:pPr>
              <w:widowControl/>
              <w:spacing w:line="360" w:lineRule="exact"/>
              <w:jc w:val="center"/>
              <w:rPr>
                <w:rFonts w:hint="eastAsia"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color w:val="000000"/>
                <w:spacing w:val="-12"/>
                <w:kern w:val="0"/>
                <w:sz w:val="21"/>
                <w:szCs w:val="21"/>
                <w:highlight w:val="none"/>
                <w:lang w:bidi="ar"/>
              </w:rPr>
              <w:t>重庆银行成都分行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spacing w:line="360" w:lineRule="exact"/>
              <w:jc w:val="center"/>
              <w:rPr>
                <w:rFonts w:ascii="方正仿宋_GBK" w:hAnsi="方正仿宋_GBK" w:eastAsia="方正仿宋_GBK" w:cs="方正仿宋_GBK"/>
                <w:spacing w:val="-12"/>
                <w:sz w:val="21"/>
                <w:szCs w:val="21"/>
              </w:rPr>
            </w:pPr>
            <w:r>
              <w:rPr>
                <w:rFonts w:hint="eastAsia" w:ascii="方正仿宋_GBK" w:hAnsi="方正仿宋_GBK" w:eastAsia="方正仿宋_GBK" w:cs="方正仿宋_GBK"/>
                <w:color w:val="000000"/>
                <w:spacing w:val="-12"/>
                <w:kern w:val="0"/>
                <w:sz w:val="21"/>
                <w:szCs w:val="21"/>
                <w:lang w:bidi="ar"/>
              </w:rPr>
              <w:t>成都市高新区天府二街99号</w:t>
            </w:r>
          </w:p>
        </w:tc>
      </w:tr>
      <w:tr>
        <w:tblPrEx>
          <w:tblCellMar>
            <w:top w:w="15" w:type="dxa"/>
            <w:left w:w="108" w:type="dxa"/>
            <w:bottom w:w="15" w:type="dxa"/>
            <w:right w:w="108" w:type="dxa"/>
          </w:tblCellMar>
        </w:tblPrEx>
        <w:trPr>
          <w:trHeight w:val="245" w:hRule="atLeast"/>
          <w:jc w:val="center"/>
        </w:trPr>
        <w:tc>
          <w:tcPr>
            <w:tcW w:w="761" w:type="pct"/>
            <w:vMerge w:val="continue"/>
            <w:tcBorders>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2</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方正仿宋_GBK" w:hAnsi="方正仿宋_GBK" w:eastAsia="方正仿宋_GBK" w:cs="方正仿宋_GBK"/>
                <w:kern w:val="0"/>
                <w:sz w:val="24"/>
                <w:szCs w:val="24"/>
              </w:rPr>
            </w:pPr>
            <w:r>
              <w:rPr>
                <w:rFonts w:hint="eastAsia" w:ascii="方正仿宋_GBK" w:hAnsi="方正仿宋_GBK" w:eastAsia="方正仿宋_GBK" w:cs="方正仿宋_GBK"/>
                <w:color w:val="000000"/>
                <w:spacing w:val="-12"/>
                <w:kern w:val="0"/>
                <w:sz w:val="21"/>
                <w:szCs w:val="21"/>
                <w:highlight w:val="none"/>
                <w:lang w:bidi="ar"/>
              </w:rPr>
              <w:t>成都分行</w:t>
            </w:r>
            <w:r>
              <w:rPr>
                <w:rFonts w:hint="eastAsia" w:ascii="方正仿宋_GBK" w:hAnsi="方正仿宋_GBK" w:eastAsia="方正仿宋_GBK" w:cs="方正仿宋_GBK"/>
                <w:color w:val="000000"/>
                <w:spacing w:val="-12"/>
                <w:kern w:val="0"/>
                <w:sz w:val="21"/>
                <w:szCs w:val="21"/>
                <w:highlight w:val="none"/>
                <w:lang w:val="en-US" w:eastAsia="zh-CN" w:bidi="ar"/>
              </w:rPr>
              <w:t>营业部</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spacing w:line="360" w:lineRule="exact"/>
              <w:jc w:val="center"/>
              <w:rPr>
                <w:rFonts w:ascii="方正仿宋_GBK" w:hAnsi="方正仿宋_GBK" w:eastAsia="方正仿宋_GBK" w:cs="方正仿宋_GBK"/>
                <w:spacing w:val="-12"/>
                <w:sz w:val="21"/>
                <w:szCs w:val="21"/>
              </w:rPr>
            </w:pPr>
            <w:r>
              <w:rPr>
                <w:rFonts w:hint="eastAsia" w:ascii="方正仿宋_GBK" w:hAnsi="方正仿宋_GBK" w:eastAsia="方正仿宋_GBK" w:cs="方正仿宋_GBK"/>
                <w:color w:val="000000"/>
                <w:spacing w:val="-12"/>
                <w:kern w:val="0"/>
                <w:sz w:val="21"/>
                <w:szCs w:val="21"/>
                <w:lang w:bidi="ar"/>
              </w:rPr>
              <w:t>成都市高新区天府二街99号</w:t>
            </w:r>
          </w:p>
        </w:tc>
      </w:tr>
      <w:tr>
        <w:tblPrEx>
          <w:tblCellMar>
            <w:top w:w="15" w:type="dxa"/>
            <w:left w:w="108" w:type="dxa"/>
            <w:bottom w:w="15" w:type="dxa"/>
            <w:right w:w="108" w:type="dxa"/>
          </w:tblCellMar>
        </w:tblPrEx>
        <w:trPr>
          <w:trHeight w:val="95" w:hRule="atLeast"/>
          <w:jc w:val="center"/>
        </w:trPr>
        <w:tc>
          <w:tcPr>
            <w:tcW w:w="761" w:type="pct"/>
            <w:vMerge w:val="continue"/>
            <w:tcBorders>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3</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val="en-US" w:eastAsia="zh-CN" w:bidi="ar"/>
              </w:rPr>
              <w:t>成都</w:t>
            </w:r>
            <w:r>
              <w:rPr>
                <w:rFonts w:hint="eastAsia" w:ascii="方正仿宋_GBK" w:hAnsi="方正仿宋_GBK" w:eastAsia="方正仿宋_GBK" w:cs="方正仿宋_GBK"/>
                <w:color w:val="000000"/>
                <w:spacing w:val="-12"/>
                <w:kern w:val="0"/>
                <w:sz w:val="21"/>
                <w:szCs w:val="21"/>
                <w:highlight w:val="none"/>
                <w:lang w:bidi="ar"/>
              </w:rPr>
              <w:t>锦江支行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方正仿宋_GBK" w:hAnsi="方正仿宋_GBK" w:eastAsia="方正仿宋_GBK" w:cs="方正仿宋_GBK"/>
                <w:kern w:val="0"/>
                <w:sz w:val="24"/>
                <w:szCs w:val="24"/>
                <w:lang w:val="en-US" w:eastAsia="zh-CN" w:bidi="ar-SA"/>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jc w:val="center"/>
              <w:rPr>
                <w:rFonts w:ascii="方正仿宋_GBK" w:hAnsi="方正仿宋_GBK" w:eastAsia="方正仿宋_GBK" w:cs="方正仿宋_GBK"/>
                <w:kern w:val="0"/>
                <w:sz w:val="21"/>
                <w:szCs w:val="21"/>
              </w:rPr>
            </w:pPr>
            <w:r>
              <w:rPr>
                <w:rFonts w:hint="eastAsia" w:ascii="方正仿宋_GBK" w:hAnsi="方正仿宋_GBK" w:eastAsia="方正仿宋_GBK" w:cs="方正仿宋_GBK"/>
                <w:color w:val="000000"/>
                <w:spacing w:val="-12"/>
                <w:kern w:val="0"/>
                <w:sz w:val="21"/>
                <w:szCs w:val="21"/>
                <w:lang w:bidi="ar"/>
              </w:rPr>
              <w:t>成都市锦江区锦华路一段79号</w:t>
            </w:r>
          </w:p>
        </w:tc>
      </w:tr>
      <w:tr>
        <w:tblPrEx>
          <w:tblCellMar>
            <w:top w:w="15" w:type="dxa"/>
            <w:left w:w="108" w:type="dxa"/>
            <w:bottom w:w="15" w:type="dxa"/>
            <w:right w:w="108" w:type="dxa"/>
          </w:tblCellMar>
        </w:tblPrEx>
        <w:trPr>
          <w:trHeight w:val="230" w:hRule="atLeast"/>
          <w:jc w:val="center"/>
        </w:trPr>
        <w:tc>
          <w:tcPr>
            <w:tcW w:w="761" w:type="pct"/>
            <w:vMerge w:val="continue"/>
            <w:tcBorders>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4</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val="en-US" w:eastAsia="zh-CN" w:bidi="ar"/>
              </w:rPr>
              <w:t>成都</w:t>
            </w:r>
            <w:r>
              <w:rPr>
                <w:rFonts w:hint="eastAsia" w:ascii="方正仿宋_GBK" w:hAnsi="方正仿宋_GBK" w:eastAsia="方正仿宋_GBK" w:cs="方正仿宋_GBK"/>
                <w:color w:val="000000"/>
                <w:spacing w:val="-12"/>
                <w:kern w:val="0"/>
                <w:sz w:val="21"/>
                <w:szCs w:val="21"/>
                <w:highlight w:val="none"/>
                <w:lang w:bidi="ar"/>
              </w:rPr>
              <w:t>金沙支行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jc w:val="center"/>
              <w:rPr>
                <w:rFonts w:ascii="方正仿宋_GBK" w:hAnsi="方正仿宋_GBK" w:eastAsia="方正仿宋_GBK" w:cs="方正仿宋_GBK"/>
                <w:kern w:val="0"/>
                <w:sz w:val="21"/>
                <w:szCs w:val="21"/>
              </w:rPr>
            </w:pPr>
            <w:r>
              <w:rPr>
                <w:rFonts w:hint="eastAsia" w:ascii="方正仿宋_GBK" w:hAnsi="方正仿宋_GBK" w:eastAsia="方正仿宋_GBK" w:cs="方正仿宋_GBK"/>
                <w:color w:val="000000"/>
                <w:spacing w:val="-12"/>
                <w:kern w:val="0"/>
                <w:sz w:val="21"/>
                <w:szCs w:val="21"/>
                <w:lang w:bidi="ar"/>
              </w:rPr>
              <w:t>成都市青羊区蜀辉路246号</w:t>
            </w:r>
          </w:p>
        </w:tc>
      </w:tr>
      <w:tr>
        <w:tblPrEx>
          <w:tblCellMar>
            <w:top w:w="15" w:type="dxa"/>
            <w:left w:w="108" w:type="dxa"/>
            <w:bottom w:w="15" w:type="dxa"/>
            <w:right w:w="108" w:type="dxa"/>
          </w:tblCellMar>
        </w:tblPrEx>
        <w:trPr>
          <w:trHeight w:val="90" w:hRule="atLeast"/>
          <w:jc w:val="center"/>
        </w:trPr>
        <w:tc>
          <w:tcPr>
            <w:tcW w:w="761" w:type="pct"/>
            <w:vMerge w:val="continue"/>
            <w:tcBorders>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5</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val="en-US" w:eastAsia="zh-CN" w:bidi="ar"/>
              </w:rPr>
              <w:t>成都</w:t>
            </w:r>
            <w:r>
              <w:rPr>
                <w:rFonts w:hint="eastAsia" w:ascii="方正仿宋_GBK" w:hAnsi="方正仿宋_GBK" w:eastAsia="方正仿宋_GBK" w:cs="方正仿宋_GBK"/>
                <w:spacing w:val="-12"/>
                <w:kern w:val="2"/>
                <w:sz w:val="21"/>
                <w:szCs w:val="21"/>
                <w:highlight w:val="none"/>
                <w:lang w:val="en-US" w:eastAsia="zh-CN" w:bidi="ar-SA"/>
              </w:rPr>
              <w:t>青羊支行（含老网点）</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方正仿宋_GBK" w:hAnsi="方正仿宋_GBK" w:eastAsia="方正仿宋_GBK" w:cs="方正仿宋_GBK"/>
                <w:kern w:val="0"/>
                <w:sz w:val="24"/>
                <w:szCs w:val="24"/>
                <w:lang w:val="en-US" w:eastAsia="zh-CN" w:bidi="ar-SA"/>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1"/>
                <w:szCs w:val="21"/>
                <w:lang w:eastAsia="zh-CN"/>
              </w:rPr>
            </w:pPr>
            <w:r>
              <w:rPr>
                <w:rFonts w:hint="eastAsia" w:ascii="方正仿宋_GBK" w:hAnsi="方正仿宋_GBK" w:eastAsia="方正仿宋_GBK" w:cs="方正仿宋_GBK"/>
                <w:kern w:val="0"/>
                <w:sz w:val="21"/>
                <w:szCs w:val="21"/>
              </w:rPr>
              <w:t>成都市青羊区槐树街2号附1号</w:t>
            </w:r>
            <w:r>
              <w:rPr>
                <w:rFonts w:hint="eastAsia" w:ascii="方正仿宋_GBK" w:hAnsi="方正仿宋_GBK" w:eastAsia="方正仿宋_GBK" w:cs="方正仿宋_GBK"/>
                <w:kern w:val="0"/>
                <w:sz w:val="21"/>
                <w:szCs w:val="21"/>
                <w:lang w:eastAsia="zh-CN"/>
              </w:rPr>
              <w:t>；</w:t>
            </w:r>
          </w:p>
          <w:p>
            <w:pPr>
              <w:widowControl/>
              <w:jc w:val="center"/>
              <w:rPr>
                <w:rFonts w:hint="eastAsia" w:ascii="方正仿宋_GBK" w:hAnsi="方正仿宋_GBK" w:eastAsia="方正仿宋_GBK" w:cs="方正仿宋_GBK"/>
                <w:kern w:val="0"/>
                <w:sz w:val="21"/>
                <w:szCs w:val="21"/>
                <w:lang w:eastAsia="zh-CN"/>
              </w:rPr>
            </w:pPr>
            <w:r>
              <w:rPr>
                <w:rFonts w:hint="eastAsia" w:ascii="方正仿宋_GBK" w:hAnsi="方正仿宋_GBK" w:eastAsia="方正仿宋_GBK" w:cs="方正仿宋_GBK"/>
                <w:kern w:val="0"/>
                <w:sz w:val="21"/>
                <w:szCs w:val="21"/>
                <w:lang w:eastAsia="zh-CN"/>
              </w:rPr>
              <w:t>成都市青羊区上池正街65号</w:t>
            </w:r>
          </w:p>
        </w:tc>
      </w:tr>
      <w:tr>
        <w:tblPrEx>
          <w:tblCellMar>
            <w:top w:w="15" w:type="dxa"/>
            <w:left w:w="108" w:type="dxa"/>
            <w:bottom w:w="15" w:type="dxa"/>
            <w:right w:w="108" w:type="dxa"/>
          </w:tblCellMar>
        </w:tblPrEx>
        <w:trPr>
          <w:trHeight w:val="150" w:hRule="atLeast"/>
          <w:jc w:val="center"/>
        </w:trPr>
        <w:tc>
          <w:tcPr>
            <w:tcW w:w="761" w:type="pct"/>
            <w:vMerge w:val="continue"/>
            <w:tcBorders>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6</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val="en-US" w:eastAsia="zh-CN" w:bidi="ar"/>
              </w:rPr>
              <w:t>成都</w:t>
            </w:r>
            <w:r>
              <w:rPr>
                <w:rFonts w:hint="eastAsia" w:ascii="方正仿宋_GBK" w:hAnsi="方正仿宋_GBK" w:eastAsia="方正仿宋_GBK" w:cs="方正仿宋_GBK"/>
                <w:spacing w:val="-12"/>
                <w:kern w:val="2"/>
                <w:sz w:val="21"/>
                <w:szCs w:val="21"/>
                <w:highlight w:val="none"/>
                <w:lang w:val="en-US" w:eastAsia="zh-CN" w:bidi="ar-SA"/>
              </w:rPr>
              <w:t>武侯支行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方正仿宋_GBK" w:hAnsi="方正仿宋_GBK" w:eastAsia="方正仿宋_GBK" w:cs="方正仿宋_GBK"/>
                <w:kern w:val="0"/>
                <w:sz w:val="24"/>
                <w:szCs w:val="24"/>
                <w:lang w:val="en-US" w:eastAsia="zh-CN" w:bidi="ar-SA"/>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jc w:val="center"/>
              <w:rPr>
                <w:rFonts w:ascii="方正仿宋_GBK" w:hAnsi="方正仿宋_GBK" w:eastAsia="方正仿宋_GBK" w:cs="方正仿宋_GBK"/>
                <w:kern w:val="0"/>
                <w:sz w:val="21"/>
                <w:szCs w:val="21"/>
              </w:rPr>
            </w:pPr>
            <w:r>
              <w:rPr>
                <w:rFonts w:hint="eastAsia" w:ascii="方正仿宋_GBK" w:hAnsi="方正仿宋_GBK" w:eastAsia="方正仿宋_GBK" w:cs="方正仿宋_GBK"/>
                <w:kern w:val="0"/>
                <w:sz w:val="21"/>
                <w:szCs w:val="21"/>
              </w:rPr>
              <w:t>成都市武侯区高升桥16号1层4号</w:t>
            </w:r>
          </w:p>
        </w:tc>
      </w:tr>
      <w:tr>
        <w:tblPrEx>
          <w:tblCellMar>
            <w:top w:w="15" w:type="dxa"/>
            <w:left w:w="108" w:type="dxa"/>
            <w:bottom w:w="15" w:type="dxa"/>
            <w:right w:w="108" w:type="dxa"/>
          </w:tblCellMar>
        </w:tblPrEx>
        <w:trPr>
          <w:trHeight w:val="150" w:hRule="atLeast"/>
          <w:jc w:val="center"/>
        </w:trPr>
        <w:tc>
          <w:tcPr>
            <w:tcW w:w="761" w:type="pct"/>
            <w:vMerge w:val="continue"/>
            <w:tcBorders>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rPr>
              <w:t>7</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val="en-US" w:eastAsia="zh-CN" w:bidi="ar"/>
              </w:rPr>
              <w:t>成都</w:t>
            </w:r>
            <w:r>
              <w:rPr>
                <w:rFonts w:hint="eastAsia" w:ascii="方正仿宋_GBK" w:hAnsi="方正仿宋_GBK" w:eastAsia="方正仿宋_GBK" w:cs="方正仿宋_GBK"/>
                <w:spacing w:val="-12"/>
                <w:kern w:val="2"/>
                <w:sz w:val="21"/>
                <w:szCs w:val="21"/>
                <w:highlight w:val="none"/>
                <w:lang w:val="en-US" w:eastAsia="zh-CN" w:bidi="ar-SA"/>
              </w:rPr>
              <w:t>成华支行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jc w:val="center"/>
              <w:rPr>
                <w:rFonts w:ascii="方正仿宋_GBK" w:hAnsi="方正仿宋_GBK" w:eastAsia="方正仿宋_GBK" w:cs="方正仿宋_GBK"/>
                <w:kern w:val="0"/>
                <w:sz w:val="21"/>
                <w:szCs w:val="21"/>
              </w:rPr>
            </w:pPr>
            <w:r>
              <w:rPr>
                <w:rFonts w:hint="eastAsia" w:ascii="方正仿宋_GBK" w:hAnsi="方正仿宋_GBK" w:eastAsia="方正仿宋_GBK" w:cs="方正仿宋_GBK"/>
                <w:kern w:val="0"/>
                <w:sz w:val="21"/>
                <w:szCs w:val="21"/>
              </w:rPr>
              <w:t>成都市成华区建设北路三段26号1栋1层1、6、7、8、9、10、11、12、14、15、16、17号</w:t>
            </w:r>
          </w:p>
        </w:tc>
      </w:tr>
      <w:tr>
        <w:tblPrEx>
          <w:tblCellMar>
            <w:top w:w="15" w:type="dxa"/>
            <w:left w:w="108" w:type="dxa"/>
            <w:bottom w:w="15" w:type="dxa"/>
            <w:right w:w="108" w:type="dxa"/>
          </w:tblCellMar>
        </w:tblPrEx>
        <w:trPr>
          <w:trHeight w:val="150" w:hRule="atLeast"/>
          <w:jc w:val="center"/>
        </w:trPr>
        <w:tc>
          <w:tcPr>
            <w:tcW w:w="761" w:type="pct"/>
            <w:vMerge w:val="continue"/>
            <w:tcBorders>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kern w:val="0"/>
                <w:sz w:val="24"/>
                <w:szCs w:val="24"/>
                <w:lang w:val="en-US" w:eastAsia="zh-CN"/>
              </w:rPr>
              <w:t>8</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val="en-US" w:eastAsia="zh-CN" w:bidi="ar"/>
              </w:rPr>
              <w:t>成都</w:t>
            </w:r>
            <w:r>
              <w:rPr>
                <w:rFonts w:hint="eastAsia" w:ascii="方正仿宋_GBK" w:hAnsi="方正仿宋_GBK" w:eastAsia="方正仿宋_GBK" w:cs="方正仿宋_GBK"/>
                <w:color w:val="000000"/>
                <w:spacing w:val="-12"/>
                <w:kern w:val="0"/>
                <w:sz w:val="21"/>
                <w:szCs w:val="21"/>
                <w:highlight w:val="none"/>
                <w:lang w:bidi="ar"/>
              </w:rPr>
              <w:t>科华支行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color w:val="000000"/>
                <w:spacing w:val="-2"/>
                <w:kern w:val="0"/>
                <w:sz w:val="21"/>
                <w:szCs w:val="21"/>
                <w:lang w:bidi="ar"/>
              </w:rPr>
            </w:pPr>
            <w:r>
              <w:rPr>
                <w:rFonts w:hint="eastAsia" w:ascii="方正仿宋_GBK" w:hAnsi="方正仿宋_GBK" w:eastAsia="方正仿宋_GBK" w:cs="方正仿宋_GBK"/>
                <w:color w:val="000000"/>
                <w:spacing w:val="-12"/>
                <w:kern w:val="0"/>
                <w:sz w:val="21"/>
                <w:szCs w:val="21"/>
                <w:lang w:bidi="ar"/>
              </w:rPr>
              <w:t>成都市武侯区金履二路337号</w:t>
            </w:r>
          </w:p>
        </w:tc>
      </w:tr>
      <w:tr>
        <w:tblPrEx>
          <w:tblCellMar>
            <w:top w:w="15" w:type="dxa"/>
            <w:left w:w="108" w:type="dxa"/>
            <w:bottom w:w="15" w:type="dxa"/>
            <w:right w:w="108" w:type="dxa"/>
          </w:tblCellMar>
        </w:tblPrEx>
        <w:trPr>
          <w:trHeight w:val="150" w:hRule="atLeast"/>
          <w:jc w:val="center"/>
        </w:trPr>
        <w:tc>
          <w:tcPr>
            <w:tcW w:w="761" w:type="pct"/>
            <w:vMerge w:val="continue"/>
            <w:tcBorders>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kern w:val="0"/>
                <w:sz w:val="24"/>
                <w:szCs w:val="24"/>
                <w:lang w:val="en-US" w:eastAsia="zh-CN"/>
              </w:rPr>
              <w:t>9</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val="en-US" w:eastAsia="zh-CN" w:bidi="ar"/>
              </w:rPr>
              <w:t>成都崇州支行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color w:val="000000"/>
                <w:spacing w:val="-2"/>
                <w:kern w:val="0"/>
                <w:sz w:val="21"/>
                <w:szCs w:val="21"/>
                <w:lang w:bidi="ar"/>
              </w:rPr>
            </w:pPr>
            <w:r>
              <w:rPr>
                <w:rFonts w:hint="eastAsia" w:ascii="方正仿宋_GBK" w:hAnsi="方正仿宋_GBK" w:eastAsia="方正仿宋_GBK" w:cs="方正仿宋_GBK"/>
                <w:color w:val="000000"/>
                <w:spacing w:val="-2"/>
                <w:kern w:val="0"/>
                <w:sz w:val="21"/>
                <w:szCs w:val="21"/>
                <w:lang w:bidi="ar"/>
              </w:rPr>
              <w:t>成都市崇州市杨祠街357号</w:t>
            </w:r>
          </w:p>
        </w:tc>
      </w:tr>
      <w:tr>
        <w:tblPrEx>
          <w:tblCellMar>
            <w:top w:w="15" w:type="dxa"/>
            <w:left w:w="108" w:type="dxa"/>
            <w:bottom w:w="15" w:type="dxa"/>
            <w:right w:w="108" w:type="dxa"/>
          </w:tblCellMar>
        </w:tblPrEx>
        <w:trPr>
          <w:trHeight w:val="150" w:hRule="atLeast"/>
          <w:jc w:val="center"/>
        </w:trPr>
        <w:tc>
          <w:tcPr>
            <w:tcW w:w="761" w:type="pct"/>
            <w:vMerge w:val="continue"/>
            <w:tcBorders>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kern w:val="0"/>
                <w:sz w:val="24"/>
                <w:szCs w:val="24"/>
                <w:lang w:val="en-US" w:eastAsia="zh-CN"/>
              </w:rPr>
              <w:t>10</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val="en-US" w:eastAsia="zh-CN" w:bidi="ar"/>
              </w:rPr>
              <w:t>成都</w:t>
            </w:r>
            <w:r>
              <w:rPr>
                <w:rFonts w:hint="eastAsia" w:ascii="方正仿宋_GBK" w:hAnsi="方正仿宋_GBK" w:eastAsia="方正仿宋_GBK" w:cs="方正仿宋_GBK"/>
                <w:spacing w:val="-12"/>
                <w:kern w:val="2"/>
                <w:sz w:val="21"/>
                <w:szCs w:val="21"/>
                <w:highlight w:val="none"/>
                <w:lang w:val="en-US" w:eastAsia="zh-CN" w:bidi="ar-SA"/>
              </w:rPr>
              <w:t>经开区支行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color w:val="000000"/>
                <w:spacing w:val="-2"/>
                <w:kern w:val="0"/>
                <w:sz w:val="21"/>
                <w:szCs w:val="21"/>
                <w:lang w:bidi="ar"/>
              </w:rPr>
            </w:pPr>
            <w:r>
              <w:rPr>
                <w:rFonts w:hint="eastAsia" w:ascii="方正仿宋_GBK" w:hAnsi="方正仿宋_GBK" w:eastAsia="方正仿宋_GBK" w:cs="方正仿宋_GBK"/>
                <w:color w:val="000000"/>
                <w:spacing w:val="-12"/>
                <w:kern w:val="0"/>
                <w:sz w:val="21"/>
                <w:szCs w:val="21"/>
                <w:lang w:bidi="ar"/>
              </w:rPr>
              <w:t>成都市新都区育英路470号</w:t>
            </w:r>
          </w:p>
        </w:tc>
      </w:tr>
      <w:tr>
        <w:tblPrEx>
          <w:tblCellMar>
            <w:top w:w="15" w:type="dxa"/>
            <w:left w:w="108" w:type="dxa"/>
            <w:bottom w:w="15" w:type="dxa"/>
            <w:right w:w="108" w:type="dxa"/>
          </w:tblCellMar>
        </w:tblPrEx>
        <w:trPr>
          <w:trHeight w:val="150" w:hRule="atLeast"/>
          <w:jc w:val="center"/>
        </w:trPr>
        <w:tc>
          <w:tcPr>
            <w:tcW w:w="761" w:type="pct"/>
            <w:vMerge w:val="continue"/>
            <w:tcBorders>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kern w:val="0"/>
                <w:sz w:val="24"/>
                <w:szCs w:val="24"/>
              </w:rPr>
              <w:t>1</w:t>
            </w:r>
            <w:r>
              <w:rPr>
                <w:rFonts w:hint="eastAsia" w:ascii="方正仿宋_GBK" w:hAnsi="方正仿宋_GBK" w:eastAsia="方正仿宋_GBK" w:cs="方正仿宋_GBK"/>
                <w:kern w:val="0"/>
                <w:sz w:val="24"/>
                <w:szCs w:val="24"/>
                <w:lang w:val="en-US" w:eastAsia="zh-CN"/>
              </w:rPr>
              <w:t>1</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val="en-US" w:eastAsia="zh-CN" w:bidi="ar"/>
              </w:rPr>
              <w:t>成都新都支行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color w:val="000000"/>
                <w:spacing w:val="-12"/>
                <w:kern w:val="0"/>
                <w:sz w:val="21"/>
                <w:szCs w:val="21"/>
                <w:lang w:bidi="ar"/>
              </w:rPr>
            </w:pPr>
            <w:r>
              <w:rPr>
                <w:rFonts w:hint="eastAsia" w:ascii="方正仿宋_GBK" w:hAnsi="方正仿宋_GBK" w:eastAsia="方正仿宋_GBK" w:cs="方正仿宋_GBK"/>
                <w:color w:val="000000"/>
                <w:spacing w:val="-12"/>
                <w:kern w:val="0"/>
                <w:sz w:val="21"/>
                <w:szCs w:val="21"/>
                <w:lang w:bidi="ar"/>
              </w:rPr>
              <w:t>成都市新都区育英路470号、472号、474号</w:t>
            </w:r>
          </w:p>
        </w:tc>
      </w:tr>
      <w:tr>
        <w:tblPrEx>
          <w:tblCellMar>
            <w:top w:w="15" w:type="dxa"/>
            <w:left w:w="108" w:type="dxa"/>
            <w:bottom w:w="15" w:type="dxa"/>
            <w:right w:w="108" w:type="dxa"/>
          </w:tblCellMar>
        </w:tblPrEx>
        <w:trPr>
          <w:trHeight w:val="150" w:hRule="atLeast"/>
          <w:jc w:val="center"/>
        </w:trPr>
        <w:tc>
          <w:tcPr>
            <w:tcW w:w="761" w:type="pct"/>
            <w:vMerge w:val="restart"/>
            <w:tcBorders>
              <w:top w:val="single" w:color="auto" w:sz="4" w:space="0"/>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kern w:val="0"/>
                <w:sz w:val="24"/>
                <w:szCs w:val="24"/>
                <w:lang w:val="en-US" w:eastAsia="zh-CN"/>
              </w:rPr>
              <w:t>非成都市行政区域</w:t>
            </w:r>
          </w:p>
          <w:p>
            <w:pPr>
              <w:widowControl/>
              <w:jc w:val="center"/>
              <w:rPr>
                <w:rFonts w:hint="default"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kern w:val="0"/>
                <w:sz w:val="24"/>
                <w:szCs w:val="24"/>
                <w:lang w:val="en-US" w:eastAsia="zh-CN"/>
              </w:rPr>
              <w:t>（4个）</w:t>
            </w: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kern w:val="0"/>
                <w:sz w:val="24"/>
                <w:szCs w:val="24"/>
                <w:lang w:val="en-US" w:eastAsia="zh-CN"/>
              </w:rPr>
              <w:t>12</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乐山分行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r>
              <w:rPr>
                <w:rFonts w:hint="eastAsia" w:ascii="方正仿宋_GBK" w:hAnsi="方正仿宋_GBK" w:eastAsia="方正仿宋_GBK" w:cs="方正仿宋_GBK"/>
                <w:i w:val="0"/>
                <w:iCs w:val="0"/>
                <w:color w:val="000000"/>
                <w:kern w:val="0"/>
                <w:sz w:val="21"/>
                <w:szCs w:val="21"/>
                <w:u w:val="none"/>
                <w:lang w:val="en-US" w:eastAsia="zh-CN" w:bidi="ar"/>
              </w:rPr>
              <w:t>乐山市中心城区柏杨中路438-454号（偶数），</w:t>
            </w:r>
          </w:p>
          <w:p>
            <w:pPr>
              <w:keepNext w:val="0"/>
              <w:keepLines w:val="0"/>
              <w:widowControl/>
              <w:suppressLineNumbers w:val="0"/>
              <w:jc w:val="center"/>
              <w:textAlignment w:val="center"/>
              <w:rPr>
                <w:rFonts w:hint="eastAsia" w:ascii="方正仿宋_GBK" w:hAnsi="方正仿宋_GBK" w:eastAsia="方正仿宋_GBK" w:cs="方正仿宋_GBK"/>
                <w:color w:val="000000"/>
                <w:spacing w:val="-2"/>
                <w:kern w:val="0"/>
                <w:sz w:val="21"/>
                <w:szCs w:val="21"/>
                <w:lang w:bidi="ar"/>
              </w:rPr>
            </w:pPr>
            <w:r>
              <w:rPr>
                <w:rFonts w:hint="eastAsia" w:ascii="方正仿宋_GBK" w:hAnsi="方正仿宋_GBK" w:eastAsia="方正仿宋_GBK" w:cs="方正仿宋_GBK"/>
                <w:i w:val="0"/>
                <w:iCs w:val="0"/>
                <w:color w:val="000000"/>
                <w:kern w:val="0"/>
                <w:sz w:val="21"/>
                <w:szCs w:val="21"/>
                <w:u w:val="none"/>
                <w:lang w:val="en-US" w:eastAsia="zh-CN" w:bidi="ar"/>
              </w:rPr>
              <w:t>嘉兴路206-214号（偶数）</w:t>
            </w:r>
          </w:p>
        </w:tc>
      </w:tr>
      <w:tr>
        <w:tblPrEx>
          <w:tblCellMar>
            <w:top w:w="15" w:type="dxa"/>
            <w:left w:w="108" w:type="dxa"/>
            <w:bottom w:w="15" w:type="dxa"/>
            <w:right w:w="108" w:type="dxa"/>
          </w:tblCellMar>
        </w:tblPrEx>
        <w:trPr>
          <w:trHeight w:val="150" w:hRule="atLeast"/>
          <w:jc w:val="center"/>
        </w:trPr>
        <w:tc>
          <w:tcPr>
            <w:tcW w:w="761" w:type="pct"/>
            <w:vMerge w:val="continue"/>
            <w:tcBorders>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default"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kern w:val="0"/>
                <w:sz w:val="24"/>
                <w:szCs w:val="24"/>
                <w:lang w:val="en-US" w:eastAsia="zh-CN"/>
              </w:rPr>
              <w:t>13</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广安分行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spacing w:val="-2"/>
                <w:kern w:val="0"/>
                <w:sz w:val="21"/>
                <w:szCs w:val="21"/>
                <w:lang w:bidi="ar"/>
              </w:rPr>
            </w:pPr>
            <w:r>
              <w:rPr>
                <w:rFonts w:hint="eastAsia" w:ascii="方正仿宋_GBK" w:hAnsi="方正仿宋_GBK" w:eastAsia="方正仿宋_GBK" w:cs="方正仿宋_GBK"/>
                <w:i w:val="0"/>
                <w:iCs w:val="0"/>
                <w:color w:val="000000"/>
                <w:kern w:val="0"/>
                <w:sz w:val="21"/>
                <w:szCs w:val="21"/>
                <w:u w:val="none"/>
                <w:lang w:val="en-US" w:eastAsia="zh-CN" w:bidi="ar"/>
              </w:rPr>
              <w:t>广安市广安区承平盛世三期学府路399号</w:t>
            </w:r>
          </w:p>
        </w:tc>
      </w:tr>
      <w:tr>
        <w:tblPrEx>
          <w:tblCellMar>
            <w:top w:w="15" w:type="dxa"/>
            <w:left w:w="108" w:type="dxa"/>
            <w:bottom w:w="15" w:type="dxa"/>
            <w:right w:w="108" w:type="dxa"/>
          </w:tblCellMar>
        </w:tblPrEx>
        <w:trPr>
          <w:trHeight w:val="150" w:hRule="atLeast"/>
          <w:jc w:val="center"/>
        </w:trPr>
        <w:tc>
          <w:tcPr>
            <w:tcW w:w="761" w:type="pct"/>
            <w:vMerge w:val="continue"/>
            <w:tcBorders>
              <w:left w:val="single" w:color="000000"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default"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kern w:val="0"/>
                <w:sz w:val="24"/>
                <w:szCs w:val="24"/>
                <w:lang w:val="en-US" w:eastAsia="zh-CN"/>
              </w:rPr>
              <w:t>14</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泸州分行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spacing w:val="-2"/>
                <w:kern w:val="0"/>
                <w:sz w:val="21"/>
                <w:szCs w:val="21"/>
                <w:lang w:bidi="ar"/>
              </w:rPr>
            </w:pPr>
            <w:r>
              <w:rPr>
                <w:rFonts w:hint="eastAsia" w:ascii="方正仿宋_GBK" w:hAnsi="方正仿宋_GBK" w:eastAsia="方正仿宋_GBK" w:cs="方正仿宋_GBK"/>
                <w:i w:val="0"/>
                <w:iCs w:val="0"/>
                <w:color w:val="000000"/>
                <w:kern w:val="0"/>
                <w:sz w:val="21"/>
                <w:szCs w:val="21"/>
                <w:u w:val="none"/>
                <w:lang w:val="en-US" w:eastAsia="zh-CN" w:bidi="ar"/>
              </w:rPr>
              <w:t>泸州市江阳区酒城大道三段12号1号楼12号附5号</w:t>
            </w:r>
          </w:p>
        </w:tc>
      </w:tr>
      <w:tr>
        <w:tblPrEx>
          <w:tblCellMar>
            <w:top w:w="15" w:type="dxa"/>
            <w:left w:w="108" w:type="dxa"/>
            <w:bottom w:w="15" w:type="dxa"/>
            <w:right w:w="108" w:type="dxa"/>
          </w:tblCellMar>
        </w:tblPrEx>
        <w:trPr>
          <w:trHeight w:val="150" w:hRule="atLeast"/>
          <w:jc w:val="center"/>
        </w:trPr>
        <w:tc>
          <w:tcPr>
            <w:tcW w:w="761" w:type="pct"/>
            <w:vMerge w:val="continue"/>
            <w:tcBorders>
              <w:left w:val="single" w:color="000000" w:sz="4" w:space="0"/>
              <w:bottom w:val="single" w:color="auto" w:sz="4" w:space="0"/>
              <w:right w:val="single" w:color="000000" w:sz="4" w:space="0"/>
            </w:tcBorders>
            <w:vAlign w:val="center"/>
          </w:tcPr>
          <w:p>
            <w:pPr>
              <w:widowControl/>
              <w:jc w:val="center"/>
              <w:rPr>
                <w:rFonts w:hint="eastAsia" w:ascii="方正仿宋_GBK" w:hAnsi="方正仿宋_GBK" w:eastAsia="方正仿宋_GBK" w:cs="方正仿宋_GBK"/>
                <w:kern w:val="0"/>
                <w:sz w:val="24"/>
                <w:szCs w:val="24"/>
                <w:lang w:val="en-US" w:eastAsia="zh-CN"/>
              </w:rPr>
            </w:pPr>
          </w:p>
        </w:tc>
        <w:tc>
          <w:tcPr>
            <w:tcW w:w="333" w:type="pct"/>
            <w:tcBorders>
              <w:top w:val="single" w:color="auto" w:sz="4" w:space="0"/>
              <w:left w:val="single" w:color="000000" w:sz="4" w:space="0"/>
              <w:bottom w:val="single" w:color="auto" w:sz="4" w:space="0"/>
              <w:right w:val="single" w:color="000000" w:sz="4" w:space="0"/>
            </w:tcBorders>
            <w:vAlign w:val="center"/>
          </w:tcPr>
          <w:p>
            <w:pPr>
              <w:widowControl/>
              <w:jc w:val="center"/>
              <w:rPr>
                <w:rFonts w:hint="default" w:ascii="方正仿宋_GBK" w:hAnsi="方正仿宋_GBK" w:eastAsia="方正仿宋_GBK" w:cs="方正仿宋_GBK"/>
                <w:kern w:val="0"/>
                <w:sz w:val="24"/>
                <w:szCs w:val="24"/>
                <w:lang w:val="en-US" w:eastAsia="zh-CN"/>
              </w:rPr>
            </w:pPr>
            <w:r>
              <w:rPr>
                <w:rFonts w:hint="eastAsia" w:ascii="方正仿宋_GBK" w:hAnsi="方正仿宋_GBK" w:eastAsia="方正仿宋_GBK" w:cs="方正仿宋_GBK"/>
                <w:kern w:val="0"/>
                <w:sz w:val="24"/>
                <w:szCs w:val="24"/>
                <w:lang w:val="en-US" w:eastAsia="zh-CN"/>
              </w:rPr>
              <w:t>15</w:t>
            </w:r>
          </w:p>
        </w:tc>
        <w:tc>
          <w:tcPr>
            <w:tcW w:w="826" w:type="pct"/>
            <w:tcBorders>
              <w:top w:val="single" w:color="auto"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color w:val="000000"/>
                <w:spacing w:val="-12"/>
                <w:kern w:val="0"/>
                <w:sz w:val="21"/>
                <w:szCs w:val="21"/>
                <w:highlight w:val="none"/>
                <w:lang w:bidi="ar"/>
              </w:rPr>
              <w:t>宜宾分行</w:t>
            </w:r>
          </w:p>
        </w:tc>
        <w:tc>
          <w:tcPr>
            <w:tcW w:w="41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66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rPr>
                <w:rFonts w:ascii="方正仿宋_GBK" w:hAnsi="方正仿宋_GBK" w:eastAsia="方正仿宋_GBK" w:cs="方正仿宋_GBK"/>
                <w:kern w:val="0"/>
                <w:sz w:val="24"/>
                <w:szCs w:val="24"/>
                <w:shd w:val="clear" w:color="auto" w:fill="auto"/>
              </w:rPr>
            </w:pPr>
          </w:p>
        </w:tc>
        <w:tc>
          <w:tcPr>
            <w:tcW w:w="2001" w:type="pct"/>
            <w:tcBorders>
              <w:top w:val="single" w:color="auto" w:sz="4" w:space="0"/>
              <w:left w:val="single" w:color="000000"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spacing w:val="-2"/>
                <w:kern w:val="0"/>
                <w:sz w:val="21"/>
                <w:szCs w:val="21"/>
                <w:lang w:bidi="ar"/>
              </w:rPr>
            </w:pPr>
            <w:r>
              <w:rPr>
                <w:rFonts w:hint="eastAsia" w:ascii="方正仿宋_GBK" w:hAnsi="方正仿宋_GBK" w:eastAsia="方正仿宋_GBK" w:cs="方正仿宋_GBK"/>
                <w:i w:val="0"/>
                <w:iCs w:val="0"/>
                <w:color w:val="000000"/>
                <w:kern w:val="0"/>
                <w:sz w:val="21"/>
                <w:szCs w:val="21"/>
                <w:u w:val="none"/>
                <w:lang w:val="en-US" w:eastAsia="zh-CN" w:bidi="ar"/>
              </w:rPr>
              <w:t>宜宾市叙州区南岸街道蜀南大道西段15号附1号</w:t>
            </w:r>
          </w:p>
        </w:tc>
      </w:tr>
    </w:tbl>
    <w:p>
      <w:pPr>
        <w:rPr>
          <w:rFonts w:ascii="方正仿宋_GBK" w:eastAsia="方正仿宋_GBK"/>
          <w:sz w:val="36"/>
          <w:szCs w:val="36"/>
          <w:highlight w:val="green"/>
        </w:rPr>
        <w:sectPr>
          <w:endnotePr>
            <w:numFmt w:val="decimal"/>
          </w:endnotePr>
          <w:pgSz w:w="16840" w:h="11907" w:orient="landscape"/>
          <w:pgMar w:top="1134" w:right="1418" w:bottom="1134" w:left="1418" w:header="964" w:footer="992" w:gutter="0"/>
          <w:cols w:space="720" w:num="1"/>
          <w:docGrid w:linePitch="380" w:charSpace="-5735"/>
        </w:sectPr>
      </w:pPr>
    </w:p>
    <w:p>
      <w:pPr>
        <w:pStyle w:val="22"/>
        <w:numPr>
          <w:ilvl w:val="0"/>
          <w:numId w:val="0"/>
        </w:numPr>
        <w:spacing w:line="500" w:lineRule="exac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附件2</w:t>
      </w:r>
    </w:p>
    <w:p>
      <w:pPr>
        <w:pStyle w:val="22"/>
        <w:numPr>
          <w:ilvl w:val="0"/>
          <w:numId w:val="0"/>
        </w:numPr>
        <w:spacing w:line="500" w:lineRule="exact"/>
        <w:rPr>
          <w:rFonts w:hint="eastAsia" w:ascii="黑体" w:hAnsi="黑体" w:eastAsia="黑体" w:cs="黑体"/>
          <w:kern w:val="2"/>
          <w:sz w:val="32"/>
          <w:szCs w:val="32"/>
          <w:lang w:val="en-US" w:eastAsia="zh-CN" w:bidi="ar-SA"/>
        </w:rPr>
      </w:pPr>
    </w:p>
    <w:p>
      <w:pPr>
        <w:pStyle w:val="22"/>
        <w:numPr>
          <w:ilvl w:val="0"/>
          <w:numId w:val="0"/>
        </w:numPr>
        <w:spacing w:line="500" w:lineRule="exact"/>
        <w:jc w:val="center"/>
        <w:rPr>
          <w:rFonts w:hint="eastAsia" w:ascii="方正小标宋_GBK" w:hAnsi="方正小标宋_GBK" w:eastAsia="方正小标宋_GBK" w:cs="方正小标宋_GBK"/>
          <w:bCs/>
          <w:kern w:val="2"/>
          <w:sz w:val="40"/>
          <w:szCs w:val="40"/>
          <w:lang w:val="en-US" w:eastAsia="zh-CN" w:bidi="ar-SA"/>
        </w:rPr>
      </w:pPr>
      <w:r>
        <w:rPr>
          <w:rFonts w:hint="eastAsia" w:ascii="方正小标宋_GBK" w:hAnsi="方正小标宋_GBK" w:eastAsia="方正小标宋_GBK" w:cs="方正小标宋_GBK"/>
          <w:sz w:val="40"/>
          <w:szCs w:val="40"/>
        </w:rPr>
        <w:t>重庆银行成都分行</w:t>
      </w:r>
      <w:r>
        <w:rPr>
          <w:rFonts w:hint="eastAsia" w:ascii="方正小标宋_GBK" w:hAnsi="方正小标宋_GBK" w:eastAsia="方正小标宋_GBK" w:cs="方正小标宋_GBK"/>
          <w:sz w:val="40"/>
          <w:szCs w:val="40"/>
          <w:lang w:val="en-US" w:eastAsia="zh-CN"/>
        </w:rPr>
        <w:t>全辖已过质保期</w:t>
      </w:r>
      <w:r>
        <w:rPr>
          <w:rFonts w:hint="eastAsia" w:ascii="方正小标宋_GBK" w:hAnsi="方正小标宋_GBK" w:eastAsia="方正小标宋_GBK" w:cs="方正小标宋_GBK"/>
          <w:sz w:val="40"/>
          <w:szCs w:val="40"/>
        </w:rPr>
        <w:t>监控</w:t>
      </w:r>
      <w:r>
        <w:rPr>
          <w:rFonts w:hint="eastAsia" w:ascii="方正小标宋_GBK" w:hAnsi="方正小标宋_GBK" w:eastAsia="方正小标宋_GBK" w:cs="方正小标宋_GBK"/>
          <w:sz w:val="40"/>
          <w:szCs w:val="40"/>
          <w:lang w:val="en-US" w:eastAsia="zh-CN"/>
        </w:rPr>
        <w:t>系统设施</w:t>
      </w:r>
      <w:r>
        <w:rPr>
          <w:rFonts w:hint="eastAsia" w:ascii="方正小标宋_GBK" w:hAnsi="方正小标宋_GBK" w:eastAsia="方正小标宋_GBK" w:cs="方正小标宋_GBK"/>
          <w:sz w:val="40"/>
          <w:szCs w:val="40"/>
        </w:rPr>
        <w:t>设备维保</w:t>
      </w:r>
      <w:r>
        <w:rPr>
          <w:rFonts w:hint="eastAsia" w:ascii="方正小标宋_GBK" w:hAnsi="方正小标宋_GBK" w:eastAsia="方正小标宋_GBK" w:cs="方正小标宋_GBK"/>
          <w:sz w:val="40"/>
          <w:szCs w:val="40"/>
          <w:lang w:val="en-US" w:eastAsia="zh-CN"/>
        </w:rPr>
        <w:t>服务</w:t>
      </w:r>
      <w:r>
        <w:rPr>
          <w:rFonts w:hint="eastAsia" w:ascii="方正小标宋_GBK" w:hAnsi="方正小标宋_GBK" w:eastAsia="方正小标宋_GBK" w:cs="方正小标宋_GBK"/>
          <w:bCs/>
          <w:kern w:val="2"/>
          <w:sz w:val="40"/>
          <w:szCs w:val="40"/>
          <w:lang w:val="en-US" w:eastAsia="zh-CN" w:bidi="ar-SA"/>
        </w:rPr>
        <w:t>价格表</w:t>
      </w:r>
    </w:p>
    <w:p>
      <w:pPr>
        <w:pStyle w:val="22"/>
        <w:numPr>
          <w:ilvl w:val="0"/>
          <w:numId w:val="0"/>
        </w:numPr>
        <w:spacing w:line="500" w:lineRule="exact"/>
        <w:jc w:val="center"/>
        <w:rPr>
          <w:rFonts w:hint="eastAsia" w:ascii="方正小标宋_GBK" w:hAnsi="方正小标宋_GBK" w:eastAsia="方正小标宋_GBK" w:cs="方正小标宋_GBK"/>
          <w:i w:val="0"/>
          <w:iCs w:val="0"/>
          <w:color w:val="000000"/>
          <w:kern w:val="0"/>
          <w:sz w:val="32"/>
          <w:szCs w:val="32"/>
          <w:u w:val="none"/>
          <w:lang w:val="en-US" w:eastAsia="zh-CN" w:bidi="ar"/>
        </w:rPr>
      </w:pPr>
    </w:p>
    <w:tbl>
      <w:tblPr>
        <w:tblStyle w:val="17"/>
        <w:tblW w:w="139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0"/>
        <w:gridCol w:w="1770"/>
        <w:gridCol w:w="1545"/>
        <w:gridCol w:w="1185"/>
        <w:gridCol w:w="1185"/>
        <w:gridCol w:w="1215"/>
        <w:gridCol w:w="1185"/>
        <w:gridCol w:w="1425"/>
        <w:gridCol w:w="3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9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（一）监控系统设施设备季度巡检维保服务费报价明细表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序号</w:t>
            </w:r>
          </w:p>
        </w:tc>
        <w:tc>
          <w:tcPr>
            <w:tcW w:w="3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网点类型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u w:val="none"/>
                <w:lang w:val="en-US" w:eastAsia="zh-CN" w:bidi="ar"/>
              </w:rPr>
            </w:pPr>
            <w:r>
              <w:rPr>
                <w:rFonts w:hint="eastAsia" w:ascii="方正黑体_GBK" w:hAnsi="方正黑体_GBK" w:eastAsia="方正黑体_GBK" w:cs="方正黑体_GBK"/>
                <w:i w:val="0"/>
                <w:iCs w:val="0"/>
                <w:color w:val="000000"/>
                <w:kern w:val="0"/>
                <w:sz w:val="20"/>
                <w:szCs w:val="20"/>
                <w:u w:val="none"/>
                <w:lang w:val="en-US" w:eastAsia="zh-CN" w:bidi="ar"/>
              </w:rPr>
              <w:t>维保网点</w:t>
            </w:r>
          </w:p>
          <w:p>
            <w:pPr>
              <w:keepNext w:val="0"/>
              <w:keepLines w:val="0"/>
              <w:widowControl/>
              <w:suppressLineNumbers w:val="0"/>
              <w:jc w:val="center"/>
              <w:textAlignment w:val="center"/>
              <w:rPr>
                <w:rFonts w:hint="default" w:ascii="方正黑体_GBK" w:hAnsi="方正黑体_GBK" w:eastAsia="方正黑体_GBK" w:cs="方正黑体_GBK"/>
                <w:i w:val="0"/>
                <w:iCs w:val="0"/>
                <w:color w:val="000000"/>
                <w:sz w:val="20"/>
                <w:szCs w:val="20"/>
                <w:u w:val="none"/>
                <w:lang w:val="en-US"/>
              </w:rPr>
            </w:pPr>
            <w:r>
              <w:rPr>
                <w:rFonts w:hint="eastAsia" w:ascii="方正黑体_GBK" w:hAnsi="方正黑体_GBK" w:eastAsia="方正黑体_GBK" w:cs="方正黑体_GBK"/>
                <w:i w:val="0"/>
                <w:iCs w:val="0"/>
                <w:color w:val="000000"/>
                <w:kern w:val="0"/>
                <w:sz w:val="20"/>
                <w:szCs w:val="20"/>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u w:val="none"/>
                <w:lang w:val="en-US" w:eastAsia="zh-CN" w:bidi="ar"/>
              </w:rPr>
            </w:pPr>
            <w:r>
              <w:rPr>
                <w:rFonts w:hint="eastAsia" w:ascii="方正黑体_GBK" w:hAnsi="方正黑体_GBK" w:eastAsia="方正黑体_GBK" w:cs="方正黑体_GBK"/>
                <w:i w:val="0"/>
                <w:iCs w:val="0"/>
                <w:color w:val="000000"/>
                <w:kern w:val="0"/>
                <w:sz w:val="20"/>
                <w:szCs w:val="20"/>
                <w:u w:val="none"/>
                <w:lang w:val="en-US" w:eastAsia="zh-CN" w:bidi="ar"/>
              </w:rPr>
              <w:t>维保数量</w:t>
            </w:r>
          </w:p>
          <w:p>
            <w:pPr>
              <w:keepNext w:val="0"/>
              <w:keepLines w:val="0"/>
              <w:widowControl/>
              <w:suppressLineNumbers w:val="0"/>
              <w:jc w:val="center"/>
              <w:textAlignment w:val="center"/>
              <w:rPr>
                <w:rFonts w:hint="default" w:ascii="方正黑体_GBK" w:hAnsi="方正黑体_GBK" w:eastAsia="方正黑体_GBK" w:cs="方正黑体_GBK"/>
                <w:i w:val="0"/>
                <w:iCs w:val="0"/>
                <w:color w:val="000000"/>
                <w:sz w:val="20"/>
                <w:szCs w:val="20"/>
                <w:u w:val="none"/>
                <w:lang w:val="en-US"/>
              </w:rPr>
            </w:pPr>
            <w:r>
              <w:rPr>
                <w:rFonts w:hint="eastAsia" w:ascii="方正黑体_GBK" w:hAnsi="方正黑体_GBK" w:eastAsia="方正黑体_GBK" w:cs="方正黑体_GBK"/>
                <w:i w:val="0"/>
                <w:iCs w:val="0"/>
                <w:color w:val="000000"/>
                <w:kern w:val="0"/>
                <w:sz w:val="20"/>
                <w:szCs w:val="20"/>
                <w:u w:val="none"/>
                <w:lang w:val="en-US" w:eastAsia="zh-CN" w:bidi="ar"/>
              </w:rPr>
              <w:t>（次）</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u w:val="none"/>
                <w:lang w:val="en-US" w:eastAsia="zh-CN" w:bidi="ar"/>
              </w:rPr>
            </w:pPr>
            <w:r>
              <w:rPr>
                <w:rFonts w:hint="eastAsia" w:ascii="方正黑体_GBK" w:hAnsi="方正黑体_GBK" w:eastAsia="方正黑体_GBK" w:cs="方正黑体_GBK"/>
                <w:i w:val="0"/>
                <w:iCs w:val="0"/>
                <w:color w:val="000000"/>
                <w:kern w:val="0"/>
                <w:sz w:val="20"/>
                <w:szCs w:val="20"/>
                <w:u w:val="none"/>
                <w:lang w:val="en-US" w:eastAsia="zh-CN" w:bidi="ar"/>
              </w:rPr>
              <w:t>单价限价</w:t>
            </w:r>
          </w:p>
          <w:p>
            <w:pPr>
              <w:keepNext w:val="0"/>
              <w:keepLines w:val="0"/>
              <w:widowControl/>
              <w:suppressLineNumbers w:val="0"/>
              <w:jc w:val="center"/>
              <w:textAlignment w:val="center"/>
              <w:rPr>
                <w:rFonts w:hint="default" w:ascii="方正黑体_GBK" w:hAnsi="方正黑体_GBK" w:eastAsia="方正黑体_GBK" w:cs="方正黑体_GBK"/>
                <w:i w:val="0"/>
                <w:iCs w:val="0"/>
                <w:color w:val="000000"/>
                <w:sz w:val="20"/>
                <w:szCs w:val="20"/>
                <w:u w:val="none"/>
                <w:lang w:val="en-US"/>
              </w:rPr>
            </w:pPr>
            <w:r>
              <w:rPr>
                <w:rFonts w:hint="eastAsia" w:ascii="方正黑体_GBK" w:hAnsi="方正黑体_GBK" w:eastAsia="方正黑体_GBK" w:cs="方正黑体_GBK"/>
                <w:i w:val="0"/>
                <w:iCs w:val="0"/>
                <w:color w:val="000000"/>
                <w:kern w:val="0"/>
                <w:sz w:val="20"/>
                <w:szCs w:val="20"/>
                <w:u w:val="none"/>
                <w:lang w:val="en-US" w:eastAsia="zh-CN" w:bidi="ar"/>
              </w:rPr>
              <w:t>（元/次）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单价报价</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（元/次）</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u w:val="none"/>
                <w:lang w:val="en-US" w:eastAsia="zh-CN" w:bidi="ar"/>
              </w:rPr>
            </w:pPr>
            <w:r>
              <w:rPr>
                <w:rFonts w:hint="eastAsia" w:ascii="方正黑体_GBK" w:hAnsi="方正黑体_GBK" w:eastAsia="方正黑体_GBK" w:cs="方正黑体_GBK"/>
                <w:i w:val="0"/>
                <w:iCs w:val="0"/>
                <w:color w:val="000000"/>
                <w:kern w:val="0"/>
                <w:sz w:val="20"/>
                <w:szCs w:val="20"/>
                <w:u w:val="none"/>
                <w:lang w:val="en-US" w:eastAsia="zh-CN" w:bidi="ar"/>
              </w:rPr>
              <w:t>费用小计</w:t>
            </w:r>
          </w:p>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（元）</w:t>
            </w: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20"/>
                <w:szCs w:val="20"/>
                <w:u w:val="none"/>
              </w:rPr>
            </w:pPr>
            <w:r>
              <w:rPr>
                <w:rFonts w:hint="eastAsia" w:ascii="方正仿宋_GBK" w:hAnsi="方正仿宋_GBK" w:eastAsia="方正仿宋_GBK" w:cs="方正仿宋_GBK"/>
                <w:b/>
                <w:bCs/>
                <w:i w:val="0"/>
                <w:iCs w:val="0"/>
                <w:color w:val="000000"/>
                <w:kern w:val="0"/>
                <w:sz w:val="20"/>
                <w:szCs w:val="20"/>
                <w:u w:val="none"/>
                <w:lang w:val="en-US" w:eastAsia="zh-CN" w:bidi="ar"/>
              </w:rPr>
              <w:t>1</w:t>
            </w:r>
          </w:p>
        </w:tc>
        <w:tc>
          <w:tcPr>
            <w:tcW w:w="3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Style w:val="41"/>
                <w:lang w:val="en-US" w:eastAsia="zh-CN" w:bidi="ar"/>
              </w:rPr>
              <w:t>成都市行政辖区内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含每季度巡检一次，7*24H应急响应服务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0"/>
                <w:szCs w:val="20"/>
                <w:u w:val="none"/>
              </w:rPr>
            </w:pPr>
            <w:r>
              <w:rPr>
                <w:rFonts w:hint="eastAsia" w:ascii="方正仿宋_GBK" w:hAnsi="方正仿宋_GBK" w:eastAsia="方正仿宋_GBK" w:cs="方正仿宋_GBK"/>
                <w:b/>
                <w:bCs/>
                <w:i w:val="0"/>
                <w:iCs w:val="0"/>
                <w:color w:val="000000"/>
                <w:kern w:val="0"/>
                <w:sz w:val="20"/>
                <w:szCs w:val="20"/>
                <w:u w:val="none"/>
                <w:lang w:val="en-US" w:eastAsia="zh-CN" w:bidi="ar"/>
              </w:rPr>
              <w:t>2</w:t>
            </w:r>
          </w:p>
        </w:tc>
        <w:tc>
          <w:tcPr>
            <w:tcW w:w="3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Style w:val="41"/>
                <w:lang w:val="en-US" w:eastAsia="zh-CN" w:bidi="ar"/>
              </w:rPr>
              <w:t>非成都市行政辖区内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含每季度巡检一次，7*24H应急响应服务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7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（A）季度巡检维保服务费合计金额</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9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（二）前端监控系统设施设备硬件设备辅材的维修、更换服务费报价明细表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0"/>
                <w:szCs w:val="20"/>
                <w:u w:val="none"/>
              </w:rPr>
            </w:pPr>
            <w:r>
              <w:rPr>
                <w:rFonts w:hint="eastAsia" w:ascii="方正仿宋_GBK" w:hAnsi="方正仿宋_GBK" w:eastAsia="方正仿宋_GBK" w:cs="方正仿宋_GBK"/>
                <w:b/>
                <w:bCs/>
                <w:i w:val="0"/>
                <w:iCs w:val="0"/>
                <w:color w:val="000000"/>
                <w:kern w:val="0"/>
                <w:sz w:val="20"/>
                <w:szCs w:val="20"/>
                <w:u w:val="none"/>
                <w:lang w:val="en-US" w:eastAsia="zh-CN" w:bidi="ar"/>
              </w:rPr>
              <w:t>序号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0"/>
                <w:szCs w:val="20"/>
                <w:u w:val="none"/>
              </w:rPr>
            </w:pPr>
            <w:r>
              <w:rPr>
                <w:rFonts w:hint="eastAsia" w:ascii="方正仿宋_GBK" w:hAnsi="方正仿宋_GBK" w:eastAsia="方正仿宋_GBK" w:cs="方正仿宋_GBK"/>
                <w:b/>
                <w:bCs/>
                <w:i w:val="0"/>
                <w:iCs w:val="0"/>
                <w:color w:val="000000"/>
                <w:kern w:val="0"/>
                <w:sz w:val="20"/>
                <w:szCs w:val="20"/>
                <w:u w:val="none"/>
                <w:lang w:val="en-US" w:eastAsia="zh-CN" w:bidi="ar"/>
              </w:rPr>
              <w:t>产品名称</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型号规格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单位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拟采购</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数量</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单价限价（元）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单价报价（元）</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费用小计</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（元）</w:t>
            </w: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IP网络寻呼话筒</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需兼容现有</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对讲设备</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报警主机键盘</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与原系统匹配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8</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报警联网模块</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与原系统匹配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12</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600.00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网络线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超五类</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报警线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RVV4×0.5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bookmarkStart w:id="15" w:name="_GoBack"/>
            <w:bookmarkEnd w:id="15"/>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电源线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RVV3×0.5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音频线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RVVP3×0.5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各类接插头、</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接插件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按需</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8.00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PVC管及管件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Φ16、20、25（B型）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KBG管及管件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Ф20、25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金属桥架及辅材</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150*75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前端设备移位</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350.00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包含前端音视频、报警、门禁等设备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更换前端设备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包含前端音视频、报警、门禁等设备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拆除前端设备</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及线路</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包含前端音视频、报警、门禁等设备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新增前端设备</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及线路</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400.00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包含前端音视频、报警、门禁等设备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自助设备搬迁/</w:t>
            </w:r>
          </w:p>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lang w:val="en-US" w:eastAsia="zh-CN"/>
              </w:rPr>
            </w:pPr>
            <w:r>
              <w:rPr>
                <w:rFonts w:hint="eastAsia" w:ascii="方正仿宋_GBK" w:hAnsi="方正仿宋_GBK" w:eastAsia="方正仿宋_GBK" w:cs="方正仿宋_GBK"/>
                <w:i w:val="0"/>
                <w:iCs w:val="0"/>
                <w:color w:val="000000"/>
                <w:sz w:val="20"/>
                <w:szCs w:val="20"/>
                <w:u w:val="none"/>
                <w:lang w:val="en-US" w:eastAsia="zh-CN"/>
              </w:rPr>
              <w:t>更换</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600.00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方正仿宋_GBK" w:hAnsi="方正仿宋_GBK" w:eastAsia="方正仿宋_GBK" w:cs="方正仿宋_GBK"/>
                <w:b/>
                <w:bCs/>
                <w:i w:val="0"/>
                <w:iCs w:val="0"/>
                <w:color w:val="000000"/>
                <w:sz w:val="20"/>
                <w:szCs w:val="20"/>
                <w:u w:val="none"/>
                <w:lang w:val="en-US" w:eastAsia="zh-CN"/>
              </w:rPr>
            </w:pPr>
            <w:r>
              <w:rPr>
                <w:rFonts w:hint="eastAsia" w:ascii="方正仿宋_GBK" w:hAnsi="方正仿宋_GBK" w:eastAsia="方正仿宋_GBK" w:cs="方正仿宋_GBK"/>
                <w:i w:val="0"/>
                <w:iCs w:val="0"/>
                <w:color w:val="000000"/>
                <w:kern w:val="0"/>
                <w:sz w:val="20"/>
                <w:szCs w:val="20"/>
                <w:u w:val="none"/>
                <w:lang w:val="en-US" w:eastAsia="zh-CN" w:bidi="ar"/>
              </w:rPr>
              <w:t>包含前端设备的拆除及安装恢复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7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（B）硬件设备辅材的维修、更换服务费合计金额</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7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投标总价 ＝（A）+（B）</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pStyle w:val="22"/>
        <w:keepNext w:val="0"/>
        <w:keepLines w:val="0"/>
        <w:pageBreakBefore w:val="0"/>
        <w:widowControl w:val="0"/>
        <w:numPr>
          <w:ilvl w:val="0"/>
          <w:numId w:val="0"/>
        </w:numPr>
        <w:kinsoku/>
        <w:wordWrap/>
        <w:overflowPunct/>
        <w:topLinePunct w:val="0"/>
        <w:autoSpaceDE/>
        <w:autoSpaceDN/>
        <w:bidi w:val="0"/>
        <w:adjustRightInd/>
        <w:snapToGrid/>
        <w:spacing w:after="191" w:afterLines="50" w:line="500" w:lineRule="exact"/>
        <w:jc w:val="center"/>
        <w:textAlignment w:val="auto"/>
        <w:rPr>
          <w:rFonts w:hint="eastAsia" w:ascii="方正小标宋_GBK" w:hAnsi="方正小标宋_GBK" w:eastAsia="方正小标宋_GBK" w:cs="方正小标宋_GBK"/>
          <w:i w:val="0"/>
          <w:iCs w:val="0"/>
          <w:color w:val="000000"/>
          <w:kern w:val="0"/>
          <w:sz w:val="32"/>
          <w:szCs w:val="32"/>
          <w:u w:val="none"/>
          <w:lang w:val="en-US" w:eastAsia="zh-CN" w:bidi="ar"/>
        </w:rPr>
      </w:pPr>
    </w:p>
    <w:p>
      <w:pPr>
        <w:pStyle w:val="22"/>
        <w:widowControl w:val="0"/>
        <w:numPr>
          <w:ilvl w:val="0"/>
          <w:numId w:val="0"/>
        </w:numPr>
        <w:spacing w:line="500" w:lineRule="exact"/>
        <w:jc w:val="both"/>
        <w:rPr>
          <w:rFonts w:hint="eastAsia" w:ascii="方正小标宋_GBK" w:hAnsi="方正小标宋_GBK" w:eastAsia="方正小标宋_GBK" w:cs="方正小标宋_GBK"/>
          <w:i w:val="0"/>
          <w:iCs w:val="0"/>
          <w:color w:val="000000"/>
          <w:kern w:val="0"/>
          <w:sz w:val="32"/>
          <w:szCs w:val="32"/>
          <w:u w:val="none"/>
          <w:lang w:val="en-US" w:eastAsia="zh-CN" w:bidi="ar"/>
        </w:rPr>
        <w:sectPr>
          <w:endnotePr>
            <w:numFmt w:val="decimal"/>
          </w:endnotePr>
          <w:pgSz w:w="16840" w:h="11907" w:orient="landscape"/>
          <w:pgMar w:top="1134" w:right="1418" w:bottom="1134" w:left="1418" w:header="964" w:footer="992" w:gutter="0"/>
          <w:cols w:space="720" w:num="1"/>
          <w:docGrid w:linePitch="380" w:charSpace="-5735"/>
        </w:sectPr>
      </w:pPr>
    </w:p>
    <w:p>
      <w:pPr>
        <w:pStyle w:val="3"/>
        <w:spacing w:line="600" w:lineRule="exact"/>
        <w:jc w:val="center"/>
        <w:rPr>
          <w:rFonts w:hint="eastAsia" w:ascii="方正小标宋_GBK" w:hAnsi="方正小标宋_GBK" w:eastAsia="方正小标宋_GBK" w:cs="方正小标宋_GBK"/>
          <w:b w:val="0"/>
          <w:bCs w:val="0"/>
          <w:sz w:val="36"/>
          <w:szCs w:val="36"/>
        </w:rPr>
      </w:pPr>
      <w:bookmarkStart w:id="9" w:name="_Toc8702"/>
      <w:r>
        <w:rPr>
          <w:rFonts w:hint="eastAsia" w:ascii="方正小标宋_GBK" w:hAnsi="方正小标宋_GBK" w:eastAsia="方正小标宋_GBK" w:cs="方正小标宋_GBK"/>
          <w:b w:val="0"/>
          <w:bCs w:val="0"/>
          <w:sz w:val="36"/>
          <w:szCs w:val="36"/>
        </w:rPr>
        <w:t>第五部分  响应文件格式</w:t>
      </w:r>
      <w:bookmarkEnd w:id="9"/>
    </w:p>
    <w:p>
      <w:pPr>
        <w:pStyle w:val="4"/>
        <w:keepNext w:val="0"/>
        <w:keepLines w:val="0"/>
        <w:numPr>
          <w:ilvl w:val="1"/>
          <w:numId w:val="7"/>
        </w:numPr>
        <w:autoSpaceDE w:val="0"/>
        <w:autoSpaceDN w:val="0"/>
        <w:adjustRightInd w:val="0"/>
        <w:spacing w:before="240" w:beforeLines="100" w:after="0" w:line="240" w:lineRule="atLeast"/>
        <w:jc w:val="left"/>
        <w:rPr>
          <w:rFonts w:ascii="方正黑体_GBK" w:hAnsi="方正黑体_GBK" w:eastAsia="方正黑体_GBK" w:cs="方正黑体_GBK"/>
          <w:b w:val="0"/>
          <w:bCs w:val="0"/>
          <w:sz w:val="28"/>
        </w:rPr>
      </w:pPr>
      <w:bookmarkStart w:id="10" w:name="_Toc306798308"/>
      <w:bookmarkStart w:id="11" w:name="_Toc306798307"/>
      <w:r>
        <w:rPr>
          <w:rFonts w:hint="eastAsia" w:ascii="方正黑体_GBK" w:hAnsi="方正黑体_GBK" w:eastAsia="方正黑体_GBK" w:cs="方正黑体_GBK"/>
          <w:b w:val="0"/>
          <w:bCs w:val="0"/>
          <w:sz w:val="28"/>
        </w:rPr>
        <w:t>响应函格式</w:t>
      </w:r>
      <w:bookmarkEnd w:id="10"/>
    </w:p>
    <w:p>
      <w:pPr>
        <w:spacing w:line="500" w:lineRule="exact"/>
        <w:ind w:firstLine="643" w:firstLineChars="200"/>
        <w:jc w:val="center"/>
        <w:rPr>
          <w:rFonts w:ascii="方正仿宋_GBK" w:hAnsi="宋体" w:eastAsia="方正仿宋_GBK"/>
          <w:b/>
          <w:sz w:val="32"/>
          <w:szCs w:val="32"/>
        </w:rPr>
      </w:pPr>
      <w:r>
        <w:rPr>
          <w:rFonts w:hint="eastAsia" w:ascii="方正仿宋_GBK" w:hAnsi="宋体" w:eastAsia="方正仿宋_GBK"/>
          <w:b/>
          <w:sz w:val="32"/>
          <w:szCs w:val="32"/>
        </w:rPr>
        <w:t>响 应 函</w:t>
      </w:r>
    </w:p>
    <w:p>
      <w:pPr>
        <w:spacing w:line="500" w:lineRule="exact"/>
        <w:ind w:firstLine="4343" w:firstLineChars="1545"/>
        <w:rPr>
          <w:rFonts w:ascii="方正仿宋_GBK" w:hAnsi="宋体" w:eastAsia="方正仿宋_GBK"/>
          <w:szCs w:val="21"/>
        </w:rPr>
      </w:pPr>
      <w:r>
        <w:rPr>
          <w:rFonts w:hint="eastAsia" w:ascii="方正仿宋_GBK" w:hAnsi="宋体" w:eastAsia="方正仿宋_GBK"/>
          <w:b/>
          <w:bCs/>
          <w:sz w:val="28"/>
          <w:szCs w:val="28"/>
        </w:rPr>
        <w:t>（第    次）</w:t>
      </w:r>
    </w:p>
    <w:p>
      <w:pPr>
        <w:tabs>
          <w:tab w:val="left" w:pos="6300"/>
        </w:tabs>
        <w:spacing w:line="400" w:lineRule="exact"/>
        <w:rPr>
          <w:rFonts w:ascii="方正仿宋_GBK" w:hAnsi="宋体" w:eastAsia="方正仿宋_GBK"/>
          <w:sz w:val="24"/>
        </w:rPr>
      </w:pPr>
      <w:r>
        <w:rPr>
          <w:rFonts w:hint="eastAsia" w:ascii="方正仿宋_GBK" w:hAnsi="宋体" w:eastAsia="方正仿宋_GBK"/>
          <w:sz w:val="24"/>
        </w:rPr>
        <w:t>致：</w:t>
      </w:r>
      <w:r>
        <w:rPr>
          <w:rFonts w:hint="eastAsia" w:ascii="方正仿宋_GBK" w:hAnsi="宋体" w:eastAsia="方正仿宋_GBK"/>
          <w:sz w:val="24"/>
          <w:u w:val="single"/>
        </w:rPr>
        <w:t xml:space="preserve"> 重庆银行股份有限公司成都分行</w:t>
      </w:r>
      <w:r>
        <w:rPr>
          <w:rFonts w:hint="eastAsia" w:ascii="方正仿宋_GBK" w:hAnsi="宋体" w:eastAsia="方正仿宋_GBK"/>
          <w:sz w:val="24"/>
        </w:rPr>
        <w:t>：</w:t>
      </w:r>
    </w:p>
    <w:p>
      <w:pPr>
        <w:spacing w:before="120" w:beforeLines="50" w:line="400" w:lineRule="exact"/>
        <w:ind w:firstLine="480" w:firstLineChars="200"/>
        <w:rPr>
          <w:rFonts w:ascii="方正仿宋_GBK" w:hAnsi="宋体" w:eastAsia="方正仿宋_GBK"/>
          <w:sz w:val="24"/>
        </w:rPr>
      </w:pPr>
      <w:r>
        <w:rPr>
          <w:rFonts w:hint="eastAsia" w:ascii="方正仿宋_GBK" w:hAnsi="宋体" w:eastAsia="方正仿宋_GBK"/>
          <w:sz w:val="24"/>
        </w:rPr>
        <w:t>根据贵方招标</w:t>
      </w:r>
      <w:r>
        <w:rPr>
          <w:rFonts w:hint="eastAsia" w:ascii="方正仿宋_GBK" w:hAnsi="宋体" w:eastAsia="方正仿宋_GBK"/>
          <w:sz w:val="24"/>
          <w:u w:val="single"/>
        </w:rPr>
        <w:t>（项目名称）</w:t>
      </w:r>
      <w:r>
        <w:rPr>
          <w:rFonts w:hint="eastAsia" w:ascii="方正仿宋_GBK" w:hAnsi="宋体" w:eastAsia="方正仿宋_GBK"/>
          <w:sz w:val="24"/>
        </w:rPr>
        <w:t>的采购文件，我公司正式授权下述签字人</w:t>
      </w:r>
      <w:r>
        <w:rPr>
          <w:rFonts w:hint="eastAsia" w:ascii="方正仿宋_GBK" w:hAnsi="宋体" w:eastAsia="方正仿宋_GBK"/>
          <w:sz w:val="24"/>
          <w:u w:val="single"/>
        </w:rPr>
        <w:t xml:space="preserve">                      （姓名和职务）  </w:t>
      </w:r>
      <w:r>
        <w:rPr>
          <w:rFonts w:hint="eastAsia" w:ascii="方正仿宋_GBK" w:hAnsi="宋体" w:eastAsia="方正仿宋_GBK"/>
          <w:sz w:val="24"/>
        </w:rPr>
        <w:t>代表我方</w:t>
      </w:r>
      <w:r>
        <w:rPr>
          <w:rFonts w:hint="eastAsia" w:ascii="方正仿宋_GBK" w:hAnsi="宋体" w:eastAsia="方正仿宋_GBK"/>
          <w:sz w:val="24"/>
          <w:u w:val="single"/>
        </w:rPr>
        <w:t xml:space="preserve">       （磋商供应商名称）       </w:t>
      </w:r>
      <w:r>
        <w:rPr>
          <w:rFonts w:hint="eastAsia" w:ascii="方正仿宋_GBK" w:hAnsi="宋体" w:eastAsia="方正仿宋_GBK"/>
          <w:sz w:val="24"/>
        </w:rPr>
        <w:t>，提交下述文件正本一份，副本一份，电子文档</w:t>
      </w:r>
      <w:r>
        <w:rPr>
          <w:rFonts w:hint="eastAsia" w:ascii="方正仿宋_GBK" w:hAnsi="宋体" w:eastAsia="方正仿宋_GBK"/>
          <w:sz w:val="24"/>
          <w:u w:val="single"/>
        </w:rPr>
        <w:t>1</w:t>
      </w:r>
      <w:r>
        <w:rPr>
          <w:rFonts w:hint="eastAsia" w:ascii="方正仿宋_GBK" w:hAnsi="宋体" w:eastAsia="方正仿宋_GBK"/>
          <w:sz w:val="24"/>
        </w:rPr>
        <w:t>份。</w:t>
      </w:r>
    </w:p>
    <w:p>
      <w:pPr>
        <w:spacing w:before="120" w:beforeLines="50" w:line="400" w:lineRule="exact"/>
        <w:ind w:firstLine="480" w:firstLineChars="200"/>
        <w:rPr>
          <w:rFonts w:ascii="方正仿宋_GBK" w:hAnsi="宋体" w:eastAsia="方正仿宋_GBK"/>
          <w:sz w:val="24"/>
        </w:rPr>
      </w:pPr>
      <w:r>
        <w:rPr>
          <w:rFonts w:hint="eastAsia" w:ascii="方正仿宋_GBK" w:hAnsi="宋体" w:eastAsia="方正仿宋_GBK"/>
          <w:sz w:val="24"/>
        </w:rPr>
        <w:t>据此函，签字人兹宣布同意如下：</w:t>
      </w:r>
    </w:p>
    <w:p>
      <w:pPr>
        <w:adjustRightInd w:val="0"/>
        <w:snapToGrid w:val="0"/>
        <w:spacing w:line="600" w:lineRule="exact"/>
        <w:ind w:firstLine="480" w:firstLineChars="200"/>
        <w:jc w:val="left"/>
        <w:rPr>
          <w:rFonts w:ascii="方正仿宋_GBK" w:hAnsi="宋体" w:eastAsia="方正仿宋_GBK"/>
          <w:color w:val="FF0000"/>
          <w:sz w:val="24"/>
        </w:rPr>
      </w:pPr>
      <w:r>
        <w:rPr>
          <w:rFonts w:hint="eastAsia" w:ascii="方正仿宋_GBK" w:hAnsi="宋体" w:eastAsia="方正仿宋_GBK"/>
          <w:sz w:val="24"/>
        </w:rPr>
        <w:t xml:space="preserve">    一、总报价为（大写）：</w:t>
      </w:r>
      <w:r>
        <w:rPr>
          <w:rFonts w:hint="eastAsia" w:ascii="方正仿宋_GBK" w:hAnsi="宋体" w:eastAsia="方正仿宋_GBK"/>
          <w:sz w:val="24"/>
          <w:u w:val="single"/>
        </w:rPr>
        <w:t xml:space="preserve">               </w:t>
      </w:r>
      <w:r>
        <w:rPr>
          <w:rFonts w:hint="eastAsia" w:ascii="方正仿宋_GBK" w:hAnsi="宋体" w:eastAsia="方正仿宋_GBK"/>
          <w:sz w:val="24"/>
        </w:rPr>
        <w:t>，</w:t>
      </w:r>
      <w:r>
        <w:rPr>
          <w:rFonts w:hint="eastAsia" w:ascii="方正仿宋_GBK" w:hAnsi="宋体" w:eastAsia="方正仿宋_GBK"/>
          <w:b/>
          <w:bCs/>
          <w:sz w:val="24"/>
          <w:u w:val="single"/>
        </w:rPr>
        <w:t xml:space="preserve">         </w:t>
      </w:r>
      <w:r>
        <w:rPr>
          <w:rFonts w:hint="eastAsia" w:ascii="方正仿宋_GBK" w:hAnsi="宋体" w:eastAsia="方正仿宋_GBK"/>
          <w:sz w:val="24"/>
          <w:u w:val="single"/>
        </w:rPr>
        <w:t xml:space="preserve">（小写）         </w:t>
      </w:r>
      <w:r>
        <w:rPr>
          <w:rFonts w:hint="eastAsia" w:ascii="方正仿宋_GBK" w:hAnsi="宋体" w:eastAsia="方正仿宋_GBK"/>
          <w:sz w:val="24"/>
        </w:rPr>
        <w:t>元人民币。该报价为完成项目所涉及的一切费用，含检验、运输、拆卸、安装、调试、售后服务、市场物价上涨因素考虑以及税金（含增值税专用发票税金）、相关测试费，以及与重庆银行成都分行监控指挥中心现有平台无条件、免费无缝接入，并在产品质保期3年内提供无偿免费升级等所有费用。</w:t>
      </w:r>
    </w:p>
    <w:p>
      <w:pPr>
        <w:tabs>
          <w:tab w:val="left" w:pos="6300"/>
        </w:tabs>
        <w:spacing w:line="400" w:lineRule="exact"/>
        <w:rPr>
          <w:rFonts w:ascii="方正仿宋_GBK" w:hAnsi="宋体" w:eastAsia="方正仿宋_GBK"/>
          <w:sz w:val="24"/>
        </w:rPr>
      </w:pPr>
      <w:r>
        <w:rPr>
          <w:rFonts w:hint="eastAsia" w:ascii="方正仿宋_GBK" w:hAnsi="宋体" w:eastAsia="方正仿宋_GBK"/>
          <w:sz w:val="24"/>
        </w:rPr>
        <w:t xml:space="preserve">    二、我方完全理解并接受该项目采购文件所有要求。</w:t>
      </w:r>
    </w:p>
    <w:p>
      <w:pPr>
        <w:tabs>
          <w:tab w:val="left" w:pos="6300"/>
        </w:tabs>
        <w:spacing w:line="400" w:lineRule="exact"/>
        <w:ind w:firstLine="480" w:firstLineChars="200"/>
        <w:rPr>
          <w:rFonts w:ascii="方正仿宋_GBK" w:hAnsi="宋体" w:eastAsia="方正仿宋_GBK"/>
          <w:sz w:val="24"/>
        </w:rPr>
      </w:pPr>
      <w:r>
        <w:rPr>
          <w:rFonts w:hint="eastAsia" w:ascii="方正仿宋_GBK" w:hAnsi="宋体" w:eastAsia="方正仿宋_GBK"/>
          <w:sz w:val="24"/>
        </w:rPr>
        <w:t>三、我方提交的所有响应文件、资料都是准确和真实的，如有虚假或隐瞒，我方愿意承担一切法律责任。</w:t>
      </w:r>
    </w:p>
    <w:p>
      <w:pPr>
        <w:tabs>
          <w:tab w:val="left" w:pos="6300"/>
        </w:tabs>
        <w:spacing w:line="400" w:lineRule="exact"/>
        <w:ind w:firstLine="480" w:firstLineChars="200"/>
        <w:rPr>
          <w:rFonts w:ascii="方正仿宋_GBK" w:hAnsi="宋体" w:eastAsia="方正仿宋_GBK"/>
          <w:sz w:val="24"/>
        </w:rPr>
      </w:pPr>
      <w:r>
        <w:rPr>
          <w:rFonts w:hint="eastAsia" w:ascii="方正仿宋_GBK" w:hAnsi="宋体" w:eastAsia="方正仿宋_GBK"/>
          <w:sz w:val="24"/>
        </w:rPr>
        <w:t>四、如果我方成交，我方将履行采购文件中规定的各项要求以及我方响应文件的各项承诺，按《合同法》、合同约定条款及相关法律法规承担我方责任。</w:t>
      </w:r>
    </w:p>
    <w:p>
      <w:pPr>
        <w:tabs>
          <w:tab w:val="left" w:pos="6300"/>
        </w:tabs>
        <w:spacing w:line="400" w:lineRule="exact"/>
        <w:ind w:firstLine="480" w:firstLineChars="200"/>
        <w:rPr>
          <w:rFonts w:ascii="方正仿宋_GBK" w:hAnsi="宋体" w:eastAsia="方正仿宋_GBK"/>
          <w:sz w:val="24"/>
        </w:rPr>
      </w:pPr>
      <w:r>
        <w:rPr>
          <w:rFonts w:hint="eastAsia" w:ascii="方正仿宋_GBK" w:hAnsi="宋体" w:eastAsia="方正仿宋_GBK"/>
          <w:sz w:val="24"/>
        </w:rPr>
        <w:t>五、我方理解，最低报价不是成交的唯一条件。</w:t>
      </w:r>
    </w:p>
    <w:p>
      <w:pPr>
        <w:tabs>
          <w:tab w:val="left" w:pos="6300"/>
        </w:tabs>
        <w:spacing w:line="400" w:lineRule="exact"/>
        <w:ind w:firstLine="480" w:firstLineChars="200"/>
        <w:rPr>
          <w:rFonts w:ascii="方正仿宋_GBK" w:hAnsi="宋体" w:eastAsia="方正仿宋_GBK"/>
          <w:sz w:val="24"/>
        </w:rPr>
      </w:pPr>
      <w:r>
        <w:rPr>
          <w:rFonts w:hint="eastAsia" w:ascii="方正仿宋_GBK" w:hAnsi="宋体" w:eastAsia="方正仿宋_GBK"/>
          <w:sz w:val="24"/>
        </w:rPr>
        <w:t>六、本响应文件自磋商之日起90个日历天内有效。</w:t>
      </w:r>
    </w:p>
    <w:p>
      <w:pPr>
        <w:tabs>
          <w:tab w:val="left" w:pos="6300"/>
        </w:tabs>
        <w:spacing w:line="400" w:lineRule="exact"/>
        <w:ind w:firstLine="480" w:firstLineChars="200"/>
        <w:rPr>
          <w:rFonts w:ascii="方正仿宋_GBK" w:hAnsi="宋体" w:eastAsia="方正仿宋_GBK"/>
          <w:sz w:val="24"/>
        </w:rPr>
      </w:pPr>
      <w:r>
        <w:rPr>
          <w:rFonts w:hint="eastAsia" w:ascii="方正仿宋_GBK" w:hAnsi="宋体" w:eastAsia="方正仿宋_GBK"/>
          <w:sz w:val="24"/>
        </w:rPr>
        <w:t>七、与本次采购有关的一切往来通讯请寄：</w:t>
      </w:r>
    </w:p>
    <w:p>
      <w:pPr>
        <w:tabs>
          <w:tab w:val="left" w:pos="6300"/>
        </w:tabs>
        <w:spacing w:line="400" w:lineRule="exact"/>
        <w:ind w:firstLine="480" w:firstLineChars="200"/>
        <w:rPr>
          <w:rFonts w:ascii="方正仿宋_GBK" w:hAnsi="宋体" w:eastAsia="方正仿宋_GBK"/>
          <w:sz w:val="24"/>
          <w:u w:val="single"/>
        </w:rPr>
      </w:pPr>
      <w:r>
        <w:rPr>
          <w:rFonts w:hint="eastAsia" w:ascii="方正仿宋_GBK" w:hAnsi="宋体" w:eastAsia="方正仿宋_GBK"/>
          <w:sz w:val="24"/>
        </w:rPr>
        <w:t>地   址：                                        邮   编：</w:t>
      </w:r>
    </w:p>
    <w:p>
      <w:pPr>
        <w:tabs>
          <w:tab w:val="left" w:pos="6300"/>
        </w:tabs>
        <w:spacing w:line="400" w:lineRule="exact"/>
        <w:ind w:firstLine="480" w:firstLineChars="200"/>
        <w:rPr>
          <w:rFonts w:ascii="方正仿宋_GBK" w:hAnsi="宋体" w:eastAsia="方正仿宋_GBK"/>
          <w:sz w:val="24"/>
        </w:rPr>
      </w:pPr>
      <w:r>
        <w:rPr>
          <w:rFonts w:hint="eastAsia" w:ascii="方正仿宋_GBK" w:hAnsi="宋体" w:eastAsia="方正仿宋_GBK"/>
          <w:sz w:val="24"/>
        </w:rPr>
        <w:t>电   话：                                        传   真：</w:t>
      </w:r>
    </w:p>
    <w:p>
      <w:pPr>
        <w:tabs>
          <w:tab w:val="left" w:pos="6300"/>
        </w:tabs>
        <w:spacing w:line="400" w:lineRule="exact"/>
        <w:ind w:firstLine="480" w:firstLineChars="200"/>
        <w:rPr>
          <w:rFonts w:ascii="方正仿宋_GBK" w:hAnsi="宋体" w:eastAsia="方正仿宋_GBK"/>
          <w:sz w:val="24"/>
        </w:rPr>
      </w:pPr>
    </w:p>
    <w:p>
      <w:pPr>
        <w:tabs>
          <w:tab w:val="left" w:pos="6300"/>
        </w:tabs>
        <w:spacing w:line="400" w:lineRule="exact"/>
        <w:ind w:firstLine="480" w:firstLineChars="200"/>
        <w:jc w:val="center"/>
        <w:rPr>
          <w:rFonts w:ascii="方正仿宋_GBK" w:hAnsi="宋体" w:eastAsia="方正仿宋_GBK"/>
          <w:sz w:val="24"/>
        </w:rPr>
      </w:pPr>
      <w:r>
        <w:rPr>
          <w:rFonts w:hint="eastAsia" w:ascii="方正仿宋_GBK" w:hAnsi="宋体" w:eastAsia="方正仿宋_GBK"/>
          <w:sz w:val="24"/>
        </w:rPr>
        <w:t xml:space="preserve">                      供应商（盖章）：</w:t>
      </w:r>
    </w:p>
    <w:p>
      <w:pPr>
        <w:tabs>
          <w:tab w:val="left" w:pos="6300"/>
        </w:tabs>
        <w:spacing w:line="400" w:lineRule="exact"/>
        <w:ind w:firstLine="480" w:firstLineChars="200"/>
        <w:jc w:val="center"/>
        <w:rPr>
          <w:rFonts w:ascii="方正仿宋_GBK" w:hAnsi="宋体" w:eastAsia="方正仿宋_GBK"/>
          <w:sz w:val="24"/>
          <w:u w:val="single"/>
        </w:rPr>
      </w:pPr>
      <w:r>
        <w:rPr>
          <w:rFonts w:hint="eastAsia" w:ascii="方正仿宋_GBK" w:hAnsi="宋体" w:eastAsia="方正仿宋_GBK"/>
          <w:sz w:val="24"/>
        </w:rPr>
        <w:t xml:space="preserve">   法人代表或授权代表（签字或盖章）：</w:t>
      </w:r>
    </w:p>
    <w:p>
      <w:pPr>
        <w:tabs>
          <w:tab w:val="left" w:pos="6300"/>
        </w:tabs>
        <w:spacing w:line="400" w:lineRule="exact"/>
        <w:ind w:firstLine="5760" w:firstLineChars="2400"/>
        <w:rPr>
          <w:rFonts w:ascii="方正仿宋_GBK" w:hAnsi="宋体" w:eastAsia="方正仿宋_GBK"/>
          <w:sz w:val="24"/>
        </w:rPr>
        <w:sectPr>
          <w:endnotePr>
            <w:numFmt w:val="decimal"/>
          </w:endnotePr>
          <w:pgSz w:w="11907" w:h="16840"/>
          <w:pgMar w:top="1418" w:right="1134" w:bottom="1418" w:left="1134" w:header="964" w:footer="992" w:gutter="0"/>
          <w:cols w:space="720" w:num="1"/>
          <w:docGrid w:linePitch="380" w:charSpace="-5735"/>
        </w:sectPr>
      </w:pPr>
      <w:r>
        <w:rPr>
          <w:rFonts w:hint="eastAsia" w:ascii="方正仿宋_GBK" w:hAnsi="宋体" w:eastAsia="方正仿宋_GBK"/>
          <w:sz w:val="24"/>
        </w:rPr>
        <w:t xml:space="preserve">    年     月    日</w:t>
      </w:r>
    </w:p>
    <w:p>
      <w:pPr>
        <w:pStyle w:val="4"/>
        <w:keepNext w:val="0"/>
        <w:keepLines w:val="0"/>
        <w:numPr>
          <w:ilvl w:val="1"/>
          <w:numId w:val="7"/>
        </w:numPr>
        <w:autoSpaceDE w:val="0"/>
        <w:autoSpaceDN w:val="0"/>
        <w:adjustRightInd w:val="0"/>
        <w:spacing w:before="240" w:beforeLines="100" w:after="0" w:line="240" w:lineRule="atLeast"/>
        <w:jc w:val="left"/>
        <w:rPr>
          <w:rFonts w:ascii="方正黑体_GBK" w:hAnsi="方正黑体_GBK" w:eastAsia="方正黑体_GBK" w:cs="方正黑体_GBK"/>
          <w:b w:val="0"/>
          <w:bCs w:val="0"/>
          <w:sz w:val="28"/>
        </w:rPr>
      </w:pPr>
      <w:r>
        <w:rPr>
          <w:rFonts w:hint="eastAsia" w:ascii="方正黑体_GBK" w:hAnsi="方正黑体_GBK" w:eastAsia="方正黑体_GBK" w:cs="方正黑体_GBK"/>
          <w:b w:val="0"/>
          <w:bCs w:val="0"/>
          <w:sz w:val="28"/>
        </w:rPr>
        <w:t>报价表格式</w:t>
      </w:r>
    </w:p>
    <w:p>
      <w:pPr>
        <w:pStyle w:val="2"/>
      </w:pPr>
    </w:p>
    <w:p>
      <w:pPr>
        <w:jc w:val="center"/>
        <w:rPr>
          <w:rFonts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报价</w:t>
      </w:r>
      <w:r>
        <w:rPr>
          <w:rFonts w:hint="eastAsia" w:ascii="方正仿宋_GBK" w:hAnsi="方正仿宋_GBK" w:eastAsia="方正仿宋_GBK" w:cs="方正仿宋_GBK"/>
          <w:b/>
          <w:sz w:val="32"/>
          <w:szCs w:val="32"/>
          <w:lang w:val="en-US" w:eastAsia="zh-CN"/>
        </w:rPr>
        <w:t>明细</w:t>
      </w:r>
      <w:r>
        <w:rPr>
          <w:rFonts w:hint="eastAsia" w:ascii="方正仿宋_GBK" w:hAnsi="方正仿宋_GBK" w:eastAsia="方正仿宋_GBK" w:cs="方正仿宋_GBK"/>
          <w:b/>
          <w:sz w:val="32"/>
          <w:szCs w:val="32"/>
        </w:rPr>
        <w:t>表</w:t>
      </w:r>
    </w:p>
    <w:p>
      <w:pPr>
        <w:jc w:val="center"/>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（第    次）</w:t>
      </w:r>
    </w:p>
    <w:p>
      <w:pPr>
        <w:pStyle w:val="2"/>
        <w:rPr>
          <w:rFonts w:hint="eastAsia"/>
        </w:rPr>
      </w:pPr>
    </w:p>
    <w:tbl>
      <w:tblPr>
        <w:tblStyle w:val="17"/>
        <w:tblW w:w="139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0"/>
        <w:gridCol w:w="1770"/>
        <w:gridCol w:w="1545"/>
        <w:gridCol w:w="1185"/>
        <w:gridCol w:w="1185"/>
        <w:gridCol w:w="1215"/>
        <w:gridCol w:w="1185"/>
        <w:gridCol w:w="1425"/>
        <w:gridCol w:w="3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9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（一）监控系统设施设备季度巡检维保服务费报价明细表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序号</w:t>
            </w:r>
          </w:p>
        </w:tc>
        <w:tc>
          <w:tcPr>
            <w:tcW w:w="3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网点类型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u w:val="none"/>
                <w:lang w:val="en-US" w:eastAsia="zh-CN" w:bidi="ar"/>
              </w:rPr>
            </w:pPr>
            <w:r>
              <w:rPr>
                <w:rFonts w:hint="eastAsia" w:ascii="方正黑体_GBK" w:hAnsi="方正黑体_GBK" w:eastAsia="方正黑体_GBK" w:cs="方正黑体_GBK"/>
                <w:i w:val="0"/>
                <w:iCs w:val="0"/>
                <w:color w:val="000000"/>
                <w:kern w:val="0"/>
                <w:sz w:val="20"/>
                <w:szCs w:val="20"/>
                <w:u w:val="none"/>
                <w:lang w:val="en-US" w:eastAsia="zh-CN" w:bidi="ar"/>
              </w:rPr>
              <w:t>维保网点</w:t>
            </w:r>
          </w:p>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（个）①</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u w:val="none"/>
                <w:lang w:val="en-US" w:eastAsia="zh-CN" w:bidi="ar"/>
              </w:rPr>
            </w:pPr>
            <w:r>
              <w:rPr>
                <w:rFonts w:hint="eastAsia" w:ascii="方正黑体_GBK" w:hAnsi="方正黑体_GBK" w:eastAsia="方正黑体_GBK" w:cs="方正黑体_GBK"/>
                <w:i w:val="0"/>
                <w:iCs w:val="0"/>
                <w:color w:val="000000"/>
                <w:kern w:val="0"/>
                <w:sz w:val="20"/>
                <w:szCs w:val="20"/>
                <w:u w:val="none"/>
                <w:lang w:val="en-US" w:eastAsia="zh-CN" w:bidi="ar"/>
              </w:rPr>
              <w:t>维保数量</w:t>
            </w:r>
          </w:p>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（次）②</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u w:val="none"/>
                <w:lang w:val="en-US" w:eastAsia="zh-CN" w:bidi="ar"/>
              </w:rPr>
            </w:pPr>
            <w:r>
              <w:rPr>
                <w:rFonts w:hint="eastAsia" w:ascii="方正黑体_GBK" w:hAnsi="方正黑体_GBK" w:eastAsia="方正黑体_GBK" w:cs="方正黑体_GBK"/>
                <w:i w:val="0"/>
                <w:iCs w:val="0"/>
                <w:color w:val="000000"/>
                <w:kern w:val="0"/>
                <w:sz w:val="20"/>
                <w:szCs w:val="20"/>
                <w:u w:val="none"/>
                <w:lang w:val="en-US" w:eastAsia="zh-CN" w:bidi="ar"/>
              </w:rPr>
              <w:t>单价限价</w:t>
            </w:r>
          </w:p>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（元/次）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单价报价</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（元/次）③</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费用小计（元）</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①×②×③</w:t>
            </w: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20"/>
                <w:szCs w:val="20"/>
                <w:u w:val="none"/>
              </w:rPr>
            </w:pPr>
            <w:r>
              <w:rPr>
                <w:rFonts w:hint="eastAsia" w:ascii="方正仿宋_GBK" w:hAnsi="方正仿宋_GBK" w:eastAsia="方正仿宋_GBK" w:cs="方正仿宋_GBK"/>
                <w:b/>
                <w:bCs/>
                <w:i w:val="0"/>
                <w:iCs w:val="0"/>
                <w:color w:val="000000"/>
                <w:kern w:val="0"/>
                <w:sz w:val="20"/>
                <w:szCs w:val="20"/>
                <w:u w:val="none"/>
                <w:lang w:val="en-US" w:eastAsia="zh-CN" w:bidi="ar"/>
              </w:rPr>
              <w:t>1</w:t>
            </w:r>
          </w:p>
        </w:tc>
        <w:tc>
          <w:tcPr>
            <w:tcW w:w="3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Style w:val="41"/>
                <w:lang w:val="en-US" w:eastAsia="zh-CN" w:bidi="ar"/>
              </w:rPr>
              <w:t>成都市行政辖区内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含每季度巡检一次，7*24H应急响应服务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0"/>
                <w:szCs w:val="20"/>
                <w:u w:val="none"/>
              </w:rPr>
            </w:pPr>
            <w:r>
              <w:rPr>
                <w:rFonts w:hint="eastAsia" w:ascii="方正仿宋_GBK" w:hAnsi="方正仿宋_GBK" w:eastAsia="方正仿宋_GBK" w:cs="方正仿宋_GBK"/>
                <w:b/>
                <w:bCs/>
                <w:i w:val="0"/>
                <w:iCs w:val="0"/>
                <w:color w:val="000000"/>
                <w:kern w:val="0"/>
                <w:sz w:val="20"/>
                <w:szCs w:val="20"/>
                <w:u w:val="none"/>
                <w:lang w:val="en-US" w:eastAsia="zh-CN" w:bidi="ar"/>
              </w:rPr>
              <w:t>2</w:t>
            </w:r>
          </w:p>
        </w:tc>
        <w:tc>
          <w:tcPr>
            <w:tcW w:w="3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Style w:val="41"/>
                <w:lang w:val="en-US" w:eastAsia="zh-CN" w:bidi="ar"/>
              </w:rPr>
              <w:t>非成都市行政辖区内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含每季度巡检一次，7*24H应急响应服务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7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（A）季度巡检维保服务费合计金额</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9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（二）前端监控系统设施设备硬件设备辅材的维修、更换服务费报价明细表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0"/>
                <w:szCs w:val="20"/>
                <w:u w:val="none"/>
              </w:rPr>
            </w:pPr>
            <w:r>
              <w:rPr>
                <w:rFonts w:hint="eastAsia" w:ascii="方正仿宋_GBK" w:hAnsi="方正仿宋_GBK" w:eastAsia="方正仿宋_GBK" w:cs="方正仿宋_GBK"/>
                <w:b/>
                <w:bCs/>
                <w:i w:val="0"/>
                <w:iCs w:val="0"/>
                <w:color w:val="000000"/>
                <w:kern w:val="0"/>
                <w:sz w:val="20"/>
                <w:szCs w:val="20"/>
                <w:u w:val="none"/>
                <w:lang w:val="en-US" w:eastAsia="zh-CN" w:bidi="ar"/>
              </w:rPr>
              <w:t>序号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0"/>
                <w:szCs w:val="20"/>
                <w:u w:val="none"/>
              </w:rPr>
            </w:pPr>
            <w:r>
              <w:rPr>
                <w:rFonts w:hint="eastAsia" w:ascii="方正仿宋_GBK" w:hAnsi="方正仿宋_GBK" w:eastAsia="方正仿宋_GBK" w:cs="方正仿宋_GBK"/>
                <w:b/>
                <w:bCs/>
                <w:i w:val="0"/>
                <w:iCs w:val="0"/>
                <w:color w:val="000000"/>
                <w:kern w:val="0"/>
                <w:sz w:val="20"/>
                <w:szCs w:val="20"/>
                <w:u w:val="none"/>
                <w:lang w:val="en-US" w:eastAsia="zh-CN" w:bidi="ar"/>
              </w:rPr>
              <w:t>产品名称</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型号规格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单位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拟采购</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数量</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单价限价（元）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单价报价（元）</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费用小计</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（元）</w:t>
            </w: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IP网络寻呼话筒</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需兼容现有</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对讲设备</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报警主机键盘</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与原系统匹配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8</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报警联网模块</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与原系统匹配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12</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600.00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网络线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超五类</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报警线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RVV4×0.5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电源线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RVV3×0.5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音频线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RVVP3×0.5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各类接插头、</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接插件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按需</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8.00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PVC管及管件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Φ16、20、25（B型）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KBG管及管件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Ф20、25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金属桥架及辅材</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150*75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50.00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前端设备移位</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350.00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包含前端音视频、报警、门禁等设备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更换前端设备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包含前端音视频、报警、门禁等设备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拆除前端设备</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及线路</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包含前端音视频、报警、门禁等设备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新增前端设备</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及线路</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35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400.00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包含前端音视频、报警、门禁等设备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自助设备搬迁/</w:t>
            </w:r>
          </w:p>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拆除</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10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600.00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i w:val="0"/>
                <w:iCs w:val="0"/>
                <w:color w:val="000000"/>
                <w:sz w:val="20"/>
                <w:szCs w:val="20"/>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包含前端设备的拆除及安装恢复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7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（B）硬件设备辅材的维修、更换服务费合计金额</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7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投标总价 ＝（A）+（B）</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tabs>
          <w:tab w:val="left" w:pos="540"/>
          <w:tab w:val="left" w:pos="720"/>
        </w:tabs>
        <w:spacing w:line="480" w:lineRule="exact"/>
        <w:rPr>
          <w:rFonts w:ascii="方正仿宋_GBK" w:eastAsia="方正仿宋_GBK"/>
          <w:b/>
          <w:sz w:val="24"/>
          <w:szCs w:val="28"/>
        </w:rPr>
      </w:pPr>
      <w:r>
        <w:rPr>
          <w:rFonts w:hint="eastAsia" w:ascii="方正仿宋_GBK" w:eastAsia="方正仿宋_GBK"/>
          <w:b/>
          <w:sz w:val="24"/>
          <w:szCs w:val="28"/>
        </w:rPr>
        <w:t>注意事项：</w:t>
      </w:r>
    </w:p>
    <w:p>
      <w:pPr>
        <w:numPr>
          <w:ilvl w:val="0"/>
          <w:numId w:val="8"/>
        </w:numPr>
        <w:tabs>
          <w:tab w:val="left" w:pos="540"/>
          <w:tab w:val="left" w:pos="720"/>
        </w:tabs>
        <w:spacing w:line="480" w:lineRule="exact"/>
        <w:ind w:firstLine="480" w:firstLineChars="200"/>
        <w:rPr>
          <w:rFonts w:hint="eastAsia" w:ascii="方正仿宋_GBK" w:hAnsi="方正仿宋_GBK" w:eastAsia="方正仿宋_GBK" w:cs="方正仿宋_GBK"/>
          <w:b w:val="0"/>
          <w:bCs/>
          <w:sz w:val="24"/>
          <w:szCs w:val="28"/>
        </w:rPr>
      </w:pPr>
      <w:r>
        <w:rPr>
          <w:rFonts w:hint="eastAsia" w:ascii="方正仿宋_GBK" w:hAnsi="方正仿宋_GBK" w:eastAsia="方正仿宋_GBK" w:cs="方正仿宋_GBK"/>
          <w:b w:val="0"/>
          <w:bCs/>
          <w:sz w:val="24"/>
          <w:szCs w:val="28"/>
        </w:rPr>
        <w:t>请投标人自备此空白报价表（需盖鲜章），用于第二次报价。</w:t>
      </w:r>
      <w:r>
        <w:rPr>
          <w:rFonts w:hint="eastAsia" w:ascii="方正仿宋_GBK" w:hAnsi="方正仿宋_GBK" w:eastAsia="方正仿宋_GBK" w:cs="方正仿宋_GBK"/>
          <w:b/>
          <w:bCs w:val="0"/>
          <w:sz w:val="24"/>
          <w:szCs w:val="28"/>
          <w:u w:val="single"/>
        </w:rPr>
        <w:t>若投标人第二次报价未进行下浮，也需填报第二次报价表</w:t>
      </w:r>
      <w:r>
        <w:rPr>
          <w:rFonts w:hint="eastAsia" w:ascii="方正仿宋_GBK" w:hAnsi="方正仿宋_GBK" w:eastAsia="方正仿宋_GBK" w:cs="方正仿宋_GBK"/>
          <w:b w:val="0"/>
          <w:bCs/>
          <w:sz w:val="24"/>
          <w:szCs w:val="28"/>
        </w:rPr>
        <w:t>。</w:t>
      </w:r>
    </w:p>
    <w:p>
      <w:pPr>
        <w:numPr>
          <w:ilvl w:val="0"/>
          <w:numId w:val="0"/>
        </w:numPr>
        <w:tabs>
          <w:tab w:val="left" w:pos="540"/>
          <w:tab w:val="left" w:pos="720"/>
        </w:tabs>
        <w:spacing w:line="480" w:lineRule="exact"/>
        <w:ind w:firstLine="480" w:firstLineChars="200"/>
        <w:rPr>
          <w:rFonts w:hint="eastAsia" w:ascii="方正仿宋_GBK" w:hAnsi="方正仿宋_GBK" w:eastAsia="方正仿宋_GBK" w:cs="方正仿宋_GBK"/>
          <w:b w:val="0"/>
          <w:bCs/>
          <w:sz w:val="24"/>
          <w:szCs w:val="28"/>
        </w:rPr>
      </w:pPr>
      <w:r>
        <w:rPr>
          <w:rFonts w:hint="eastAsia" w:ascii="方正仿宋_GBK" w:hAnsi="方正仿宋_GBK" w:eastAsia="方正仿宋_GBK" w:cs="方正仿宋_GBK"/>
          <w:b w:val="0"/>
          <w:bCs/>
          <w:sz w:val="24"/>
          <w:szCs w:val="28"/>
          <w:lang w:val="en-US" w:eastAsia="zh-CN"/>
        </w:rPr>
        <w:t xml:space="preserve">2. </w:t>
      </w:r>
      <w:r>
        <w:rPr>
          <w:rFonts w:hint="eastAsia" w:ascii="方正仿宋_GBK" w:hAnsi="方正仿宋_GBK" w:eastAsia="方正仿宋_GBK" w:cs="方正仿宋_GBK"/>
          <w:b w:val="0"/>
          <w:bCs/>
          <w:sz w:val="24"/>
          <w:szCs w:val="28"/>
        </w:rPr>
        <w:t>评审标准中的“投标报价”以“</w:t>
      </w:r>
      <w:r>
        <w:rPr>
          <w:rFonts w:hint="eastAsia" w:ascii="方正仿宋_GBK" w:hAnsi="方正仿宋_GBK" w:eastAsia="方正仿宋_GBK" w:cs="方正仿宋_GBK"/>
          <w:b/>
          <w:bCs w:val="0"/>
          <w:sz w:val="24"/>
          <w:szCs w:val="28"/>
          <w:u w:val="single"/>
        </w:rPr>
        <w:t>投标总价</w:t>
      </w:r>
      <w:r>
        <w:rPr>
          <w:rFonts w:hint="eastAsia" w:ascii="方正仿宋_GBK" w:hAnsi="方正仿宋_GBK" w:eastAsia="方正仿宋_GBK" w:cs="方正仿宋_GBK"/>
          <w:b w:val="0"/>
          <w:bCs/>
          <w:sz w:val="24"/>
          <w:szCs w:val="28"/>
        </w:rPr>
        <w:t>”为准进行打分。</w:t>
      </w:r>
    </w:p>
    <w:p>
      <w:pPr>
        <w:numPr>
          <w:ilvl w:val="0"/>
          <w:numId w:val="0"/>
        </w:numPr>
        <w:tabs>
          <w:tab w:val="left" w:pos="540"/>
          <w:tab w:val="left" w:pos="720"/>
        </w:tabs>
        <w:spacing w:line="480" w:lineRule="exact"/>
        <w:ind w:firstLine="480" w:firstLineChars="200"/>
        <w:rPr>
          <w:rFonts w:hint="eastAsia" w:ascii="方正仿宋_GBK" w:hAnsi="方正仿宋_GBK" w:eastAsia="方正仿宋_GBK" w:cs="方正仿宋_GBK"/>
          <w:b w:val="0"/>
          <w:bCs/>
          <w:sz w:val="24"/>
          <w:szCs w:val="28"/>
        </w:rPr>
      </w:pPr>
      <w:r>
        <w:rPr>
          <w:rFonts w:hint="eastAsia" w:ascii="方正仿宋_GBK" w:hAnsi="方正仿宋_GBK" w:eastAsia="方正仿宋_GBK" w:cs="方正仿宋_GBK"/>
          <w:b w:val="0"/>
          <w:bCs/>
          <w:sz w:val="24"/>
          <w:szCs w:val="28"/>
          <w:lang w:val="en-US" w:eastAsia="zh-CN"/>
        </w:rPr>
        <w:t>3. 单项报价超过</w:t>
      </w:r>
      <w:r>
        <w:rPr>
          <w:rFonts w:hint="eastAsia" w:ascii="方正仿宋_GBK" w:hAnsi="方正仿宋_GBK" w:eastAsia="方正仿宋_GBK" w:cs="方正仿宋_GBK"/>
          <w:b/>
          <w:bCs w:val="0"/>
          <w:sz w:val="24"/>
          <w:szCs w:val="28"/>
          <w:u w:val="single"/>
          <w:lang w:val="en-US" w:eastAsia="zh-CN"/>
        </w:rPr>
        <w:t>单价限价</w:t>
      </w:r>
      <w:r>
        <w:rPr>
          <w:rFonts w:hint="eastAsia" w:ascii="方正仿宋_GBK" w:hAnsi="方正仿宋_GBK" w:eastAsia="方正仿宋_GBK" w:cs="方正仿宋_GBK"/>
          <w:b w:val="0"/>
          <w:bCs/>
          <w:sz w:val="24"/>
          <w:szCs w:val="28"/>
          <w:lang w:val="en-US" w:eastAsia="zh-CN"/>
        </w:rPr>
        <w:t>的，或总价超过</w:t>
      </w:r>
      <w:r>
        <w:rPr>
          <w:rFonts w:hint="eastAsia" w:ascii="方正仿宋_GBK" w:hAnsi="方正仿宋_GBK" w:eastAsia="方正仿宋_GBK" w:cs="方正仿宋_GBK"/>
          <w:b/>
          <w:bCs w:val="0"/>
          <w:sz w:val="24"/>
          <w:szCs w:val="28"/>
          <w:u w:val="single"/>
          <w:lang w:val="en-US" w:eastAsia="zh-CN"/>
        </w:rPr>
        <w:t>预算总额</w:t>
      </w:r>
      <w:r>
        <w:rPr>
          <w:rFonts w:hint="eastAsia" w:ascii="方正仿宋_GBK" w:hAnsi="方正仿宋_GBK" w:eastAsia="方正仿宋_GBK" w:cs="方正仿宋_GBK"/>
          <w:b w:val="0"/>
          <w:bCs/>
          <w:sz w:val="24"/>
          <w:szCs w:val="28"/>
          <w:lang w:val="en-US" w:eastAsia="zh-CN"/>
        </w:rPr>
        <w:t>的</w:t>
      </w:r>
      <w:r>
        <w:rPr>
          <w:rFonts w:hint="eastAsia" w:ascii="方正仿宋_GBK" w:hAnsi="方正仿宋_GBK" w:eastAsia="方正仿宋_GBK" w:cs="方正仿宋_GBK"/>
          <w:b w:val="0"/>
          <w:bCs/>
          <w:sz w:val="24"/>
          <w:szCs w:val="28"/>
        </w:rPr>
        <w:t>，作无效报价处理。</w:t>
      </w:r>
    </w:p>
    <w:p>
      <w:pPr>
        <w:numPr>
          <w:ilvl w:val="0"/>
          <w:numId w:val="0"/>
        </w:numPr>
        <w:tabs>
          <w:tab w:val="left" w:pos="540"/>
          <w:tab w:val="left" w:pos="720"/>
        </w:tabs>
        <w:spacing w:line="480" w:lineRule="exact"/>
        <w:ind w:firstLine="480" w:firstLineChars="200"/>
        <w:rPr>
          <w:rFonts w:hint="eastAsia" w:ascii="方正仿宋_GBK" w:hAnsi="方正仿宋_GBK" w:eastAsia="方正仿宋_GBK" w:cs="方正仿宋_GBK"/>
          <w:b w:val="0"/>
          <w:bCs/>
          <w:sz w:val="24"/>
          <w:szCs w:val="28"/>
          <w:lang w:val="ru-RU"/>
        </w:rPr>
      </w:pPr>
      <w:r>
        <w:rPr>
          <w:rFonts w:hint="eastAsia" w:ascii="方正仿宋_GBK" w:hAnsi="方正仿宋_GBK" w:eastAsia="方正仿宋_GBK" w:cs="方正仿宋_GBK"/>
          <w:b w:val="0"/>
          <w:bCs/>
          <w:sz w:val="24"/>
          <w:szCs w:val="28"/>
          <w:lang w:val="en-US" w:eastAsia="zh-CN"/>
        </w:rPr>
        <w:t>4. 以上辅材采购数量为预估量，结算时采购人按实际发生进行支出。</w:t>
      </w:r>
    </w:p>
    <w:p>
      <w:pPr>
        <w:numPr>
          <w:ilvl w:val="0"/>
          <w:numId w:val="0"/>
        </w:numPr>
        <w:tabs>
          <w:tab w:val="left" w:pos="540"/>
          <w:tab w:val="left" w:pos="720"/>
        </w:tabs>
        <w:spacing w:line="480" w:lineRule="exact"/>
        <w:ind w:firstLine="480" w:firstLineChars="200"/>
        <w:rPr>
          <w:rFonts w:hint="eastAsia" w:ascii="方正仿宋_GBK" w:hAnsi="方正仿宋_GBK" w:eastAsia="方正仿宋_GBK" w:cs="方正仿宋_GBK"/>
          <w:b w:val="0"/>
          <w:bCs/>
          <w:sz w:val="24"/>
          <w:szCs w:val="28"/>
          <w:lang w:val="ru-RU"/>
        </w:rPr>
      </w:pPr>
      <w:r>
        <w:rPr>
          <w:rFonts w:hint="eastAsia" w:ascii="方正仿宋_GBK" w:hAnsi="方正仿宋_GBK" w:eastAsia="方正仿宋_GBK" w:cs="方正仿宋_GBK"/>
          <w:b w:val="0"/>
          <w:bCs/>
          <w:sz w:val="24"/>
          <w:szCs w:val="28"/>
          <w:lang w:val="en-US" w:eastAsia="zh-CN"/>
        </w:rPr>
        <w:t>5. 投标人的投标报价应为完成项目所涉及的一切费用，含检验、运输、拆除、安装、调试、售后服务、市场物价上涨因素考虑以及税金（含增值税专用发票税金）、相关测试费、软件开发等所有费用。</w:t>
      </w:r>
    </w:p>
    <w:p>
      <w:pPr>
        <w:ind w:firstLine="480" w:firstLineChars="200"/>
        <w:rPr>
          <w:rFonts w:hint="eastAsia" w:ascii="方正仿宋_GBK" w:hAnsi="方正仿宋_GBK" w:eastAsia="方正仿宋_GBK" w:cs="方正仿宋_GBK"/>
          <w:b w:val="0"/>
          <w:bCs/>
          <w:sz w:val="24"/>
        </w:rPr>
      </w:pPr>
      <w:r>
        <w:rPr>
          <w:rFonts w:hint="eastAsia" w:ascii="方正仿宋_GBK" w:hAnsi="方正仿宋_GBK" w:eastAsia="方正仿宋_GBK" w:cs="方正仿宋_GBK"/>
          <w:b w:val="0"/>
          <w:bCs/>
          <w:sz w:val="24"/>
          <w:szCs w:val="28"/>
          <w:lang w:val="en-US" w:eastAsia="zh-CN"/>
        </w:rPr>
        <w:t xml:space="preserve">6. </w:t>
      </w:r>
      <w:r>
        <w:rPr>
          <w:rFonts w:hint="eastAsia" w:ascii="方正仿宋_GBK" w:hAnsi="方正仿宋_GBK" w:eastAsia="方正仿宋_GBK" w:cs="方正仿宋_GBK"/>
          <w:b w:val="0"/>
          <w:bCs/>
          <w:sz w:val="24"/>
          <w:szCs w:val="28"/>
        </w:rPr>
        <w:t>投标人提供的</w:t>
      </w:r>
      <w:r>
        <w:rPr>
          <w:rFonts w:hint="eastAsia" w:ascii="方正仿宋_GBK" w:hAnsi="方正仿宋_GBK" w:eastAsia="方正仿宋_GBK" w:cs="方正仿宋_GBK"/>
          <w:b w:val="0"/>
          <w:bCs/>
          <w:sz w:val="24"/>
          <w:szCs w:val="28"/>
          <w:lang w:val="en-US" w:eastAsia="zh-CN"/>
        </w:rPr>
        <w:t>辅材应</w:t>
      </w:r>
      <w:r>
        <w:rPr>
          <w:rFonts w:hint="eastAsia" w:ascii="方正仿宋_GBK" w:hAnsi="方正仿宋_GBK" w:eastAsia="方正仿宋_GBK" w:cs="方正仿宋_GBK"/>
          <w:b w:val="0"/>
          <w:bCs/>
          <w:sz w:val="24"/>
          <w:szCs w:val="28"/>
        </w:rPr>
        <w:t>满足《银行安全防范要求》（GA38-2021）等标准要求。</w:t>
      </w:r>
    </w:p>
    <w:p>
      <w:pPr>
        <w:ind w:firstLine="1440" w:firstLineChars="600"/>
        <w:rPr>
          <w:rFonts w:hint="eastAsia" w:ascii="方正仿宋_GBK" w:hAnsi="方正仿宋_GBK" w:eastAsia="方正仿宋_GBK" w:cs="方正仿宋_GBK"/>
          <w:sz w:val="24"/>
        </w:rPr>
      </w:pPr>
    </w:p>
    <w:p>
      <w:pPr>
        <w:pStyle w:val="2"/>
        <w:rPr>
          <w:rFonts w:hint="eastAsia"/>
        </w:rPr>
      </w:pPr>
    </w:p>
    <w:p>
      <w:pPr>
        <w:ind w:firstLine="1440" w:firstLineChars="600"/>
        <w:rPr>
          <w:rFonts w:ascii="方正仿宋_GBK" w:hAnsi="方正仿宋_GBK" w:eastAsia="方正仿宋_GBK" w:cs="方正仿宋_GBK"/>
          <w:sz w:val="24"/>
        </w:rPr>
      </w:pPr>
      <w:r>
        <w:rPr>
          <w:rFonts w:hint="eastAsia" w:ascii="方正仿宋_GBK" w:hAnsi="方正仿宋_GBK" w:eastAsia="方正仿宋_GBK" w:cs="方正仿宋_GBK"/>
          <w:sz w:val="24"/>
        </w:rPr>
        <w:t xml:space="preserve"> </w:t>
      </w:r>
    </w:p>
    <w:p>
      <w:pPr>
        <w:ind w:firstLine="1440" w:firstLineChars="600"/>
        <w:rPr>
          <w:rFonts w:ascii="方正仿宋_GBK" w:hAnsi="方正仿宋_GBK" w:eastAsia="方正仿宋_GBK" w:cs="方正仿宋_GBK"/>
          <w:sz w:val="24"/>
        </w:rPr>
      </w:pPr>
      <w:r>
        <w:rPr>
          <w:rFonts w:hint="eastAsia" w:ascii="方正仿宋_GBK" w:hAnsi="方正仿宋_GBK" w:eastAsia="方正仿宋_GBK" w:cs="方正仿宋_GBK"/>
          <w:sz w:val="24"/>
        </w:rPr>
        <w:t>供 应 商：                                 法人代表或授权代理人：</w:t>
      </w:r>
    </w:p>
    <w:p>
      <w:pPr>
        <w:rPr>
          <w:rFonts w:ascii="方正仿宋_GBK" w:hAnsi="方正仿宋_GBK" w:eastAsia="方正仿宋_GBK" w:cs="方正仿宋_GBK"/>
          <w:szCs w:val="21"/>
        </w:rPr>
      </w:pPr>
      <w:r>
        <w:rPr>
          <w:rFonts w:hint="eastAsia" w:ascii="方正仿宋_GBK" w:hAnsi="方正仿宋_GBK" w:eastAsia="方正仿宋_GBK" w:cs="方正仿宋_GBK"/>
          <w:sz w:val="24"/>
        </w:rPr>
        <w:t xml:space="preserve">             （盖章）                                      （签字或盖章）</w:t>
      </w:r>
    </w:p>
    <w:p>
      <w:pPr>
        <w:ind w:firstLine="2280" w:firstLineChars="950"/>
        <w:rPr>
          <w:rFonts w:ascii="方正仿宋_GBK" w:hAnsi="方正仿宋_GBK" w:eastAsia="方正仿宋_GBK" w:cs="方正仿宋_GBK"/>
          <w:sz w:val="24"/>
        </w:rPr>
      </w:pPr>
    </w:p>
    <w:p>
      <w:pPr>
        <w:ind w:firstLine="2280" w:firstLineChars="950"/>
        <w:rPr>
          <w:rFonts w:ascii="方正仿宋_GBK" w:hAnsi="方正仿宋_GBK" w:eastAsia="方正仿宋_GBK" w:cs="方正仿宋_GBK"/>
          <w:sz w:val="24"/>
        </w:rPr>
      </w:pPr>
    </w:p>
    <w:p>
      <w:pPr>
        <w:ind w:firstLine="3240" w:firstLineChars="1350"/>
      </w:pPr>
      <w:r>
        <w:rPr>
          <w:rFonts w:hint="eastAsia" w:ascii="方正仿宋_GBK" w:hAnsi="方正仿宋_GBK" w:eastAsia="方正仿宋_GBK" w:cs="方正仿宋_GBK"/>
          <w:sz w:val="24"/>
        </w:rPr>
        <w:t xml:space="preserve">                                 年    月    日</w:t>
      </w:r>
    </w:p>
    <w:p>
      <w:pPr>
        <w:rPr>
          <w:rFonts w:ascii="方正仿宋_GBK" w:hAnsi="方正仿宋_GBK" w:eastAsia="方正仿宋_GBK" w:cs="方正仿宋_GBK"/>
          <w:b/>
          <w:bCs/>
          <w:sz w:val="32"/>
          <w:szCs w:val="32"/>
        </w:rPr>
      </w:pPr>
    </w:p>
    <w:p/>
    <w:p>
      <w:pPr>
        <w:pStyle w:val="4"/>
        <w:framePr w:h="1983" w:hRule="exact" w:wrap="around" w:vAnchor="margin" w:hAnchor="text" w:y="1"/>
        <w:sectPr>
          <w:endnotePr>
            <w:numFmt w:val="decimal"/>
          </w:endnotePr>
          <w:pgSz w:w="16840" w:h="11907" w:orient="landscape"/>
          <w:pgMar w:top="2098" w:right="1474" w:bottom="1984" w:left="1587" w:header="964" w:footer="992" w:gutter="0"/>
          <w:cols w:space="720" w:num="1"/>
          <w:docGrid w:linePitch="380" w:charSpace="-5735"/>
        </w:sectPr>
      </w:pPr>
    </w:p>
    <w:bookmarkEnd w:id="11"/>
    <w:p>
      <w:pPr>
        <w:pStyle w:val="4"/>
        <w:keepNext w:val="0"/>
        <w:keepLines w:val="0"/>
        <w:numPr>
          <w:ilvl w:val="1"/>
          <w:numId w:val="7"/>
        </w:numPr>
        <w:autoSpaceDE w:val="0"/>
        <w:autoSpaceDN w:val="0"/>
        <w:adjustRightInd w:val="0"/>
        <w:spacing w:before="240" w:beforeLines="100" w:after="0" w:line="240" w:lineRule="auto"/>
        <w:jc w:val="left"/>
        <w:rPr>
          <w:rFonts w:ascii="方正黑体_GBK" w:hAnsi="方正黑体_GBK" w:eastAsia="方正黑体_GBK" w:cs="方正黑体_GBK"/>
          <w:b w:val="0"/>
          <w:bCs w:val="0"/>
          <w:sz w:val="28"/>
        </w:rPr>
      </w:pPr>
      <w:bookmarkStart w:id="12" w:name="_Toc306798310"/>
      <w:bookmarkStart w:id="13" w:name="_Toc161727398"/>
      <w:r>
        <w:rPr>
          <w:rFonts w:hint="eastAsia" w:ascii="方正黑体_GBK" w:hAnsi="方正黑体_GBK" w:eastAsia="方正黑体_GBK" w:cs="方正黑体_GBK"/>
          <w:b w:val="0"/>
          <w:bCs w:val="0"/>
          <w:sz w:val="28"/>
        </w:rPr>
        <w:t>法人营业执照复印件（加盖鲜章）</w:t>
      </w:r>
    </w:p>
    <w:p>
      <w:pPr>
        <w:pStyle w:val="4"/>
        <w:keepNext w:val="0"/>
        <w:keepLines w:val="0"/>
        <w:numPr>
          <w:ilvl w:val="1"/>
          <w:numId w:val="7"/>
        </w:numPr>
        <w:autoSpaceDE w:val="0"/>
        <w:autoSpaceDN w:val="0"/>
        <w:adjustRightInd w:val="0"/>
        <w:spacing w:before="240" w:beforeLines="100" w:after="0" w:line="240" w:lineRule="auto"/>
        <w:jc w:val="left"/>
        <w:rPr>
          <w:rFonts w:ascii="方正黑体_GBK" w:hAnsi="方正黑体_GBK" w:eastAsia="方正黑体_GBK" w:cs="方正黑体_GBK"/>
          <w:b w:val="0"/>
          <w:bCs w:val="0"/>
          <w:sz w:val="28"/>
        </w:rPr>
      </w:pPr>
      <w:r>
        <w:rPr>
          <w:rFonts w:hint="eastAsia" w:ascii="方正黑体_GBK" w:hAnsi="方正黑体_GBK" w:eastAsia="方正黑体_GBK" w:cs="方正黑体_GBK"/>
          <w:b w:val="0"/>
          <w:bCs w:val="0"/>
          <w:sz w:val="28"/>
        </w:rPr>
        <w:t>法定代表人授权委托书格式</w:t>
      </w:r>
      <w:bookmarkEnd w:id="12"/>
    </w:p>
    <w:p>
      <w:pPr>
        <w:spacing w:line="360" w:lineRule="auto"/>
        <w:rPr>
          <w:rFonts w:ascii="方正仿宋_GBK" w:hAnsi="宋体" w:eastAsia="方正仿宋_GBK"/>
          <w:b/>
          <w:bCs/>
          <w:sz w:val="24"/>
        </w:rPr>
      </w:pPr>
    </w:p>
    <w:p>
      <w:pPr>
        <w:spacing w:line="360" w:lineRule="auto"/>
        <w:jc w:val="center"/>
        <w:rPr>
          <w:rFonts w:ascii="方正仿宋_GBK" w:hAnsi="宋体" w:eastAsia="方正仿宋_GBK"/>
          <w:b/>
          <w:bCs/>
          <w:sz w:val="32"/>
          <w:szCs w:val="32"/>
        </w:rPr>
      </w:pPr>
      <w:r>
        <w:rPr>
          <w:rFonts w:hint="eastAsia" w:ascii="方正仿宋_GBK" w:hAnsi="宋体" w:eastAsia="方正仿宋_GBK"/>
          <w:b/>
          <w:bCs/>
          <w:sz w:val="32"/>
          <w:szCs w:val="32"/>
        </w:rPr>
        <w:t>法定代表人授权委托书</w:t>
      </w:r>
    </w:p>
    <w:p>
      <w:pPr>
        <w:spacing w:line="360" w:lineRule="auto"/>
        <w:ind w:firstLine="420" w:firstLineChars="200"/>
        <w:rPr>
          <w:rFonts w:ascii="方正仿宋_GBK" w:hAnsi="宋体" w:eastAsia="方正仿宋_GBK"/>
        </w:rPr>
      </w:pPr>
    </w:p>
    <w:p>
      <w:pPr>
        <w:spacing w:line="360" w:lineRule="auto"/>
        <w:rPr>
          <w:rFonts w:ascii="方正仿宋_GBK" w:hAnsi="宋体" w:eastAsia="方正仿宋_GBK"/>
          <w:szCs w:val="21"/>
        </w:rPr>
      </w:pPr>
      <w:r>
        <w:rPr>
          <w:rFonts w:hint="eastAsia" w:ascii="方正仿宋_GBK" w:hAnsi="宋体" w:eastAsia="方正仿宋_GBK"/>
          <w:bCs/>
          <w:spacing w:val="8"/>
          <w:sz w:val="24"/>
        </w:rPr>
        <w:t>致：</w:t>
      </w:r>
    </w:p>
    <w:p>
      <w:pPr>
        <w:spacing w:line="480" w:lineRule="auto"/>
        <w:rPr>
          <w:rFonts w:ascii="方正仿宋_GBK" w:hAnsi="宋体" w:eastAsia="方正仿宋_GBK"/>
          <w:sz w:val="24"/>
          <w:szCs w:val="21"/>
        </w:rPr>
      </w:pPr>
      <w:r>
        <w:rPr>
          <w:rFonts w:hint="eastAsia" w:ascii="方正仿宋_GBK" w:hAnsi="宋体" w:eastAsia="方正仿宋_GBK"/>
          <w:sz w:val="24"/>
          <w:szCs w:val="21"/>
        </w:rPr>
        <w:t xml:space="preserve"> 本授权书声明：注册于</w:t>
      </w:r>
      <w:r>
        <w:rPr>
          <w:rFonts w:hint="eastAsia" w:ascii="方正仿宋_GBK" w:hAnsi="宋体" w:eastAsia="方正仿宋_GBK"/>
          <w:sz w:val="24"/>
          <w:szCs w:val="21"/>
          <w:u w:val="single"/>
        </w:rPr>
        <w:t xml:space="preserve">       （供应商住址）</w:t>
      </w:r>
      <w:r>
        <w:rPr>
          <w:rFonts w:hint="eastAsia" w:ascii="方正仿宋_GBK" w:hAnsi="宋体" w:eastAsia="方正仿宋_GBK"/>
          <w:sz w:val="24"/>
          <w:szCs w:val="21"/>
        </w:rPr>
        <w:t>的（供应商名称）法定代表人</w:t>
      </w:r>
      <w:r>
        <w:rPr>
          <w:rFonts w:hint="eastAsia" w:ascii="方正仿宋_GBK" w:hAnsi="宋体" w:eastAsia="方正仿宋_GBK"/>
          <w:sz w:val="24"/>
          <w:szCs w:val="21"/>
          <w:u w:val="single"/>
        </w:rPr>
        <w:t xml:space="preserve">       （法定代表人姓名）</w:t>
      </w:r>
      <w:r>
        <w:rPr>
          <w:rFonts w:hint="eastAsia" w:ascii="方正仿宋_GBK" w:hAnsi="宋体" w:eastAsia="方正仿宋_GBK"/>
          <w:sz w:val="24"/>
          <w:szCs w:val="21"/>
        </w:rPr>
        <w:t>代表本公司授权</w:t>
      </w:r>
      <w:r>
        <w:rPr>
          <w:rFonts w:hint="eastAsia" w:ascii="方正仿宋_GBK" w:hAnsi="宋体" w:eastAsia="方正仿宋_GBK"/>
          <w:sz w:val="24"/>
          <w:szCs w:val="21"/>
          <w:u w:val="single"/>
        </w:rPr>
        <w:t xml:space="preserve">        （供应商代表姓名、职务）</w:t>
      </w:r>
      <w:r>
        <w:rPr>
          <w:rFonts w:hint="eastAsia" w:ascii="方正仿宋_GBK" w:hAnsi="宋体" w:eastAsia="方正仿宋_GBK"/>
          <w:sz w:val="24"/>
          <w:szCs w:val="21"/>
        </w:rPr>
        <w:t>为本公司的合法代理人，就贵方组织的项目名称进行磋商，以本公司名义处理一切与之有关的事务。</w:t>
      </w:r>
    </w:p>
    <w:p>
      <w:pPr>
        <w:spacing w:line="480" w:lineRule="auto"/>
        <w:rPr>
          <w:rFonts w:ascii="方正仿宋_GBK" w:hAnsi="宋体" w:eastAsia="方正仿宋_GBK"/>
          <w:sz w:val="24"/>
          <w:szCs w:val="21"/>
        </w:rPr>
      </w:pPr>
      <w:r>
        <w:rPr>
          <w:rFonts w:hint="eastAsia" w:ascii="方正仿宋_GBK" w:hAnsi="宋体" w:eastAsia="方正仿宋_GBK"/>
          <w:sz w:val="24"/>
          <w:szCs w:val="21"/>
        </w:rPr>
        <w:t xml:space="preserve">    本授权书于</w:t>
      </w:r>
      <w:r>
        <w:rPr>
          <w:rFonts w:hint="eastAsia" w:ascii="方正仿宋_GBK" w:hAnsi="宋体" w:eastAsia="方正仿宋_GBK"/>
          <w:sz w:val="24"/>
          <w:szCs w:val="21"/>
          <w:u w:val="single"/>
        </w:rPr>
        <w:t xml:space="preserve">    年  月  日</w:t>
      </w:r>
      <w:r>
        <w:rPr>
          <w:rFonts w:hint="eastAsia" w:ascii="方正仿宋_GBK" w:hAnsi="宋体" w:eastAsia="方正仿宋_GBK"/>
          <w:sz w:val="24"/>
          <w:szCs w:val="21"/>
        </w:rPr>
        <w:t>签字生效，有效期为</w:t>
      </w:r>
      <w:r>
        <w:rPr>
          <w:rFonts w:hint="eastAsia" w:ascii="方正仿宋_GBK" w:hAnsi="宋体" w:eastAsia="方正仿宋_GBK"/>
          <w:sz w:val="24"/>
          <w:szCs w:val="21"/>
          <w:u w:val="single"/>
        </w:rPr>
        <w:t>90</w:t>
      </w:r>
      <w:r>
        <w:rPr>
          <w:rFonts w:hint="eastAsia" w:ascii="方正仿宋_GBK" w:hAnsi="宋体" w:eastAsia="方正仿宋_GBK"/>
          <w:sz w:val="24"/>
          <w:szCs w:val="21"/>
        </w:rPr>
        <w:t>天。在撤消授权的书面通知以前，本授权书一直有效。被授权人在授权书有效期内签署的所有文件不因授权的撤消而失效。代理人无转委托权。特此声明。</w:t>
      </w:r>
    </w:p>
    <w:p>
      <w:pPr>
        <w:spacing w:line="480" w:lineRule="auto"/>
        <w:rPr>
          <w:rFonts w:ascii="方正仿宋_GBK" w:hAnsi="宋体" w:eastAsia="方正仿宋_GBK"/>
          <w:sz w:val="24"/>
          <w:szCs w:val="21"/>
        </w:rPr>
      </w:pPr>
    </w:p>
    <w:p>
      <w:pPr>
        <w:spacing w:line="480" w:lineRule="auto"/>
        <w:rPr>
          <w:rFonts w:ascii="方正仿宋_GBK" w:hAnsi="宋体" w:eastAsia="方正仿宋_GBK"/>
          <w:sz w:val="24"/>
          <w:szCs w:val="21"/>
        </w:rPr>
      </w:pPr>
      <w:r>
        <w:rPr>
          <w:rFonts w:hint="eastAsia" w:ascii="方正仿宋_GBK" w:hAnsi="宋体" w:eastAsia="方正仿宋_GBK"/>
          <w:sz w:val="24"/>
          <w:szCs w:val="21"/>
        </w:rPr>
        <w:t>供应商（盖章）：</w:t>
      </w:r>
    </w:p>
    <w:p>
      <w:pPr>
        <w:spacing w:line="480" w:lineRule="auto"/>
        <w:ind w:firstLine="360" w:firstLineChars="150"/>
        <w:rPr>
          <w:rFonts w:ascii="方正仿宋_GBK" w:hAnsi="宋体" w:eastAsia="方正仿宋_GBK"/>
          <w:sz w:val="24"/>
          <w:szCs w:val="21"/>
        </w:rPr>
      </w:pPr>
      <w:r>
        <w:rPr>
          <w:rFonts w:hint="eastAsia" w:ascii="方正仿宋_GBK" w:hAnsi="宋体" w:eastAsia="方正仿宋_GBK"/>
          <w:sz w:val="24"/>
          <w:szCs w:val="21"/>
        </w:rPr>
        <w:t>法定代表人签字或盖章：                         被授权人签字或盖章：</w:t>
      </w:r>
    </w:p>
    <w:p>
      <w:pPr>
        <w:tabs>
          <w:tab w:val="left" w:pos="1440"/>
        </w:tabs>
        <w:spacing w:line="480" w:lineRule="auto"/>
        <w:rPr>
          <w:rFonts w:ascii="方正仿宋_GBK" w:hAnsi="宋体" w:eastAsia="方正仿宋_GBK"/>
          <w:sz w:val="24"/>
          <w:szCs w:val="21"/>
        </w:rPr>
      </w:pPr>
      <w:r>
        <w:rPr>
          <w:rFonts w:hint="eastAsia" w:ascii="方正仿宋_GBK" w:hAnsi="宋体" w:eastAsia="方正仿宋_GBK"/>
          <w:sz w:val="24"/>
          <w:szCs w:val="21"/>
        </w:rPr>
        <w:t xml:space="preserve">      年     月     日                           年    月     日</w:t>
      </w:r>
    </w:p>
    <w:p>
      <w:pPr>
        <w:spacing w:line="440" w:lineRule="exact"/>
        <w:rPr>
          <w:rFonts w:ascii="方正仿宋_GBK" w:hAnsi="宋体" w:eastAsia="方正仿宋_GBK"/>
          <w:snapToGrid w:val="0"/>
          <w:sz w:val="24"/>
        </w:rPr>
      </w:pPr>
      <w:r>
        <w:rPr>
          <w:rFonts w:ascii="方正仿宋_GBK" w:hAnsi="宋体" w:eastAsia="方正仿宋_GBK"/>
          <w:spacing w:val="8"/>
          <w:sz w:val="24"/>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422275</wp:posOffset>
                </wp:positionV>
                <wp:extent cx="2628900" cy="1287780"/>
                <wp:effectExtent l="4445" t="4445" r="14605" b="22225"/>
                <wp:wrapNone/>
                <wp:docPr id="2" name="矩形 3"/>
                <wp:cNvGraphicFramePr/>
                <a:graphic xmlns:a="http://schemas.openxmlformats.org/drawingml/2006/main">
                  <a:graphicData uri="http://schemas.microsoft.com/office/word/2010/wordprocessingShape">
                    <wps:wsp>
                      <wps:cNvSpPr/>
                      <wps:spPr>
                        <a:xfrm>
                          <a:off x="0" y="0"/>
                          <a:ext cx="2628900" cy="1287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法定代表人身份证双面复印件</w:t>
                            </w:r>
                          </w:p>
                        </w:txbxContent>
                      </wps:txbx>
                      <wps:bodyPr upright="1"/>
                    </wps:wsp>
                  </a:graphicData>
                </a:graphic>
              </wp:anchor>
            </w:drawing>
          </mc:Choice>
          <mc:Fallback>
            <w:pict>
              <v:rect id="矩形 3" o:spid="_x0000_s1026" o:spt="1" style="position:absolute;left:0pt;margin-left:-9pt;margin-top:33.25pt;height:101.4pt;width:207pt;z-index:251659264;mso-width-relative:page;mso-height-relative:page;" fillcolor="#FFFFFF" filled="t" stroked="t" coordsize="21600,21600" o:gfxdata="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&#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WHrw92QAAAAoBAAAPAAAAAAAAAAEAIAAAACIAAABk&#10;cnMvZG93bnJldi54bWxQSwECFAAUAAAACACHTuJAmVR0bAUCAAAqBAAADgAAAAAAAAABACAAAAAo&#10;AQAAZHJzL2Uyb0RvYy54bWxQSwUGAAAAAAYABgBZAQAAnwUAAAAA&#10;">
                <v:fill on="t" focussize="0,0"/>
                <v:stroke color="#000000" joinstyle="miter"/>
                <v:imagedata o:title=""/>
                <o:lock v:ext="edit" aspectratio="f"/>
                <v:textbox>
                  <w:txbxContent>
                    <w:p>
                      <w:pPr>
                        <w:jc w:val="center"/>
                      </w:pPr>
                      <w:r>
                        <w:rPr>
                          <w:rFonts w:hint="eastAsia"/>
                        </w:rPr>
                        <w:t>法定代表人身份证双面复印件</w:t>
                      </w:r>
                    </w:p>
                  </w:txbxContent>
                </v:textbox>
              </v:rect>
            </w:pict>
          </mc:Fallback>
        </mc:AlternateContent>
      </w:r>
    </w:p>
    <w:p>
      <w:pPr>
        <w:spacing w:line="440" w:lineRule="exact"/>
        <w:rPr>
          <w:rFonts w:ascii="方正仿宋_GBK" w:hAnsi="宋体" w:eastAsia="方正仿宋_GBK"/>
          <w:spacing w:val="8"/>
          <w:sz w:val="24"/>
        </w:rPr>
      </w:pPr>
      <w:r>
        <w:rPr>
          <w:rFonts w:ascii="方正仿宋_GBK" w:hAnsi="宋体" w:eastAsia="方正仿宋_GBK"/>
          <w:spacing w:val="8"/>
          <w:sz w:val="24"/>
        </w:rPr>
        <mc:AlternateContent>
          <mc:Choice Requires="wps">
            <w:drawing>
              <wp:anchor distT="0" distB="0" distL="114300" distR="114300" simplePos="0" relativeHeight="251660288" behindDoc="0" locked="0" layoutInCell="1" allowOverlap="1">
                <wp:simplePos x="0" y="0"/>
                <wp:positionH relativeFrom="column">
                  <wp:posOffset>3383280</wp:posOffset>
                </wp:positionH>
                <wp:positionV relativeFrom="paragraph">
                  <wp:posOffset>116840</wp:posOffset>
                </wp:positionV>
                <wp:extent cx="2628900" cy="1287780"/>
                <wp:effectExtent l="4445" t="4445" r="14605" b="22225"/>
                <wp:wrapNone/>
                <wp:docPr id="1" name="矩形 4"/>
                <wp:cNvGraphicFramePr/>
                <a:graphic xmlns:a="http://schemas.openxmlformats.org/drawingml/2006/main">
                  <a:graphicData uri="http://schemas.microsoft.com/office/word/2010/wordprocessingShape">
                    <wps:wsp>
                      <wps:cNvSpPr/>
                      <wps:spPr>
                        <a:xfrm>
                          <a:off x="0" y="0"/>
                          <a:ext cx="2628900" cy="1287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被授权人身份证双面复印件</w:t>
                            </w:r>
                          </w:p>
                        </w:txbxContent>
                      </wps:txbx>
                      <wps:bodyPr upright="1"/>
                    </wps:wsp>
                  </a:graphicData>
                </a:graphic>
              </wp:anchor>
            </w:drawing>
          </mc:Choice>
          <mc:Fallback>
            <w:pict>
              <v:rect id="矩形 4" o:spid="_x0000_s1026" o:spt="1" style="position:absolute;left:0pt;margin-left:266.4pt;margin-top:9.2pt;height:101.4pt;width:207pt;z-index:251660288;mso-width-relative:page;mso-height-relative:page;" fillcolor="#FFFFFF" filled="t" stroked="t" coordsize="21600,21600" o:gfxdata="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eaEkvYAAAACgEAAA8AAAAAAAAAAQAgAAAAIgAAAGRy&#10;cy9kb3ducmV2LnhtbFBLAQIUABQAAAAIAIdO4kAXOJBsBQIAACoEAAAOAAAAAAAAAAEAIAAAACcB&#10;AABkcnMvZTJvRG9jLnhtbFBLBQYAAAAABgAGAFkBAACeBQAAAAA=&#10;">
                <v:fill on="t" focussize="0,0"/>
                <v:stroke color="#000000" joinstyle="miter"/>
                <v:imagedata o:title=""/>
                <o:lock v:ext="edit" aspectratio="f"/>
                <v:textbox>
                  <w:txbxContent>
                    <w:p>
                      <w:pPr>
                        <w:jc w:val="center"/>
                      </w:pPr>
                      <w:r>
                        <w:rPr>
                          <w:rFonts w:hint="eastAsia"/>
                        </w:rPr>
                        <w:t>被授权人身份证双面复印件</w:t>
                      </w:r>
                    </w:p>
                  </w:txbxContent>
                </v:textbox>
              </v:rect>
            </w:pict>
          </mc:Fallback>
        </mc:AlternateContent>
      </w:r>
    </w:p>
    <w:p>
      <w:pPr>
        <w:spacing w:line="440" w:lineRule="exact"/>
        <w:rPr>
          <w:rFonts w:ascii="方正仿宋_GBK" w:hAnsi="宋体" w:eastAsia="方正仿宋_GBK"/>
          <w:spacing w:val="8"/>
          <w:sz w:val="24"/>
        </w:rPr>
      </w:pPr>
    </w:p>
    <w:p>
      <w:pPr>
        <w:spacing w:line="440" w:lineRule="exact"/>
        <w:rPr>
          <w:rFonts w:ascii="方正仿宋_GBK" w:hAnsi="宋体" w:eastAsia="方正仿宋_GBK"/>
          <w:spacing w:val="8"/>
          <w:sz w:val="24"/>
        </w:rPr>
      </w:pPr>
    </w:p>
    <w:p>
      <w:pPr>
        <w:spacing w:line="440" w:lineRule="exact"/>
        <w:rPr>
          <w:rFonts w:ascii="方正仿宋_GBK" w:hAnsi="宋体" w:eastAsia="方正仿宋_GBK"/>
          <w:snapToGrid w:val="0"/>
          <w:sz w:val="24"/>
        </w:rPr>
      </w:pPr>
    </w:p>
    <w:p>
      <w:pPr>
        <w:pStyle w:val="4"/>
        <w:keepNext w:val="0"/>
        <w:keepLines w:val="0"/>
        <w:numPr>
          <w:ilvl w:val="1"/>
          <w:numId w:val="7"/>
        </w:numPr>
        <w:autoSpaceDE w:val="0"/>
        <w:autoSpaceDN w:val="0"/>
        <w:adjustRightInd w:val="0"/>
        <w:spacing w:before="240" w:beforeLines="100" w:after="0" w:line="240" w:lineRule="auto"/>
        <w:jc w:val="left"/>
        <w:rPr>
          <w:rFonts w:ascii="方正黑体_GBK" w:hAnsi="方正黑体_GBK" w:eastAsia="方正黑体_GBK" w:cs="方正黑体_GBK"/>
          <w:b w:val="0"/>
          <w:bCs w:val="0"/>
          <w:sz w:val="28"/>
        </w:rPr>
      </w:pPr>
      <w:r>
        <w:rPr>
          <w:rFonts w:hint="eastAsia" w:ascii="方正仿宋_GBK" w:eastAsia="方正仿宋_GBK"/>
        </w:rPr>
        <w:br w:type="column"/>
      </w:r>
      <w:bookmarkStart w:id="14" w:name="_Toc306798312"/>
      <w:r>
        <w:rPr>
          <w:rFonts w:hint="eastAsia" w:ascii="方正黑体_GBK" w:hAnsi="方正黑体_GBK" w:eastAsia="方正黑体_GBK" w:cs="方正黑体_GBK"/>
          <w:b w:val="0"/>
          <w:bCs w:val="0"/>
          <w:sz w:val="28"/>
        </w:rPr>
        <w:t>供应商银行基本账户开户许可证复印件（加盖鲜章）</w:t>
      </w:r>
    </w:p>
    <w:p>
      <w:pPr>
        <w:pStyle w:val="4"/>
        <w:keepNext w:val="0"/>
        <w:keepLines w:val="0"/>
        <w:numPr>
          <w:ilvl w:val="1"/>
          <w:numId w:val="7"/>
        </w:numPr>
        <w:autoSpaceDE w:val="0"/>
        <w:autoSpaceDN w:val="0"/>
        <w:adjustRightInd w:val="0"/>
        <w:spacing w:before="240" w:beforeLines="100" w:after="0" w:line="240" w:lineRule="auto"/>
        <w:jc w:val="left"/>
        <w:rPr>
          <w:rFonts w:ascii="方正黑体_GBK" w:hAnsi="方正黑体_GBK" w:eastAsia="方正黑体_GBK" w:cs="方正黑体_GBK"/>
          <w:b w:val="0"/>
          <w:bCs w:val="0"/>
          <w:sz w:val="28"/>
        </w:rPr>
      </w:pPr>
      <w:r>
        <w:rPr>
          <w:rFonts w:hint="eastAsia" w:ascii="方正黑体_GBK" w:hAnsi="方正黑体_GBK" w:eastAsia="方正黑体_GBK" w:cs="方正黑体_GBK"/>
          <w:b w:val="0"/>
          <w:bCs w:val="0"/>
          <w:sz w:val="28"/>
          <w:lang w:val="en-US" w:eastAsia="zh-CN"/>
        </w:rPr>
        <w:t>技术/</w:t>
      </w:r>
      <w:r>
        <w:rPr>
          <w:rFonts w:hint="eastAsia" w:ascii="方正黑体_GBK" w:hAnsi="方正黑体_GBK" w:eastAsia="方正黑体_GBK" w:cs="方正黑体_GBK"/>
          <w:b w:val="0"/>
          <w:bCs w:val="0"/>
          <w:sz w:val="28"/>
        </w:rPr>
        <w:t>商务偏差表</w:t>
      </w:r>
    </w:p>
    <w:p>
      <w:pPr>
        <w:spacing w:line="360" w:lineRule="auto"/>
        <w:jc w:val="center"/>
        <w:rPr>
          <w:rFonts w:ascii="方正仿宋_GBK" w:hAnsi="宋体" w:eastAsia="方正仿宋_GBK"/>
          <w:sz w:val="30"/>
          <w:szCs w:val="30"/>
        </w:rPr>
      </w:pPr>
      <w:r>
        <w:rPr>
          <w:rFonts w:hint="eastAsia" w:ascii="方正仿宋_GBK" w:eastAsia="方正仿宋_GBK"/>
          <w:b/>
          <w:bCs/>
          <w:sz w:val="30"/>
          <w:szCs w:val="30"/>
          <w:lang w:val="en-US" w:eastAsia="zh-CN"/>
        </w:rPr>
        <w:t>技术/</w:t>
      </w:r>
      <w:r>
        <w:rPr>
          <w:rFonts w:hint="eastAsia" w:ascii="方正仿宋_GBK" w:eastAsia="方正仿宋_GBK"/>
          <w:b/>
          <w:bCs/>
          <w:sz w:val="30"/>
          <w:szCs w:val="30"/>
        </w:rPr>
        <w:t>商务偏差表</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ascii="方正仿宋_GBK" w:hAnsi="宋体" w:eastAsia="方正仿宋_GBK"/>
          <w:b/>
          <w:bCs/>
          <w:sz w:val="24"/>
          <w:szCs w:val="24"/>
        </w:rPr>
      </w:pPr>
      <w:r>
        <w:rPr>
          <w:rFonts w:hint="eastAsia" w:ascii="方正仿宋_GBK" w:hAnsi="宋体" w:eastAsia="方正仿宋_GBK"/>
          <w:b/>
          <w:bCs/>
          <w:sz w:val="24"/>
          <w:szCs w:val="24"/>
        </w:rPr>
        <w:t>采购项目名称：</w:t>
      </w:r>
    </w:p>
    <w:tbl>
      <w:tblPr>
        <w:tblStyle w:val="17"/>
        <w:tblW w:w="98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2730"/>
        <w:gridCol w:w="3085"/>
        <w:gridCol w:w="2085"/>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2"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b/>
                <w:sz w:val="24"/>
                <w:szCs w:val="24"/>
              </w:rPr>
            </w:pPr>
            <w:r>
              <w:rPr>
                <w:rFonts w:hint="eastAsia" w:ascii="方正仿宋_GBK" w:hAnsi="宋体" w:eastAsia="方正仿宋_GBK"/>
                <w:b/>
                <w:sz w:val="24"/>
                <w:szCs w:val="24"/>
              </w:rPr>
              <w:t>序号</w:t>
            </w:r>
          </w:p>
        </w:tc>
        <w:tc>
          <w:tcPr>
            <w:tcW w:w="5815"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b/>
                <w:sz w:val="24"/>
                <w:szCs w:val="24"/>
              </w:rPr>
            </w:pPr>
            <w:r>
              <w:rPr>
                <w:rFonts w:hint="eastAsia" w:ascii="方正仿宋_GBK" w:hAnsi="宋体" w:eastAsia="方正仿宋_GBK"/>
                <w:b/>
                <w:sz w:val="24"/>
                <w:szCs w:val="24"/>
              </w:rPr>
              <w:t>采购项目商务要求</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b/>
                <w:sz w:val="24"/>
                <w:szCs w:val="24"/>
              </w:rPr>
            </w:pPr>
            <w:r>
              <w:rPr>
                <w:rFonts w:hint="eastAsia" w:ascii="方正仿宋_GBK" w:hAnsi="宋体" w:eastAsia="方正仿宋_GBK"/>
                <w:b/>
                <w:sz w:val="24"/>
                <w:szCs w:val="24"/>
              </w:rPr>
              <w:t>供应商商务应答</w:t>
            </w: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b/>
                <w:sz w:val="24"/>
                <w:szCs w:val="24"/>
              </w:rPr>
            </w:pPr>
            <w:r>
              <w:rPr>
                <w:rFonts w:hint="eastAsia" w:ascii="方正仿宋_GBK" w:hAnsi="宋体" w:eastAsia="方正仿宋_GBK"/>
                <w:b/>
                <w:sz w:val="24"/>
                <w:szCs w:val="24"/>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Chars="-1" w:hanging="2" w:hangingChars="1"/>
              <w:jc w:val="center"/>
              <w:textAlignment w:val="auto"/>
              <w:rPr>
                <w:rFonts w:ascii="方正仿宋_GBK" w:hAnsi="宋体" w:eastAsia="方正仿宋_GBK"/>
                <w:sz w:val="24"/>
                <w:szCs w:val="24"/>
              </w:rPr>
            </w:pPr>
            <w:r>
              <w:rPr>
                <w:rFonts w:hint="eastAsia" w:ascii="方正仿宋_GBK" w:hAnsi="宋体" w:eastAsia="方正仿宋_GBK"/>
                <w:sz w:val="24"/>
                <w:szCs w:val="24"/>
              </w:rPr>
              <w:t>1</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服务内容</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按磋商文件要求执行</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Chars="-1" w:hanging="2" w:hangingChars="1"/>
              <w:jc w:val="center"/>
              <w:textAlignment w:val="auto"/>
              <w:rPr>
                <w:rFonts w:ascii="方正仿宋_GBK" w:hAnsi="宋体" w:eastAsia="方正仿宋_GBK"/>
                <w:sz w:val="24"/>
                <w:szCs w:val="24"/>
              </w:rPr>
            </w:pPr>
            <w:r>
              <w:rPr>
                <w:rFonts w:hint="eastAsia" w:ascii="方正仿宋_GBK" w:hAnsi="宋体" w:eastAsia="方正仿宋_GBK"/>
                <w:sz w:val="24"/>
                <w:szCs w:val="24"/>
              </w:rPr>
              <w:t>2</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服务时间</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按磋商文件要求执行</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Chars="-1" w:hanging="2" w:hangingChars="1"/>
              <w:jc w:val="center"/>
              <w:textAlignment w:val="auto"/>
              <w:rPr>
                <w:rFonts w:ascii="方正仿宋_GBK" w:hAnsi="宋体" w:eastAsia="方正仿宋_GBK"/>
                <w:sz w:val="24"/>
                <w:szCs w:val="24"/>
              </w:rPr>
            </w:pPr>
            <w:r>
              <w:rPr>
                <w:rFonts w:hint="eastAsia" w:ascii="方正仿宋_GBK" w:hAnsi="宋体" w:eastAsia="方正仿宋_GBK"/>
                <w:sz w:val="24"/>
                <w:szCs w:val="24"/>
              </w:rPr>
              <w:t>3</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服务地点</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按磋商文件要求执行</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Chars="-1" w:hanging="2" w:hangingChars="1"/>
              <w:jc w:val="center"/>
              <w:textAlignment w:val="auto"/>
              <w:rPr>
                <w:rFonts w:ascii="方正仿宋_GBK" w:hAnsi="宋体" w:eastAsia="方正仿宋_GBK"/>
                <w:sz w:val="24"/>
                <w:szCs w:val="24"/>
              </w:rPr>
            </w:pPr>
            <w:r>
              <w:rPr>
                <w:rFonts w:hint="eastAsia" w:ascii="方正仿宋_GBK" w:hAnsi="宋体" w:eastAsia="方正仿宋_GBK"/>
                <w:sz w:val="24"/>
                <w:szCs w:val="24"/>
              </w:rPr>
              <w:t>4</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对拟投入服务的人员配置、经验等方面的要求</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按磋商文件要求执行</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Chars="-1" w:hanging="2" w:hangingChars="1"/>
              <w:jc w:val="center"/>
              <w:textAlignment w:val="auto"/>
              <w:rPr>
                <w:rFonts w:ascii="方正仿宋_GBK" w:hAnsi="宋体" w:eastAsia="方正仿宋_GBK"/>
                <w:sz w:val="24"/>
                <w:szCs w:val="24"/>
              </w:rPr>
            </w:pPr>
            <w:r>
              <w:rPr>
                <w:rFonts w:hint="eastAsia" w:ascii="方正仿宋_GBK" w:hAnsi="宋体" w:eastAsia="方正仿宋_GBK"/>
                <w:sz w:val="24"/>
                <w:szCs w:val="24"/>
              </w:rPr>
              <w:t>5</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服务成果要求</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按磋商文件要求执行</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Chars="-1" w:hanging="2" w:hangingChars="1"/>
              <w:jc w:val="center"/>
              <w:textAlignment w:val="auto"/>
              <w:rPr>
                <w:rFonts w:ascii="方正仿宋_GBK" w:hAnsi="宋体" w:eastAsia="方正仿宋_GBK"/>
                <w:sz w:val="24"/>
                <w:szCs w:val="24"/>
              </w:rPr>
            </w:pPr>
            <w:r>
              <w:rPr>
                <w:rFonts w:hint="eastAsia" w:ascii="方正仿宋_GBK" w:hAnsi="宋体" w:eastAsia="方正仿宋_GBK"/>
                <w:sz w:val="24"/>
                <w:szCs w:val="24"/>
              </w:rPr>
              <w:t>6</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服务质量及验收要求</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按磋商文件要求执行</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Chars="-1" w:hanging="2" w:hangingChars="1"/>
              <w:jc w:val="center"/>
              <w:textAlignment w:val="auto"/>
              <w:rPr>
                <w:rFonts w:ascii="方正仿宋_GBK" w:hAnsi="宋体" w:eastAsia="方正仿宋_GBK"/>
                <w:sz w:val="24"/>
                <w:szCs w:val="24"/>
              </w:rPr>
            </w:pPr>
            <w:r>
              <w:rPr>
                <w:rFonts w:hint="eastAsia" w:ascii="方正仿宋_GBK" w:hAnsi="宋体" w:eastAsia="方正仿宋_GBK"/>
                <w:sz w:val="24"/>
                <w:szCs w:val="24"/>
              </w:rPr>
              <w:t>7</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售后服务要求</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按磋商文件要求执行</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Chars="-1" w:hanging="2" w:hangingChars="1"/>
              <w:jc w:val="center"/>
              <w:textAlignment w:val="auto"/>
              <w:rPr>
                <w:rFonts w:ascii="方正仿宋_GBK" w:hAnsi="宋体" w:eastAsia="方正仿宋_GBK"/>
                <w:sz w:val="24"/>
                <w:szCs w:val="24"/>
              </w:rPr>
            </w:pPr>
            <w:r>
              <w:rPr>
                <w:rFonts w:hint="eastAsia" w:ascii="方正仿宋_GBK" w:hAnsi="宋体" w:eastAsia="方正仿宋_GBK"/>
                <w:sz w:val="24"/>
                <w:szCs w:val="24"/>
              </w:rPr>
              <w:t>8</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报价</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按磋商文件要求执行</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Chars="-1" w:hanging="2" w:hangingChars="1"/>
              <w:jc w:val="center"/>
              <w:textAlignment w:val="auto"/>
              <w:rPr>
                <w:rFonts w:ascii="方正仿宋_GBK" w:hAnsi="宋体" w:eastAsia="方正仿宋_GBK"/>
                <w:sz w:val="24"/>
                <w:szCs w:val="24"/>
              </w:rPr>
            </w:pPr>
            <w:r>
              <w:rPr>
                <w:rFonts w:hint="eastAsia" w:ascii="方正仿宋_GBK" w:hAnsi="宋体" w:eastAsia="方正仿宋_GBK"/>
                <w:sz w:val="24"/>
                <w:szCs w:val="24"/>
              </w:rPr>
              <w:t>9</w:t>
            </w: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付款方式</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按磋商文件要求执行</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7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r>
              <w:rPr>
                <w:rFonts w:hint="eastAsia" w:ascii="方正仿宋_GBK" w:hAnsi="宋体" w:eastAsia="方正仿宋_GBK"/>
                <w:sz w:val="24"/>
                <w:szCs w:val="24"/>
              </w:rPr>
              <w:t>……</w:t>
            </w:r>
          </w:p>
        </w:tc>
        <w:tc>
          <w:tcPr>
            <w:tcW w:w="3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方正仿宋_GBK" w:hAnsi="宋体" w:eastAsia="方正仿宋_GBK"/>
                <w:sz w:val="24"/>
                <w:szCs w:val="24"/>
              </w:rPr>
            </w:pP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c>
          <w:tcPr>
            <w:tcW w:w="12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jc w:val="center"/>
              <w:textAlignment w:val="auto"/>
              <w:rPr>
                <w:rFonts w:ascii="方正仿宋_GBK" w:hAnsi="宋体" w:eastAsia="方正仿宋_GBK"/>
                <w:sz w:val="24"/>
                <w:szCs w:val="24"/>
              </w:rPr>
            </w:pPr>
          </w:p>
        </w:tc>
      </w:tr>
    </w:tbl>
    <w:p>
      <w:pPr>
        <w:spacing w:line="360" w:lineRule="auto"/>
        <w:rPr>
          <w:rFonts w:ascii="方正仿宋_GBK" w:hAnsi="宋体" w:eastAsia="方正仿宋_GBK"/>
          <w:szCs w:val="21"/>
        </w:rPr>
      </w:pPr>
      <w:r>
        <w:rPr>
          <w:rFonts w:hint="eastAsia" w:ascii="方正仿宋_GBK" w:hAnsi="宋体" w:eastAsia="方正仿宋_GBK"/>
          <w:szCs w:val="21"/>
        </w:rPr>
        <w:t xml:space="preserve">    注：1、该表内容以采购文件正文为准，根据响应文件情况在“差异说明”项填写正偏离或负偏离及原因，完全符合的填写“无差异”。</w:t>
      </w:r>
    </w:p>
    <w:p>
      <w:pPr>
        <w:spacing w:line="360" w:lineRule="auto"/>
        <w:rPr>
          <w:rFonts w:ascii="方正仿宋_GBK" w:hAnsi="宋体" w:eastAsia="方正仿宋_GBK"/>
          <w:szCs w:val="21"/>
        </w:rPr>
      </w:pPr>
      <w:r>
        <w:rPr>
          <w:rFonts w:hint="eastAsia" w:ascii="方正仿宋_GBK" w:hAnsi="宋体" w:eastAsia="方正仿宋_GBK"/>
          <w:szCs w:val="21"/>
        </w:rPr>
        <w:t xml:space="preserve">        2、该表可扩展。</w:t>
      </w:r>
    </w:p>
    <w:p>
      <w:pPr>
        <w:pStyle w:val="7"/>
        <w:spacing w:line="360" w:lineRule="auto"/>
        <w:ind w:firstLine="480" w:firstLineChars="200"/>
        <w:rPr>
          <w:rFonts w:hAnsi="宋体"/>
          <w:sz w:val="24"/>
        </w:rPr>
      </w:pPr>
    </w:p>
    <w:p>
      <w:pPr>
        <w:pStyle w:val="7"/>
        <w:spacing w:line="360" w:lineRule="auto"/>
        <w:ind w:firstLine="480" w:firstLineChars="200"/>
        <w:rPr>
          <w:rFonts w:hAnsi="宋体"/>
          <w:sz w:val="24"/>
        </w:rPr>
      </w:pPr>
    </w:p>
    <w:p>
      <w:pPr>
        <w:pStyle w:val="7"/>
        <w:spacing w:line="360" w:lineRule="auto"/>
        <w:ind w:firstLine="480" w:firstLineChars="200"/>
        <w:jc w:val="right"/>
        <w:rPr>
          <w:rFonts w:ascii="方正仿宋_GBK" w:hAnsi="方正仿宋_GBK" w:eastAsia="方正仿宋_GBK" w:cs="方正仿宋_GBK"/>
          <w:bCs/>
          <w:sz w:val="24"/>
        </w:rPr>
      </w:pPr>
    </w:p>
    <w:p>
      <w:pPr>
        <w:pStyle w:val="7"/>
        <w:spacing w:line="360" w:lineRule="auto"/>
        <w:ind w:firstLine="480" w:firstLineChars="200"/>
        <w:jc w:val="right"/>
        <w:rPr>
          <w:rFonts w:ascii="方正仿宋_GBK" w:hAnsi="方正仿宋_GBK" w:eastAsia="方正仿宋_GBK" w:cs="方正仿宋_GBK"/>
          <w:bCs/>
          <w:sz w:val="24"/>
        </w:rPr>
      </w:pPr>
      <w:r>
        <w:rPr>
          <w:rFonts w:hint="eastAsia" w:ascii="方正仿宋_GBK" w:hAnsi="方正仿宋_GBK" w:eastAsia="方正仿宋_GBK" w:cs="方正仿宋_GBK"/>
          <w:bCs/>
          <w:sz w:val="24"/>
        </w:rPr>
        <w:t>供应商名称(公章)：____________________</w:t>
      </w:r>
    </w:p>
    <w:p>
      <w:pPr>
        <w:pStyle w:val="7"/>
        <w:spacing w:line="360" w:lineRule="auto"/>
        <w:ind w:firstLine="480" w:firstLineChars="200"/>
        <w:jc w:val="right"/>
        <w:rPr>
          <w:rFonts w:ascii="方正仿宋_GBK" w:hAnsi="方正仿宋_GBK" w:eastAsia="方正仿宋_GBK" w:cs="方正仿宋_GBK"/>
          <w:bCs/>
          <w:sz w:val="24"/>
        </w:rPr>
      </w:pPr>
      <w:r>
        <w:rPr>
          <w:rFonts w:hint="eastAsia" w:ascii="方正仿宋_GBK" w:hAnsi="方正仿宋_GBK" w:eastAsia="方正仿宋_GBK" w:cs="方正仿宋_GBK"/>
          <w:bCs/>
          <w:sz w:val="24"/>
        </w:rPr>
        <w:t>法定代表人或授权代表(签字或盖章)：____________________</w:t>
      </w:r>
    </w:p>
    <w:p>
      <w:pPr>
        <w:pStyle w:val="7"/>
        <w:spacing w:line="360" w:lineRule="auto"/>
        <w:ind w:firstLine="480" w:firstLineChars="200"/>
        <w:jc w:val="right"/>
        <w:rPr>
          <w:rFonts w:hAnsi="宋体"/>
          <w:bCs/>
          <w:sz w:val="24"/>
        </w:rPr>
      </w:pPr>
      <w:r>
        <w:rPr>
          <w:rFonts w:hint="eastAsia" w:ascii="方正仿宋_GBK" w:hAnsi="方正仿宋_GBK" w:eastAsia="方正仿宋_GBK" w:cs="方正仿宋_GBK"/>
          <w:bCs/>
          <w:sz w:val="24"/>
        </w:rPr>
        <w:t>____年____月____日</w:t>
      </w:r>
    </w:p>
    <w:p>
      <w:pPr>
        <w:pStyle w:val="7"/>
        <w:spacing w:line="360" w:lineRule="auto"/>
        <w:ind w:firstLine="480" w:firstLineChars="200"/>
        <w:jc w:val="right"/>
        <w:rPr>
          <w:rFonts w:hAnsi="宋体"/>
          <w:bCs/>
          <w:sz w:val="24"/>
        </w:rPr>
        <w:sectPr>
          <w:endnotePr>
            <w:numFmt w:val="decimal"/>
          </w:endnotePr>
          <w:pgSz w:w="11907" w:h="16840"/>
          <w:pgMar w:top="1418" w:right="964" w:bottom="1418" w:left="1077" w:header="964" w:footer="992" w:gutter="0"/>
          <w:cols w:space="720" w:num="1"/>
          <w:docGrid w:linePitch="380" w:charSpace="-5735"/>
        </w:sectPr>
      </w:pPr>
    </w:p>
    <w:p>
      <w:pPr>
        <w:pStyle w:val="4"/>
        <w:keepNext w:val="0"/>
        <w:keepLines w:val="0"/>
        <w:numPr>
          <w:ilvl w:val="1"/>
          <w:numId w:val="7"/>
        </w:numPr>
        <w:autoSpaceDE w:val="0"/>
        <w:autoSpaceDN w:val="0"/>
        <w:adjustRightInd w:val="0"/>
        <w:spacing w:before="312" w:beforeLines="100" w:after="0" w:line="240" w:lineRule="auto"/>
        <w:jc w:val="left"/>
        <w:rPr>
          <w:rFonts w:ascii="方正黑体_GBK" w:hAnsi="方正黑体_GBK" w:eastAsia="方正黑体_GBK" w:cs="方正黑体_GBK"/>
          <w:b w:val="0"/>
          <w:bCs w:val="0"/>
          <w:sz w:val="28"/>
        </w:rPr>
      </w:pPr>
      <w:r>
        <w:rPr>
          <w:rFonts w:hint="eastAsia" w:ascii="方正黑体_GBK" w:hAnsi="方正黑体_GBK" w:eastAsia="方正黑体_GBK" w:cs="方正黑体_GBK"/>
          <w:b w:val="0"/>
          <w:bCs w:val="0"/>
          <w:sz w:val="28"/>
        </w:rPr>
        <w:t>供应商的其他资料或承诺（如果有）</w:t>
      </w:r>
    </w:p>
    <w:p>
      <w:pPr>
        <w:pStyle w:val="4"/>
        <w:keepNext w:val="0"/>
        <w:keepLines w:val="0"/>
        <w:numPr>
          <w:ilvl w:val="1"/>
          <w:numId w:val="7"/>
        </w:numPr>
        <w:autoSpaceDE w:val="0"/>
        <w:autoSpaceDN w:val="0"/>
        <w:adjustRightInd w:val="0"/>
        <w:spacing w:before="312" w:beforeLines="100" w:after="0" w:line="240" w:lineRule="auto"/>
        <w:jc w:val="left"/>
        <w:rPr>
          <w:rFonts w:ascii="方正黑体_GBK" w:hAnsi="方正黑体_GBK" w:eastAsia="方正黑体_GBK" w:cs="方正黑体_GBK"/>
          <w:b w:val="0"/>
          <w:bCs w:val="0"/>
          <w:sz w:val="28"/>
        </w:rPr>
      </w:pPr>
      <w:r>
        <w:rPr>
          <w:rFonts w:hint="eastAsia" w:ascii="方正黑体_GBK" w:hAnsi="方正黑体_GBK" w:eastAsia="方正黑体_GBK" w:cs="方正黑体_GBK"/>
          <w:b w:val="0"/>
          <w:bCs w:val="0"/>
          <w:sz w:val="28"/>
          <w:lang w:val="en-US" w:eastAsia="zh-CN"/>
        </w:rPr>
        <w:t>采购响应保证金递交相关资料</w:t>
      </w:r>
      <w:r>
        <w:rPr>
          <w:rFonts w:hint="eastAsia" w:ascii="方正黑体_GBK" w:hAnsi="方正黑体_GBK" w:eastAsia="方正黑体_GBK" w:cs="方正黑体_GBK"/>
          <w:b w:val="0"/>
          <w:bCs w:val="0"/>
          <w:sz w:val="28"/>
        </w:rPr>
        <w:t>（加盖鲜章）</w:t>
      </w:r>
    </w:p>
    <w:p>
      <w:pPr>
        <w:pStyle w:val="4"/>
        <w:keepNext w:val="0"/>
        <w:keepLines w:val="0"/>
        <w:numPr>
          <w:ilvl w:val="1"/>
          <w:numId w:val="7"/>
        </w:numPr>
        <w:autoSpaceDE w:val="0"/>
        <w:autoSpaceDN w:val="0"/>
        <w:adjustRightInd w:val="0"/>
        <w:spacing w:before="312" w:beforeLines="100" w:after="0" w:line="240" w:lineRule="auto"/>
        <w:jc w:val="left"/>
        <w:rPr>
          <w:rFonts w:ascii="方正黑体_GBK" w:hAnsi="方正黑体_GBK" w:eastAsia="方正黑体_GBK" w:cs="方正黑体_GBK"/>
          <w:b w:val="0"/>
          <w:bCs w:val="0"/>
          <w:sz w:val="28"/>
        </w:rPr>
      </w:pPr>
      <w:r>
        <w:rPr>
          <w:rFonts w:hint="eastAsia" w:ascii="方正黑体_GBK" w:hAnsi="方正黑体_GBK" w:eastAsia="方正黑体_GBK" w:cs="方正黑体_GBK"/>
          <w:b w:val="0"/>
          <w:bCs w:val="0"/>
          <w:sz w:val="28"/>
        </w:rPr>
        <w:t>电子文档（包含全套响应盖章资料的U盘）</w:t>
      </w:r>
    </w:p>
    <w:p>
      <w:pPr>
        <w:pStyle w:val="4"/>
      </w:pPr>
    </w:p>
    <w:p/>
    <w:p>
      <w:pPr>
        <w:pStyle w:val="4"/>
      </w:pPr>
    </w:p>
    <w:p/>
    <w:p/>
    <w:p/>
    <w:p/>
    <w:p>
      <w:pPr>
        <w:pStyle w:val="4"/>
      </w:pPr>
    </w:p>
    <w:p/>
    <w:p>
      <w:pPr>
        <w:pStyle w:val="4"/>
      </w:pPr>
    </w:p>
    <w:bookmarkEnd w:id="13"/>
    <w:bookmarkEnd w:id="14"/>
    <w:p>
      <w:pPr>
        <w:rPr>
          <w:rFonts w:ascii="方正仿宋_GBK" w:eastAsia="方正仿宋_GBK"/>
        </w:rPr>
      </w:pPr>
    </w:p>
    <w:p>
      <w:pPr>
        <w:rPr>
          <w:rFonts w:ascii="方正仿宋_GBK" w:eastAsia="方正仿宋_GBK"/>
        </w:rPr>
      </w:pPr>
    </w:p>
    <w:p>
      <w:pPr>
        <w:rPr>
          <w:rFonts w:ascii="方正仿宋_GBK" w:eastAsia="方正仿宋_GBK"/>
        </w:rPr>
      </w:pPr>
    </w:p>
    <w:p>
      <w:pPr>
        <w:rPr>
          <w:rFonts w:ascii="方正仿宋_GBK" w:eastAsia="方正仿宋_GBK"/>
        </w:rPr>
      </w:pPr>
    </w:p>
    <w:p>
      <w:pPr>
        <w:rPr>
          <w:rFonts w:ascii="方正仿宋_GBK" w:eastAsia="方正仿宋_GBK"/>
        </w:rPr>
      </w:pPr>
    </w:p>
    <w:p>
      <w:pPr>
        <w:rPr>
          <w:rFonts w:ascii="方正仿宋_GBK" w:eastAsia="方正仿宋_GBK"/>
        </w:rPr>
      </w:pPr>
    </w:p>
    <w:p>
      <w:pPr>
        <w:rPr>
          <w:rFonts w:ascii="方正仿宋_GBK" w:eastAsia="方正仿宋_GBK"/>
        </w:rPr>
      </w:pPr>
    </w:p>
    <w:p>
      <w:pPr>
        <w:spacing w:after="312" w:afterLines="100"/>
        <w:rPr>
          <w:rFonts w:hint="eastAsia" w:ascii="黑体" w:hAnsi="黑体" w:eastAsia="黑体" w:cs="黑体"/>
          <w:sz w:val="28"/>
          <w:szCs w:val="32"/>
        </w:rPr>
      </w:pPr>
      <w:r>
        <w:rPr>
          <w:rFonts w:hint="eastAsia" w:ascii="黑体" w:hAnsi="黑体" w:eastAsia="黑体" w:cs="黑体"/>
          <w:sz w:val="28"/>
          <w:szCs w:val="32"/>
        </w:rPr>
        <w:t>附件1：供应商业绩表</w:t>
      </w:r>
    </w:p>
    <w:p>
      <w:pPr>
        <w:spacing w:line="360" w:lineRule="auto"/>
        <w:jc w:val="center"/>
        <w:rPr>
          <w:rFonts w:ascii="方正黑体_GBK" w:hAnsi="方正黑体_GBK" w:eastAsia="方正黑体_GBK" w:cs="方正黑体_GBK"/>
          <w:bCs/>
          <w:kern w:val="0"/>
          <w:sz w:val="36"/>
          <w:szCs w:val="36"/>
        </w:rPr>
      </w:pPr>
      <w:r>
        <w:rPr>
          <w:rFonts w:hint="eastAsia" w:ascii="方正黑体_GBK" w:hAnsi="方正黑体_GBK" w:eastAsia="方正黑体_GBK" w:cs="方正黑体_GBK"/>
          <w:bCs/>
          <w:kern w:val="0"/>
          <w:sz w:val="36"/>
          <w:szCs w:val="36"/>
        </w:rPr>
        <w:t>案例情况统计</w:t>
      </w:r>
    </w:p>
    <w:p>
      <w:pPr>
        <w:spacing w:line="360" w:lineRule="auto"/>
        <w:ind w:left="-283" w:leftChars="-135" w:right="-57" w:rightChars="-27"/>
        <w:jc w:val="center"/>
        <w:rPr>
          <w:rFonts w:ascii="方正仿宋_GBK" w:eastAsia="方正仿宋_GBK"/>
          <w:b/>
          <w:kern w:val="0"/>
          <w:sz w:val="28"/>
          <w:szCs w:val="28"/>
        </w:rPr>
      </w:pPr>
      <w:r>
        <w:rPr>
          <w:rFonts w:hint="eastAsia" w:ascii="方正仿宋_GBK" w:eastAsia="方正仿宋_GBK"/>
          <w:b/>
          <w:kern w:val="0"/>
          <w:sz w:val="28"/>
          <w:szCs w:val="28"/>
        </w:rPr>
        <w:t>（请供应商根据采购文件要求如实认真填写附件相关表格资料）</w:t>
      </w:r>
    </w:p>
    <w:tbl>
      <w:tblPr>
        <w:tblStyle w:val="17"/>
        <w:tblW w:w="8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1227"/>
        <w:gridCol w:w="2505"/>
        <w:gridCol w:w="2495"/>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序号</w:t>
            </w:r>
          </w:p>
        </w:tc>
        <w:tc>
          <w:tcPr>
            <w:tcW w:w="1227"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合同签</w:t>
            </w:r>
          </w:p>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订时间</w:t>
            </w:r>
          </w:p>
        </w:tc>
        <w:tc>
          <w:tcPr>
            <w:tcW w:w="2505"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项目名称</w:t>
            </w:r>
          </w:p>
        </w:tc>
        <w:tc>
          <w:tcPr>
            <w:tcW w:w="2495"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11"/>
                <w:kern w:val="0"/>
                <w:sz w:val="24"/>
                <w:szCs w:val="24"/>
              </w:rPr>
              <w:t>合同采购方名称、联系人及联系方式</w:t>
            </w:r>
          </w:p>
        </w:tc>
        <w:tc>
          <w:tcPr>
            <w:tcW w:w="1003"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案例1</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案例2</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案例3</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案例4</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案例5</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bl>
    <w:p>
      <w:pPr>
        <w:spacing w:line="600" w:lineRule="exact"/>
        <w:ind w:firstLine="602" w:firstLineChars="200"/>
        <w:rPr>
          <w:rFonts w:ascii="方正仿宋_GBK" w:eastAsia="方正仿宋_GBK"/>
          <w:sz w:val="30"/>
          <w:szCs w:val="30"/>
        </w:rPr>
      </w:pPr>
      <w:r>
        <w:rPr>
          <w:rFonts w:hint="eastAsia" w:ascii="方正仿宋_GBK" w:eastAsia="方正仿宋_GBK"/>
          <w:b/>
          <w:bCs/>
          <w:sz w:val="30"/>
          <w:szCs w:val="30"/>
        </w:rPr>
        <w:t>说明：</w:t>
      </w:r>
      <w:r>
        <w:rPr>
          <w:rFonts w:hint="eastAsia" w:ascii="方正仿宋_GBK" w:eastAsia="方正仿宋_GBK"/>
          <w:sz w:val="30"/>
          <w:szCs w:val="30"/>
        </w:rPr>
        <w:t>1. 请根据实际情况如实填写上述内容，可在此表基础上扩展并自行添加其他相关内容；2. 每个案例均须提供证明材料（证明材料的提供按采购文件相关要求执行）。</w:t>
      </w:r>
    </w:p>
    <w:p>
      <w:pPr>
        <w:spacing w:line="600" w:lineRule="exact"/>
        <w:ind w:firstLine="600" w:firstLineChars="200"/>
        <w:rPr>
          <w:rFonts w:ascii="方正仿宋_GBK" w:hAnsi="方正仿宋_GBK" w:eastAsia="方正仿宋_GBK" w:cs="方正仿宋_GBK"/>
          <w:bCs/>
          <w:sz w:val="30"/>
          <w:szCs w:val="30"/>
        </w:rPr>
      </w:pPr>
      <w:r>
        <w:rPr>
          <w:rFonts w:hint="eastAsia" w:ascii="方正仿宋_GBK" w:eastAsia="方正仿宋_GBK"/>
          <w:sz w:val="30"/>
          <w:szCs w:val="30"/>
        </w:rPr>
        <w:t>我公司承诺以上内容</w:t>
      </w:r>
      <w:r>
        <w:rPr>
          <w:rFonts w:hint="eastAsia" w:ascii="方正仿宋_GBK" w:eastAsia="方正仿宋_GBK"/>
          <w:kern w:val="0"/>
          <w:sz w:val="30"/>
          <w:szCs w:val="30"/>
          <w:u w:val="single"/>
        </w:rPr>
        <w:t>信息都是真实、可靠的。在评审及后续工作中若发现表中信息的真实性、可靠性存在弄虚作假等行为，采购人有权取消我司成交资格并没收我司响应保证金（或履约保证金），我司愿赔偿相应损失并承担一切法律责任。</w:t>
      </w:r>
      <w:r>
        <w:rPr>
          <w:rFonts w:hint="eastAsia" w:ascii="方正仿宋_GBK" w:eastAsia="方正仿宋_GBK"/>
          <w:b/>
          <w:sz w:val="30"/>
          <w:szCs w:val="30"/>
        </w:rPr>
        <w:t xml:space="preserve">                                          </w:t>
      </w:r>
    </w:p>
    <w:p>
      <w:pPr>
        <w:pStyle w:val="7"/>
        <w:spacing w:line="600" w:lineRule="exact"/>
        <w:ind w:firstLine="600" w:firstLineChars="200"/>
        <w:jc w:val="right"/>
        <w:rPr>
          <w:rFonts w:ascii="方正仿宋_GBK" w:hAnsi="方正仿宋_GBK" w:eastAsia="方正仿宋_GBK" w:cs="方正仿宋_GBK"/>
          <w:bCs/>
          <w:sz w:val="30"/>
          <w:szCs w:val="30"/>
        </w:rPr>
      </w:pPr>
    </w:p>
    <w:p>
      <w:pPr>
        <w:pStyle w:val="7"/>
        <w:spacing w:line="600" w:lineRule="exact"/>
        <w:ind w:firstLine="600" w:firstLineChars="200"/>
        <w:jc w:val="right"/>
        <w:rPr>
          <w:rFonts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供应商名称(公章)：____________________</w:t>
      </w:r>
    </w:p>
    <w:p>
      <w:pPr>
        <w:pStyle w:val="7"/>
        <w:spacing w:line="600" w:lineRule="exact"/>
        <w:ind w:firstLine="416" w:firstLineChars="139"/>
        <w:jc w:val="center"/>
        <w:rPr>
          <w:rFonts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法定代表人或授权代表(签字或盖章)：____________________</w:t>
      </w:r>
    </w:p>
    <w:p>
      <w:pPr>
        <w:pStyle w:val="7"/>
        <w:spacing w:line="600" w:lineRule="exact"/>
        <w:ind w:firstLine="600" w:firstLineChars="200"/>
        <w:jc w:val="right"/>
      </w:pPr>
      <w:r>
        <w:rPr>
          <w:rFonts w:hint="eastAsia" w:ascii="方正仿宋_GBK" w:hAnsi="方正仿宋_GBK" w:eastAsia="方正仿宋_GBK" w:cs="方正仿宋_GBK"/>
          <w:bCs/>
          <w:sz w:val="30"/>
          <w:szCs w:val="30"/>
        </w:rPr>
        <w:t xml:space="preserve"> 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20"/>
      </w:rPr>
    </w:pPr>
    <w:r>
      <w:fldChar w:fldCharType="begin"/>
    </w:r>
    <w:r>
      <w:rPr>
        <w:rStyle w:val="20"/>
      </w:rPr>
      <w:instrText xml:space="preserve">PAGE  </w:instrText>
    </w:r>
    <w:r>
      <w:fldChar w:fldCharType="end"/>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20"/>
      </w:rPr>
    </w:pPr>
    <w:r>
      <w:fldChar w:fldCharType="begin"/>
    </w:r>
    <w:r>
      <w:rPr>
        <w:rStyle w:val="20"/>
      </w:rPr>
      <w:instrText xml:space="preserve">PAGE  </w:instrText>
    </w:r>
    <w:r>
      <w:fldChar w:fldCharType="separate"/>
    </w:r>
    <w:r>
      <w:rPr>
        <w:rStyle w:val="20"/>
      </w:rPr>
      <w:t>29</w:t>
    </w:r>
    <w:r>
      <w:fldChar w:fldCharType="end"/>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szCs w:val="24"/>
      </w:rPr>
    </w:pPr>
    <w:r>
      <w:rPr>
        <w:rFonts w:hint="eastAsia"/>
        <w:sz w:val="21"/>
        <w:szCs w:val="21"/>
      </w:rPr>
      <w:t>重庆银行股份有限公司招标文件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BDDA1A"/>
    <w:multiLevelType w:val="singleLevel"/>
    <w:tmpl w:val="98BDDA1A"/>
    <w:lvl w:ilvl="0" w:tentative="0">
      <w:start w:val="1"/>
      <w:numFmt w:val="decimal"/>
      <w:lvlText w:val="%1."/>
      <w:lvlJc w:val="left"/>
      <w:pPr>
        <w:tabs>
          <w:tab w:val="left" w:pos="312"/>
        </w:tabs>
      </w:pPr>
    </w:lvl>
  </w:abstractNum>
  <w:abstractNum w:abstractNumId="1">
    <w:nsid w:val="F400A7F2"/>
    <w:multiLevelType w:val="singleLevel"/>
    <w:tmpl w:val="F400A7F2"/>
    <w:lvl w:ilvl="0" w:tentative="0">
      <w:start w:val="1"/>
      <w:numFmt w:val="decimal"/>
      <w:suff w:val="space"/>
      <w:lvlText w:val="%1."/>
      <w:lvlJc w:val="left"/>
    </w:lvl>
  </w:abstractNum>
  <w:abstractNum w:abstractNumId="2">
    <w:nsid w:val="F8B06A8A"/>
    <w:multiLevelType w:val="singleLevel"/>
    <w:tmpl w:val="F8B06A8A"/>
    <w:lvl w:ilvl="0" w:tentative="0">
      <w:start w:val="2"/>
      <w:numFmt w:val="decimal"/>
      <w:suff w:val="space"/>
      <w:lvlText w:val="%1."/>
      <w:lvlJc w:val="left"/>
    </w:lvl>
  </w:abstractNum>
  <w:abstractNum w:abstractNumId="3">
    <w:nsid w:val="0B9A8923"/>
    <w:multiLevelType w:val="singleLevel"/>
    <w:tmpl w:val="0B9A8923"/>
    <w:lvl w:ilvl="0" w:tentative="0">
      <w:start w:val="7"/>
      <w:numFmt w:val="chineseCounting"/>
      <w:suff w:val="nothing"/>
      <w:lvlText w:val="%1、"/>
      <w:lvlJc w:val="left"/>
      <w:rPr>
        <w:rFonts w:hint="eastAsia"/>
      </w:rPr>
    </w:lvl>
  </w:abstractNum>
  <w:abstractNum w:abstractNumId="4">
    <w:nsid w:val="59BC4C5D"/>
    <w:multiLevelType w:val="singleLevel"/>
    <w:tmpl w:val="59BC4C5D"/>
    <w:lvl w:ilvl="0" w:tentative="0">
      <w:start w:val="1"/>
      <w:numFmt w:val="decimal"/>
      <w:suff w:val="space"/>
      <w:lvlText w:val="%1."/>
      <w:lvlJc w:val="left"/>
    </w:lvl>
  </w:abstractNum>
  <w:abstractNum w:abstractNumId="5">
    <w:nsid w:val="61C4589C"/>
    <w:multiLevelType w:val="multilevel"/>
    <w:tmpl w:val="61C4589C"/>
    <w:lvl w:ilvl="0" w:tentative="0">
      <w:start w:val="1"/>
      <w:numFmt w:val="chineseCountingThousand"/>
      <w:lvlText w:val="%1、"/>
      <w:lvlJc w:val="left"/>
      <w:pPr>
        <w:ind w:left="420" w:hanging="420"/>
      </w:pPr>
    </w:lvl>
    <w:lvl w:ilvl="1" w:tentative="0">
      <w:start w:val="1"/>
      <w:numFmt w:val="chineseCountingThousand"/>
      <w:lvlText w:val="%2、"/>
      <w:lvlJc w:val="left"/>
      <w:pPr>
        <w:ind w:left="840" w:hanging="420"/>
      </w:pPr>
      <w:rPr>
        <w:rFonts w:hint="eastAsia"/>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2A08421"/>
    <w:multiLevelType w:val="singleLevel"/>
    <w:tmpl w:val="62A08421"/>
    <w:lvl w:ilvl="0" w:tentative="0">
      <w:start w:val="4"/>
      <w:numFmt w:val="chineseCounting"/>
      <w:suff w:val="nothing"/>
      <w:lvlText w:val="（%1）"/>
      <w:lvlJc w:val="left"/>
    </w:lvl>
  </w:abstractNum>
  <w:abstractNum w:abstractNumId="7">
    <w:nsid w:val="6FA89B5E"/>
    <w:multiLevelType w:val="singleLevel"/>
    <w:tmpl w:val="6FA89B5E"/>
    <w:lvl w:ilvl="0" w:tentative="0">
      <w:start w:val="2"/>
      <w:numFmt w:val="chineseCounting"/>
      <w:suff w:val="nothing"/>
      <w:lvlText w:val="%1、"/>
      <w:lvlJc w:val="left"/>
      <w:rPr>
        <w:rFonts w:hint="eastAsia"/>
      </w:rPr>
    </w:lvl>
  </w:abstractNum>
  <w:num w:numId="1">
    <w:abstractNumId w:val="6"/>
  </w:num>
  <w:num w:numId="2">
    <w:abstractNumId w:val="0"/>
  </w:num>
  <w:num w:numId="3">
    <w:abstractNumId w:val="4"/>
  </w:num>
  <w:num w:numId="4">
    <w:abstractNumId w:val="7"/>
  </w:num>
  <w:num w:numId="5">
    <w:abstractNumId w:val="3"/>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8CC"/>
    <w:rsid w:val="000544CD"/>
    <w:rsid w:val="000632FE"/>
    <w:rsid w:val="000B5881"/>
    <w:rsid w:val="000E4609"/>
    <w:rsid w:val="000E5021"/>
    <w:rsid w:val="000E5088"/>
    <w:rsid w:val="00166C9C"/>
    <w:rsid w:val="001C273E"/>
    <w:rsid w:val="00244AAE"/>
    <w:rsid w:val="00253CE4"/>
    <w:rsid w:val="00261028"/>
    <w:rsid w:val="002930C5"/>
    <w:rsid w:val="002E54EA"/>
    <w:rsid w:val="00344DD1"/>
    <w:rsid w:val="00364941"/>
    <w:rsid w:val="0036711C"/>
    <w:rsid w:val="00374CF2"/>
    <w:rsid w:val="00460BCB"/>
    <w:rsid w:val="00480227"/>
    <w:rsid w:val="004D6B7F"/>
    <w:rsid w:val="004E15DF"/>
    <w:rsid w:val="004F1467"/>
    <w:rsid w:val="00525C59"/>
    <w:rsid w:val="00534999"/>
    <w:rsid w:val="00555F47"/>
    <w:rsid w:val="005814D2"/>
    <w:rsid w:val="005B451C"/>
    <w:rsid w:val="005C3FF0"/>
    <w:rsid w:val="005E3AEE"/>
    <w:rsid w:val="005E42ED"/>
    <w:rsid w:val="006430C3"/>
    <w:rsid w:val="006B1788"/>
    <w:rsid w:val="00707042"/>
    <w:rsid w:val="00716BB7"/>
    <w:rsid w:val="007B1752"/>
    <w:rsid w:val="007B5F12"/>
    <w:rsid w:val="00843CF7"/>
    <w:rsid w:val="00870334"/>
    <w:rsid w:val="008B6C5A"/>
    <w:rsid w:val="009509F2"/>
    <w:rsid w:val="00955BDA"/>
    <w:rsid w:val="00985838"/>
    <w:rsid w:val="00991F4F"/>
    <w:rsid w:val="009D60D9"/>
    <w:rsid w:val="00A364CF"/>
    <w:rsid w:val="00A55E79"/>
    <w:rsid w:val="00A66C24"/>
    <w:rsid w:val="00AA0425"/>
    <w:rsid w:val="00AA23BF"/>
    <w:rsid w:val="00AD068D"/>
    <w:rsid w:val="00AD75D7"/>
    <w:rsid w:val="00B376D4"/>
    <w:rsid w:val="00B655D7"/>
    <w:rsid w:val="00BA3B29"/>
    <w:rsid w:val="00C03957"/>
    <w:rsid w:val="00C04270"/>
    <w:rsid w:val="00C06EEE"/>
    <w:rsid w:val="00C904F8"/>
    <w:rsid w:val="00C9197F"/>
    <w:rsid w:val="00DE3BDC"/>
    <w:rsid w:val="00E3335C"/>
    <w:rsid w:val="00F16BC2"/>
    <w:rsid w:val="00F85C31"/>
    <w:rsid w:val="00FA00AE"/>
    <w:rsid w:val="00FD2C65"/>
    <w:rsid w:val="03EF1B12"/>
    <w:rsid w:val="04CD7149"/>
    <w:rsid w:val="05297F43"/>
    <w:rsid w:val="05600E1D"/>
    <w:rsid w:val="059B4E40"/>
    <w:rsid w:val="05BD667A"/>
    <w:rsid w:val="061329A1"/>
    <w:rsid w:val="06B23514"/>
    <w:rsid w:val="076B5DB0"/>
    <w:rsid w:val="096A6F0F"/>
    <w:rsid w:val="0B710C0A"/>
    <w:rsid w:val="0B8E4878"/>
    <w:rsid w:val="0BD2175F"/>
    <w:rsid w:val="0CD14B39"/>
    <w:rsid w:val="0D573316"/>
    <w:rsid w:val="0DFE2095"/>
    <w:rsid w:val="0EB11D28"/>
    <w:rsid w:val="0F002FDC"/>
    <w:rsid w:val="0F8B2575"/>
    <w:rsid w:val="0FA60E28"/>
    <w:rsid w:val="0FDC3811"/>
    <w:rsid w:val="100E33EF"/>
    <w:rsid w:val="113446E9"/>
    <w:rsid w:val="12785FEE"/>
    <w:rsid w:val="12DF2126"/>
    <w:rsid w:val="136A611D"/>
    <w:rsid w:val="147578CC"/>
    <w:rsid w:val="14D4269A"/>
    <w:rsid w:val="15910370"/>
    <w:rsid w:val="16B75E0F"/>
    <w:rsid w:val="16C723C7"/>
    <w:rsid w:val="178B572B"/>
    <w:rsid w:val="194C2676"/>
    <w:rsid w:val="195A4208"/>
    <w:rsid w:val="19B9175E"/>
    <w:rsid w:val="1C427968"/>
    <w:rsid w:val="1C492B76"/>
    <w:rsid w:val="1C875BCE"/>
    <w:rsid w:val="1CAC3E56"/>
    <w:rsid w:val="1E8D66BC"/>
    <w:rsid w:val="1F5364B5"/>
    <w:rsid w:val="1F854932"/>
    <w:rsid w:val="1F856C87"/>
    <w:rsid w:val="1FFC57FE"/>
    <w:rsid w:val="202A55C8"/>
    <w:rsid w:val="216D46C5"/>
    <w:rsid w:val="223659AF"/>
    <w:rsid w:val="22AC0C45"/>
    <w:rsid w:val="239A7550"/>
    <w:rsid w:val="23F12ADE"/>
    <w:rsid w:val="25163BE4"/>
    <w:rsid w:val="262E1B49"/>
    <w:rsid w:val="28B77C97"/>
    <w:rsid w:val="29D572DA"/>
    <w:rsid w:val="2A332FF4"/>
    <w:rsid w:val="2A754924"/>
    <w:rsid w:val="2AEC4DE6"/>
    <w:rsid w:val="2B1D6AE9"/>
    <w:rsid w:val="2B505F9D"/>
    <w:rsid w:val="2B7B5852"/>
    <w:rsid w:val="2BAB7775"/>
    <w:rsid w:val="2CDB35CB"/>
    <w:rsid w:val="2FAA6E00"/>
    <w:rsid w:val="3130789F"/>
    <w:rsid w:val="31450FFF"/>
    <w:rsid w:val="31A320B4"/>
    <w:rsid w:val="32F66049"/>
    <w:rsid w:val="32FB3B1C"/>
    <w:rsid w:val="34437EB2"/>
    <w:rsid w:val="34682A30"/>
    <w:rsid w:val="34784E7B"/>
    <w:rsid w:val="36BC4219"/>
    <w:rsid w:val="37324C8E"/>
    <w:rsid w:val="381A7C1A"/>
    <w:rsid w:val="395E0577"/>
    <w:rsid w:val="39870A57"/>
    <w:rsid w:val="3D8403F7"/>
    <w:rsid w:val="3DED07CB"/>
    <w:rsid w:val="3E440F5A"/>
    <w:rsid w:val="3EA770DE"/>
    <w:rsid w:val="41653DF5"/>
    <w:rsid w:val="41FA54FA"/>
    <w:rsid w:val="426C1FD1"/>
    <w:rsid w:val="427147E5"/>
    <w:rsid w:val="43280BA3"/>
    <w:rsid w:val="43324E2E"/>
    <w:rsid w:val="44CE714A"/>
    <w:rsid w:val="44F178BA"/>
    <w:rsid w:val="47531003"/>
    <w:rsid w:val="47943CCD"/>
    <w:rsid w:val="486A6288"/>
    <w:rsid w:val="48E309DE"/>
    <w:rsid w:val="497F7009"/>
    <w:rsid w:val="4A8C00CA"/>
    <w:rsid w:val="4C7F6D10"/>
    <w:rsid w:val="4D813D1D"/>
    <w:rsid w:val="4EB32920"/>
    <w:rsid w:val="4F032DFE"/>
    <w:rsid w:val="4FBC04DF"/>
    <w:rsid w:val="50D93BB7"/>
    <w:rsid w:val="516C3737"/>
    <w:rsid w:val="51FF2518"/>
    <w:rsid w:val="54C3666C"/>
    <w:rsid w:val="54D21FCF"/>
    <w:rsid w:val="54E1219C"/>
    <w:rsid w:val="5617731A"/>
    <w:rsid w:val="57821776"/>
    <w:rsid w:val="57C12418"/>
    <w:rsid w:val="58FD1175"/>
    <w:rsid w:val="5A5D758C"/>
    <w:rsid w:val="5AF104BD"/>
    <w:rsid w:val="5B0C3777"/>
    <w:rsid w:val="5B6A2B63"/>
    <w:rsid w:val="5BE37DE0"/>
    <w:rsid w:val="5BFE1ED5"/>
    <w:rsid w:val="5DA75ED7"/>
    <w:rsid w:val="60003F25"/>
    <w:rsid w:val="60D03CF2"/>
    <w:rsid w:val="63D55E72"/>
    <w:rsid w:val="6410410C"/>
    <w:rsid w:val="67603192"/>
    <w:rsid w:val="69904740"/>
    <w:rsid w:val="69EE719B"/>
    <w:rsid w:val="6B123966"/>
    <w:rsid w:val="6BB40BC2"/>
    <w:rsid w:val="6C1649A1"/>
    <w:rsid w:val="6CAA1BAD"/>
    <w:rsid w:val="6E3A43CA"/>
    <w:rsid w:val="6F337B3A"/>
    <w:rsid w:val="6FB272A1"/>
    <w:rsid w:val="709E39CF"/>
    <w:rsid w:val="711A6EA3"/>
    <w:rsid w:val="72E96F67"/>
    <w:rsid w:val="757B3B3A"/>
    <w:rsid w:val="76ED7B2A"/>
    <w:rsid w:val="78853256"/>
    <w:rsid w:val="79F23A01"/>
    <w:rsid w:val="7A917C3F"/>
    <w:rsid w:val="7BB05B33"/>
    <w:rsid w:val="7C85434C"/>
    <w:rsid w:val="7D65107A"/>
    <w:rsid w:val="7D780DBA"/>
    <w:rsid w:val="7D863F29"/>
    <w:rsid w:val="7E1B3116"/>
    <w:rsid w:val="7E232308"/>
    <w:rsid w:val="7EC947C8"/>
    <w:rsid w:val="7ECB2594"/>
    <w:rsid w:val="7ECB46A7"/>
    <w:rsid w:val="7ED47A70"/>
    <w:rsid w:val="7F032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宋体" w:hAnsi="宋体"/>
      <w:sz w:val="28"/>
    </w:rPr>
  </w:style>
  <w:style w:type="paragraph" w:styleId="5">
    <w:name w:val="annotation text"/>
    <w:basedOn w:val="1"/>
    <w:unhideWhenUsed/>
    <w:qFormat/>
    <w:uiPriority w:val="99"/>
    <w:pPr>
      <w:spacing w:line="360" w:lineRule="exact"/>
      <w:ind w:firstLine="200" w:firstLineChars="200"/>
      <w:jc w:val="left"/>
    </w:pPr>
    <w:rPr>
      <w:kern w:val="0"/>
      <w:sz w:val="20"/>
      <w:szCs w:val="20"/>
    </w:rPr>
  </w:style>
  <w:style w:type="paragraph" w:styleId="6">
    <w:name w:val="Body Text Indent"/>
    <w:basedOn w:val="1"/>
    <w:qFormat/>
    <w:uiPriority w:val="0"/>
    <w:pPr>
      <w:ind w:firstLine="568" w:firstLineChars="203"/>
    </w:pPr>
    <w:rPr>
      <w:rFonts w:ascii="宋体" w:hAnsi="宋体"/>
      <w:sz w:val="28"/>
      <w:szCs w:val="28"/>
    </w:rPr>
  </w:style>
  <w:style w:type="paragraph" w:styleId="7">
    <w:name w:val="Plain Text"/>
    <w:basedOn w:val="1"/>
    <w:qFormat/>
    <w:uiPriority w:val="0"/>
    <w:rPr>
      <w:rFonts w:ascii="宋体" w:hAnsi="Courier New"/>
    </w:rPr>
  </w:style>
  <w:style w:type="paragraph" w:styleId="8">
    <w:name w:val="Body Text Indent 2"/>
    <w:basedOn w:val="1"/>
    <w:qFormat/>
    <w:uiPriority w:val="0"/>
    <w:pPr>
      <w:spacing w:line="560" w:lineRule="exact"/>
      <w:ind w:firstLine="636" w:firstLineChars="212"/>
    </w:pPr>
    <w:rPr>
      <w:rFonts w:ascii="仿宋_GB2312" w:eastAsia="仿宋_GB2312"/>
      <w:sz w:val="30"/>
      <w:szCs w:val="30"/>
    </w:rPr>
  </w:style>
  <w:style w:type="paragraph" w:styleId="9">
    <w:name w:val="Balloon Text"/>
    <w:basedOn w:val="1"/>
    <w:link w:val="38"/>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dot" w:pos="8296"/>
      </w:tabs>
      <w:jc w:val="center"/>
    </w:pPr>
    <w:rPr>
      <w:rFonts w:ascii="仿宋_GB2312" w:hAnsi="Times New Roman" w:eastAsia="仿宋_GB2312"/>
      <w:sz w:val="28"/>
      <w:szCs w:val="28"/>
    </w:rPr>
  </w:style>
  <w:style w:type="paragraph" w:styleId="13">
    <w:name w:val="Body Text Indent 3"/>
    <w:basedOn w:val="1"/>
    <w:qFormat/>
    <w:uiPriority w:val="0"/>
    <w:pPr>
      <w:spacing w:after="120"/>
      <w:ind w:left="420" w:leftChars="200"/>
    </w:pPr>
    <w:rPr>
      <w:sz w:val="16"/>
      <w:szCs w:val="16"/>
    </w:rPr>
  </w:style>
  <w:style w:type="paragraph" w:styleId="14">
    <w:name w:val="Body Text 2"/>
    <w:basedOn w:val="1"/>
    <w:next w:val="2"/>
    <w:qFormat/>
    <w:uiPriority w:val="0"/>
    <w:pPr>
      <w:jc w:val="left"/>
    </w:pPr>
    <w:rPr>
      <w:rFonts w:ascii="仿宋_GB2312" w:hAnsi="宋体" w:eastAsia="仿宋_GB2312"/>
    </w:rPr>
  </w:style>
  <w:style w:type="paragraph" w:styleId="1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6">
    <w:name w:val="Normal (Web)"/>
    <w:basedOn w:val="1"/>
    <w:unhideWhenUsed/>
    <w:qFormat/>
    <w:uiPriority w:val="99"/>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character" w:styleId="21">
    <w:name w:val="Hyperlink"/>
    <w:qFormat/>
    <w:uiPriority w:val="99"/>
    <w:rPr>
      <w:color w:val="0000FF"/>
      <w:u w:val="single"/>
    </w:rPr>
  </w:style>
  <w:style w:type="paragraph" w:customStyle="1" w:styleId="22">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23">
    <w:name w:val="Char Char Char Char"/>
    <w:basedOn w:val="1"/>
    <w:qFormat/>
    <w:uiPriority w:val="0"/>
    <w:pPr>
      <w:jc w:val="center"/>
    </w:pPr>
    <w:rPr>
      <w:rFonts w:ascii="仿宋_GB2312" w:hAnsi="Times New Roman" w:eastAsia="仿宋_GB2312"/>
      <w:b/>
      <w:sz w:val="32"/>
      <w:szCs w:val="32"/>
    </w:rPr>
  </w:style>
  <w:style w:type="paragraph" w:customStyle="1" w:styleId="24">
    <w:name w:val="列出段落1"/>
    <w:basedOn w:val="1"/>
    <w:qFormat/>
    <w:uiPriority w:val="34"/>
    <w:pPr>
      <w:ind w:firstLine="420" w:firstLineChars="200"/>
    </w:pPr>
  </w:style>
  <w:style w:type="paragraph" w:customStyle="1" w:styleId="25">
    <w:name w:val="楷体粗正文文字"/>
    <w:basedOn w:val="1"/>
    <w:next w:val="13"/>
    <w:qFormat/>
    <w:uiPriority w:val="0"/>
    <w:pPr>
      <w:snapToGrid w:val="0"/>
      <w:spacing w:line="480" w:lineRule="exact"/>
      <w:ind w:firstLine="560"/>
    </w:pPr>
    <w:rPr>
      <w:sz w:val="28"/>
      <w:szCs w:val="20"/>
    </w:rPr>
  </w:style>
  <w:style w:type="character" w:customStyle="1" w:styleId="26">
    <w:name w:val="font41"/>
    <w:qFormat/>
    <w:uiPriority w:val="0"/>
    <w:rPr>
      <w:rFonts w:hint="default" w:ascii="Calibri" w:hAnsi="Calibri" w:cs="Calibri"/>
      <w:color w:val="000000"/>
      <w:sz w:val="16"/>
      <w:szCs w:val="16"/>
      <w:u w:val="none"/>
    </w:rPr>
  </w:style>
  <w:style w:type="character" w:customStyle="1" w:styleId="27">
    <w:name w:val="font111"/>
    <w:qFormat/>
    <w:uiPriority w:val="0"/>
    <w:rPr>
      <w:rFonts w:hint="eastAsia" w:ascii="宋体" w:hAnsi="宋体" w:eastAsia="宋体" w:cs="宋体"/>
      <w:color w:val="000000"/>
      <w:sz w:val="16"/>
      <w:szCs w:val="16"/>
      <w:u w:val="none"/>
    </w:rPr>
  </w:style>
  <w:style w:type="character" w:customStyle="1" w:styleId="28">
    <w:name w:val="font171"/>
    <w:basedOn w:val="19"/>
    <w:qFormat/>
    <w:uiPriority w:val="0"/>
    <w:rPr>
      <w:rFonts w:hint="default" w:ascii="Calibri" w:hAnsi="Calibri" w:cs="Calibri"/>
      <w:color w:val="000000"/>
      <w:sz w:val="16"/>
      <w:szCs w:val="16"/>
      <w:u w:val="none"/>
    </w:rPr>
  </w:style>
  <w:style w:type="character" w:customStyle="1" w:styleId="29">
    <w:name w:val="font181"/>
    <w:basedOn w:val="19"/>
    <w:qFormat/>
    <w:uiPriority w:val="0"/>
    <w:rPr>
      <w:rFonts w:hint="eastAsia" w:ascii="宋体" w:hAnsi="宋体" w:eastAsia="宋体" w:cs="宋体"/>
      <w:color w:val="000000"/>
      <w:sz w:val="16"/>
      <w:szCs w:val="16"/>
      <w:u w:val="none"/>
    </w:rPr>
  </w:style>
  <w:style w:type="character" w:customStyle="1" w:styleId="30">
    <w:name w:val="font71"/>
    <w:basedOn w:val="19"/>
    <w:qFormat/>
    <w:uiPriority w:val="0"/>
    <w:rPr>
      <w:rFonts w:hint="eastAsia" w:ascii="微软雅黑" w:hAnsi="微软雅黑" w:eastAsia="微软雅黑" w:cs="微软雅黑"/>
      <w:b/>
      <w:color w:val="000000"/>
      <w:sz w:val="16"/>
      <w:szCs w:val="16"/>
      <w:u w:val="none"/>
    </w:rPr>
  </w:style>
  <w:style w:type="character" w:customStyle="1" w:styleId="31">
    <w:name w:val="font01"/>
    <w:basedOn w:val="19"/>
    <w:qFormat/>
    <w:uiPriority w:val="0"/>
    <w:rPr>
      <w:rFonts w:hint="eastAsia" w:ascii="宋体" w:hAnsi="宋体" w:eastAsia="宋体" w:cs="宋体"/>
      <w:b/>
      <w:color w:val="000000"/>
      <w:sz w:val="16"/>
      <w:szCs w:val="16"/>
      <w:u w:val="none"/>
    </w:rPr>
  </w:style>
  <w:style w:type="character" w:customStyle="1" w:styleId="32">
    <w:name w:val="font11"/>
    <w:basedOn w:val="19"/>
    <w:qFormat/>
    <w:uiPriority w:val="0"/>
    <w:rPr>
      <w:rFonts w:hint="default" w:ascii="Calibri" w:hAnsi="Calibri" w:cs="Calibri"/>
      <w:b/>
      <w:color w:val="000000"/>
      <w:sz w:val="16"/>
      <w:szCs w:val="16"/>
      <w:u w:val="none"/>
    </w:rPr>
  </w:style>
  <w:style w:type="character" w:customStyle="1" w:styleId="33">
    <w:name w:val="font161"/>
    <w:basedOn w:val="19"/>
    <w:qFormat/>
    <w:uiPriority w:val="0"/>
    <w:rPr>
      <w:rFonts w:hint="default" w:ascii="Calibri" w:hAnsi="Calibri" w:cs="Calibri"/>
      <w:color w:val="000000"/>
      <w:sz w:val="16"/>
      <w:szCs w:val="16"/>
      <w:u w:val="none"/>
    </w:rPr>
  </w:style>
  <w:style w:type="character" w:customStyle="1" w:styleId="34">
    <w:name w:val="font51"/>
    <w:basedOn w:val="19"/>
    <w:qFormat/>
    <w:uiPriority w:val="0"/>
    <w:rPr>
      <w:rFonts w:hint="eastAsia" w:ascii="宋体" w:hAnsi="宋体" w:eastAsia="宋体" w:cs="宋体"/>
      <w:color w:val="000000"/>
      <w:sz w:val="16"/>
      <w:szCs w:val="16"/>
      <w:u w:val="none"/>
    </w:rPr>
  </w:style>
  <w:style w:type="character" w:customStyle="1" w:styleId="35">
    <w:name w:val="font61"/>
    <w:basedOn w:val="19"/>
    <w:qFormat/>
    <w:uiPriority w:val="0"/>
    <w:rPr>
      <w:rFonts w:hint="eastAsia" w:ascii="微软雅黑" w:hAnsi="微软雅黑" w:eastAsia="微软雅黑" w:cs="微软雅黑"/>
      <w:b/>
      <w:color w:val="000000"/>
      <w:sz w:val="16"/>
      <w:szCs w:val="16"/>
      <w:u w:val="none"/>
    </w:rPr>
  </w:style>
  <w:style w:type="character" w:customStyle="1" w:styleId="36">
    <w:name w:val="font91"/>
    <w:basedOn w:val="19"/>
    <w:qFormat/>
    <w:uiPriority w:val="0"/>
    <w:rPr>
      <w:rFonts w:hint="eastAsia" w:ascii="宋体" w:hAnsi="宋体" w:eastAsia="宋体" w:cs="宋体"/>
      <w:b/>
      <w:color w:val="000000"/>
      <w:sz w:val="16"/>
      <w:szCs w:val="16"/>
      <w:u w:val="none"/>
    </w:rPr>
  </w:style>
  <w:style w:type="character" w:customStyle="1" w:styleId="37">
    <w:name w:val="font141"/>
    <w:basedOn w:val="19"/>
    <w:qFormat/>
    <w:uiPriority w:val="0"/>
    <w:rPr>
      <w:rFonts w:hint="default" w:ascii="Calibri" w:hAnsi="Calibri" w:cs="Calibri"/>
      <w:b/>
      <w:color w:val="000000"/>
      <w:sz w:val="16"/>
      <w:szCs w:val="16"/>
      <w:u w:val="none"/>
    </w:rPr>
  </w:style>
  <w:style w:type="character" w:customStyle="1" w:styleId="38">
    <w:name w:val="批注框文本 Char"/>
    <w:basedOn w:val="19"/>
    <w:link w:val="9"/>
    <w:qFormat/>
    <w:uiPriority w:val="0"/>
    <w:rPr>
      <w:rFonts w:ascii="Calibri" w:hAnsi="Calibri"/>
      <w:kern w:val="2"/>
      <w:sz w:val="18"/>
      <w:szCs w:val="18"/>
    </w:rPr>
  </w:style>
  <w:style w:type="paragraph" w:styleId="39">
    <w:name w:val="List Paragraph"/>
    <w:basedOn w:val="1"/>
    <w:unhideWhenUsed/>
    <w:qFormat/>
    <w:uiPriority w:val="99"/>
    <w:pPr>
      <w:ind w:firstLine="420" w:firstLineChars="200"/>
    </w:pPr>
  </w:style>
  <w:style w:type="paragraph" w:customStyle="1" w:styleId="40">
    <w:name w:val="_Style 3"/>
    <w:basedOn w:val="1"/>
    <w:qFormat/>
    <w:uiPriority w:val="0"/>
    <w:pPr>
      <w:ind w:firstLine="420" w:firstLineChars="200"/>
    </w:pPr>
    <w:rPr>
      <w:szCs w:val="20"/>
    </w:rPr>
  </w:style>
  <w:style w:type="character" w:customStyle="1" w:styleId="41">
    <w:name w:val="font21"/>
    <w:basedOn w:val="19"/>
    <w:qFormat/>
    <w:uiPriority w:val="0"/>
    <w:rPr>
      <w:rFonts w:hint="eastAsia" w:ascii="方正仿宋_GBK" w:hAnsi="方正仿宋_GBK" w:eastAsia="方正仿宋_GBK" w:cs="方正仿宋_GBK"/>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E2C779-571A-407D-B290-8913A71A8E61}">
  <ds:schemaRefs/>
</ds:datastoreItem>
</file>

<file path=docProps/app.xml><?xml version="1.0" encoding="utf-8"?>
<Properties xmlns="http://schemas.openxmlformats.org/officeDocument/2006/extended-properties" xmlns:vt="http://schemas.openxmlformats.org/officeDocument/2006/docPropsVTypes">
  <Template>Normal</Template>
  <Pages>1</Pages>
  <Words>3396</Words>
  <Characters>19360</Characters>
  <Lines>161</Lines>
  <Paragraphs>45</Paragraphs>
  <TotalTime>6</TotalTime>
  <ScaleCrop>false</ScaleCrop>
  <LinksUpToDate>false</LinksUpToDate>
  <CharactersWithSpaces>22711</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CQCB</dc:creator>
  <cp:lastModifiedBy>CQCB</cp:lastModifiedBy>
  <cp:lastPrinted>2026-07-29T03:13:00Z</cp:lastPrinted>
  <dcterms:modified xsi:type="dcterms:W3CDTF">2026-08-03T01:25:14Z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7645E26E3EF04985BE9E22BF2CB91276</vt:lpwstr>
  </property>
</Properties>
</file>