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46E7FE">
      <w:pPr>
        <w:ind w:firstLine="160" w:firstLineChars="50"/>
        <w:jc w:val="left"/>
        <w:rPr>
          <w:rFonts w:hint="eastAsia" w:ascii="方正仿宋_GBK" w:eastAsia="方正仿宋_GBK"/>
          <w:sz w:val="32"/>
          <w:szCs w:val="32"/>
        </w:rPr>
      </w:pPr>
      <w:bookmarkStart w:id="0" w:name="_GoBack"/>
      <w:bookmarkEnd w:id="0"/>
      <w:r>
        <w:rPr>
          <w:rFonts w:hint="eastAsia" w:ascii="方正仿宋_GBK" w:eastAsia="方正仿宋_GBK"/>
          <w:sz w:val="32"/>
          <w:szCs w:val="32"/>
        </w:rPr>
        <w:t>附表1</w:t>
      </w:r>
    </w:p>
    <w:p w14:paraId="5392A964">
      <w:pPr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采购立项公告</w:t>
      </w:r>
    </w:p>
    <w:tbl>
      <w:tblPr>
        <w:tblStyle w:val="4"/>
        <w:tblW w:w="0" w:type="auto"/>
        <w:tblInd w:w="3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3260"/>
        <w:gridCol w:w="1443"/>
        <w:gridCol w:w="2384"/>
      </w:tblGrid>
      <w:tr w14:paraId="4EF32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noWrap w:val="0"/>
            <w:vAlign w:val="top"/>
          </w:tcPr>
          <w:p w14:paraId="44EC44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方正仿宋_GBK" w:hAnsi="Calibri" w:eastAsia="方正仿宋_GBK" w:cs="Times New Roman"/>
                <w:sz w:val="28"/>
                <w:szCs w:val="28"/>
              </w:rPr>
            </w:pPr>
            <w:r>
              <w:rPr>
                <w:rFonts w:hint="eastAsia" w:ascii="方正仿宋_GBK" w:hAnsi="Calibri" w:eastAsia="方正仿宋_GBK" w:cs="Times New Roman"/>
                <w:sz w:val="28"/>
                <w:szCs w:val="28"/>
              </w:rPr>
              <w:t>项目名称</w:t>
            </w:r>
          </w:p>
        </w:tc>
        <w:tc>
          <w:tcPr>
            <w:tcW w:w="7087" w:type="dxa"/>
            <w:gridSpan w:val="3"/>
            <w:noWrap w:val="0"/>
            <w:vAlign w:val="top"/>
          </w:tcPr>
          <w:p w14:paraId="05650F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方正仿宋_GBK" w:hAnsi="Calibri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b w:val="0"/>
                <w:bCs/>
                <w:color w:val="auto"/>
                <w:sz w:val="28"/>
                <w:highlight w:val="none"/>
              </w:rPr>
              <w:t>银企对账系统信创及2026年</w:t>
            </w:r>
            <w:r>
              <w:rPr>
                <w:rFonts w:hint="eastAsia" w:ascii="方正仿宋_GBK" w:hAnsi="Times New Roman" w:eastAsia="方正仿宋_GBK" w:cs="Times New Roman"/>
                <w:b w:val="0"/>
                <w:bCs/>
                <w:color w:val="auto"/>
                <w:sz w:val="28"/>
                <w:highlight w:val="none"/>
                <w:lang w:val="en-US" w:eastAsia="zh-CN"/>
              </w:rPr>
              <w:t>优化改造</w:t>
            </w:r>
          </w:p>
        </w:tc>
      </w:tr>
      <w:tr w14:paraId="4EC1A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noWrap w:val="0"/>
            <w:vAlign w:val="center"/>
          </w:tcPr>
          <w:p w14:paraId="2FB553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方正仿宋_GBK" w:hAnsi="Calibri" w:eastAsia="方正仿宋_GBK" w:cs="Times New Roman"/>
                <w:sz w:val="28"/>
                <w:szCs w:val="28"/>
              </w:rPr>
            </w:pPr>
            <w:r>
              <w:rPr>
                <w:rFonts w:hint="eastAsia" w:ascii="方正仿宋_GBK" w:hAnsi="Calibri" w:eastAsia="方正仿宋_GBK" w:cs="Times New Roman"/>
                <w:sz w:val="28"/>
                <w:szCs w:val="28"/>
              </w:rPr>
              <w:t>采购方式</w:t>
            </w:r>
          </w:p>
        </w:tc>
        <w:tc>
          <w:tcPr>
            <w:tcW w:w="3260" w:type="dxa"/>
            <w:noWrap w:val="0"/>
            <w:vAlign w:val="center"/>
          </w:tcPr>
          <w:p w14:paraId="3B4B60B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eastAsia" w:ascii="方正仿宋_GBK" w:hAnsi="Calibri" w:eastAsia="方正仿宋_GBK" w:cs="Times New Roman"/>
                <w:sz w:val="28"/>
                <w:szCs w:val="28"/>
              </w:rPr>
            </w:pPr>
            <w:r>
              <w:rPr>
                <w:rFonts w:hint="eastAsia" w:ascii="方正仿宋_GBK" w:hAnsi="Calibri" w:eastAsia="方正仿宋_GBK" w:cs="Times New Roman"/>
                <w:sz w:val="28"/>
                <w:szCs w:val="28"/>
              </w:rPr>
              <w:t>单一来源采购</w:t>
            </w:r>
          </w:p>
        </w:tc>
        <w:tc>
          <w:tcPr>
            <w:tcW w:w="1443" w:type="dxa"/>
            <w:noWrap w:val="0"/>
            <w:vAlign w:val="center"/>
          </w:tcPr>
          <w:p w14:paraId="72FA86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方正仿宋_GBK" w:hAnsi="Calibri" w:eastAsia="方正仿宋_GBK" w:cs="Times New Roman"/>
                <w:sz w:val="28"/>
                <w:szCs w:val="28"/>
              </w:rPr>
            </w:pPr>
            <w:r>
              <w:rPr>
                <w:rFonts w:hint="eastAsia" w:ascii="方正仿宋_GBK" w:hAnsi="Calibri" w:eastAsia="方正仿宋_GBK" w:cs="Times New Roman"/>
                <w:sz w:val="28"/>
                <w:szCs w:val="28"/>
              </w:rPr>
              <w:t>组织方式</w:t>
            </w:r>
          </w:p>
        </w:tc>
        <w:tc>
          <w:tcPr>
            <w:tcW w:w="2384" w:type="dxa"/>
            <w:noWrap w:val="0"/>
            <w:vAlign w:val="center"/>
          </w:tcPr>
          <w:p w14:paraId="7B579B7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eastAsia" w:ascii="方正仿宋_GBK" w:hAnsi="Calibri" w:eastAsia="方正仿宋_GBK" w:cs="Times New Roman"/>
                <w:spacing w:val="-10"/>
                <w:sz w:val="28"/>
                <w:szCs w:val="28"/>
              </w:rPr>
            </w:pPr>
            <w:r>
              <w:rPr>
                <w:rFonts w:hint="eastAsia" w:ascii="方正仿宋_GBK" w:hAnsi="Calibri" w:eastAsia="方正仿宋_GBK" w:cs="Times New Roman"/>
                <w:spacing w:val="-10"/>
                <w:sz w:val="28"/>
                <w:szCs w:val="28"/>
              </w:rPr>
              <w:t>自行组织</w:t>
            </w:r>
          </w:p>
        </w:tc>
      </w:tr>
      <w:tr w14:paraId="664A4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noWrap w:val="0"/>
            <w:vAlign w:val="top"/>
          </w:tcPr>
          <w:p w14:paraId="6D4E7B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方正仿宋_GBK" w:hAnsi="Calibri" w:eastAsia="方正仿宋_GBK" w:cs="Times New Roman"/>
                <w:sz w:val="28"/>
                <w:szCs w:val="28"/>
              </w:rPr>
            </w:pPr>
            <w:r>
              <w:rPr>
                <w:rFonts w:hint="eastAsia" w:ascii="方正仿宋_GBK" w:hAnsi="Calibri" w:eastAsia="方正仿宋_GBK" w:cs="Times New Roman"/>
                <w:sz w:val="28"/>
                <w:szCs w:val="28"/>
              </w:rPr>
              <w:t>立项审批</w:t>
            </w:r>
          </w:p>
        </w:tc>
        <w:tc>
          <w:tcPr>
            <w:tcW w:w="7087" w:type="dxa"/>
            <w:gridSpan w:val="3"/>
            <w:noWrap w:val="0"/>
            <w:vAlign w:val="top"/>
          </w:tcPr>
          <w:p w14:paraId="2F5ABF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方正仿宋_GBK" w:hAnsi="Calibri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Calibri" w:eastAsia="方正仿宋_GBK" w:cs="Calibri"/>
                <w:sz w:val="28"/>
                <w:szCs w:val="28"/>
                <w:lang w:val="en-US" w:eastAsia="zh-CN"/>
              </w:rPr>
              <w:t>经2026年第3次行长办公会审议通过，预算编号：ZB20260036</w:t>
            </w:r>
          </w:p>
        </w:tc>
      </w:tr>
      <w:tr w14:paraId="77DFE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noWrap w:val="0"/>
            <w:vAlign w:val="top"/>
          </w:tcPr>
          <w:p w14:paraId="087F30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方正仿宋_GBK" w:hAnsi="Calibri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Calibri" w:eastAsia="方正仿宋_GBK" w:cs="Times New Roman"/>
                <w:sz w:val="28"/>
                <w:szCs w:val="28"/>
                <w:highlight w:val="none"/>
              </w:rPr>
              <w:t>采购内容</w:t>
            </w:r>
          </w:p>
        </w:tc>
        <w:tc>
          <w:tcPr>
            <w:tcW w:w="7087" w:type="dxa"/>
            <w:gridSpan w:val="3"/>
            <w:noWrap w:val="0"/>
            <w:vAlign w:val="top"/>
          </w:tcPr>
          <w:p w14:paraId="5C68BA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方正仿宋_GBK" w:hAnsi="Calibri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b w:val="0"/>
                <w:bCs/>
                <w:color w:val="auto"/>
                <w:sz w:val="28"/>
                <w:highlight w:val="none"/>
                <w:lang w:val="en-US" w:eastAsia="zh-CN"/>
              </w:rPr>
              <w:t>为响应国产化，根据信创战略相关要求，将对银企对账系统进行信创改造，同时根据业务管理需要及效率提升目标，新增及优化系统功能等。</w:t>
            </w:r>
          </w:p>
        </w:tc>
      </w:tr>
      <w:tr w14:paraId="394A0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noWrap w:val="0"/>
            <w:vAlign w:val="top"/>
          </w:tcPr>
          <w:p w14:paraId="22D7B1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方正仿宋_GBK" w:hAnsi="Calibri" w:eastAsia="方正仿宋_GBK" w:cs="Times New Roman"/>
                <w:sz w:val="28"/>
                <w:szCs w:val="28"/>
              </w:rPr>
            </w:pPr>
            <w:r>
              <w:rPr>
                <w:rFonts w:hint="eastAsia" w:ascii="方正仿宋_GBK" w:hAnsi="Calibri" w:eastAsia="方正仿宋_GBK" w:cs="Times New Roman"/>
                <w:sz w:val="28"/>
                <w:szCs w:val="28"/>
              </w:rPr>
              <w:t>其    他</w:t>
            </w:r>
          </w:p>
        </w:tc>
        <w:tc>
          <w:tcPr>
            <w:tcW w:w="7087" w:type="dxa"/>
            <w:gridSpan w:val="3"/>
            <w:noWrap w:val="0"/>
            <w:vAlign w:val="top"/>
          </w:tcPr>
          <w:p w14:paraId="27C425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方正仿宋_GBK" w:hAnsi="Calibri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Calibri" w:eastAsia="方正仿宋_GBK" w:cs="Times New Roman"/>
                <w:sz w:val="28"/>
                <w:szCs w:val="28"/>
                <w:lang w:val="en-US" w:eastAsia="zh-CN"/>
              </w:rPr>
              <w:t>无</w:t>
            </w:r>
          </w:p>
        </w:tc>
      </w:tr>
    </w:tbl>
    <w:p w14:paraId="7ACE07E9">
      <w:pPr>
        <w:jc w:val="left"/>
        <w:rPr>
          <w:rFonts w:hint="eastAsia" w:ascii="方正仿宋_GBK" w:eastAsia="方正仿宋_GBK"/>
          <w:sz w:val="32"/>
          <w:szCs w:val="32"/>
        </w:rPr>
      </w:pPr>
    </w:p>
    <w:p w14:paraId="0D4786AB">
      <w:pPr>
        <w:jc w:val="left"/>
        <w:rPr>
          <w:rFonts w:hint="eastAsia" w:ascii="方正仿宋_GBK" w:eastAsia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DA4"/>
    <w:rsid w:val="000E7F68"/>
    <w:rsid w:val="000F251A"/>
    <w:rsid w:val="001362E9"/>
    <w:rsid w:val="001A4DA4"/>
    <w:rsid w:val="003836BF"/>
    <w:rsid w:val="003D3974"/>
    <w:rsid w:val="0040182A"/>
    <w:rsid w:val="00404632"/>
    <w:rsid w:val="004D63DA"/>
    <w:rsid w:val="006E50C3"/>
    <w:rsid w:val="007D38CD"/>
    <w:rsid w:val="008731A8"/>
    <w:rsid w:val="00B27425"/>
    <w:rsid w:val="00B353A3"/>
    <w:rsid w:val="00BB0D2D"/>
    <w:rsid w:val="00BD5E64"/>
    <w:rsid w:val="00CD10E5"/>
    <w:rsid w:val="00DC2EC4"/>
    <w:rsid w:val="00F35626"/>
    <w:rsid w:val="00FF496A"/>
    <w:rsid w:val="050B2800"/>
    <w:rsid w:val="11404512"/>
    <w:rsid w:val="17D83A2D"/>
    <w:rsid w:val="192C64F5"/>
    <w:rsid w:val="1ADC503B"/>
    <w:rsid w:val="24A32B8F"/>
    <w:rsid w:val="266D7D60"/>
    <w:rsid w:val="28151B62"/>
    <w:rsid w:val="29EA6725"/>
    <w:rsid w:val="35D016D9"/>
    <w:rsid w:val="5D51773D"/>
    <w:rsid w:val="62236AD6"/>
    <w:rsid w:val="66AF40A5"/>
    <w:rsid w:val="673733DB"/>
    <w:rsid w:val="68C92583"/>
    <w:rsid w:val="6B563851"/>
    <w:rsid w:val="6F58474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6">
    <w:name w:val="页脚 Char"/>
    <w:link w:val="2"/>
    <w:qFormat/>
    <w:uiPriority w:val="99"/>
    <w:rPr>
      <w:sz w:val="18"/>
      <w:szCs w:val="18"/>
    </w:rPr>
  </w:style>
  <w:style w:type="character" w:customStyle="1" w:styleId="7">
    <w:name w:val="页眉 Char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34</Words>
  <Characters>194</Characters>
  <Lines>1</Lines>
  <Paragraphs>1</Paragraphs>
  <TotalTime>0</TotalTime>
  <ScaleCrop>false</ScaleCrop>
  <LinksUpToDate>false</LinksUpToDate>
  <CharactersWithSpaces>227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2021-09-10T06:35:00Z</dcterms:created>
  <dc:creator>AutoBVT</dc:creator>
  <cp:lastModifiedBy>cqyh</cp:lastModifiedBy>
  <dcterms:modified xsi:type="dcterms:W3CDTF">2026-07-09T08:51:06Z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E86BB82111F04EB7AC967621335316AA_13</vt:lpwstr>
  </property>
</Properties>
</file>