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B1642">
      <w:pPr>
        <w:spacing w:line="600" w:lineRule="atLeast"/>
        <w:jc w:val="center"/>
        <w:rPr>
          <w:rFonts w:hint="eastAsia" w:ascii="仿宋_GB2312" w:hAnsi="仿宋_GB2312" w:eastAsia="仿宋_GB2312" w:cs="仿宋_GB2312"/>
          <w:sz w:val="44"/>
          <w:szCs w:val="44"/>
          <w:lang w:eastAsia="zh-CN"/>
        </w:rPr>
      </w:pPr>
      <w:r>
        <w:rPr>
          <w:rFonts w:hint="eastAsia" w:ascii="仿宋_GB2312" w:hAnsi="仿宋_GB2312" w:eastAsia="仿宋_GB2312" w:cs="仿宋_GB2312"/>
          <w:sz w:val="44"/>
          <w:szCs w:val="44"/>
          <w:lang w:eastAsia="zh-CN"/>
        </w:rPr>
        <w:t>补遗通知</w:t>
      </w:r>
    </w:p>
    <w:p w14:paraId="760427F8">
      <w:pPr>
        <w:spacing w:line="600" w:lineRule="atLeast"/>
        <w:rPr>
          <w:rFonts w:hint="eastAsia" w:ascii="仿宋_GB2312" w:hAnsi="仿宋_GB2312" w:eastAsia="仿宋_GB2312" w:cs="仿宋_GB2312"/>
          <w:sz w:val="28"/>
          <w:szCs w:val="28"/>
          <w:lang w:eastAsia="zh-CN"/>
        </w:rPr>
      </w:pPr>
    </w:p>
    <w:p w14:paraId="3D78329F">
      <w:pPr>
        <w:spacing w:line="600" w:lineRule="atLeas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各潜在报价供应商：</w:t>
      </w:r>
    </w:p>
    <w:p w14:paraId="59BB3CD9">
      <w:pPr>
        <w:spacing w:line="600" w:lineRule="atLeast"/>
        <w:ind w:firstLine="64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为完善本次《残缺污损人民币兑换办法》公示牌宣传项目公开询价采购相关内容，现就本项目原公开询价文件（发布日期：2026年6月17日）相关内容作出补充、澄清及修改，本补遗文件为询价文件不可分割组成部分，与原询价文件具有同等法律效力。</w:t>
      </w:r>
    </w:p>
    <w:p w14:paraId="38404E3C">
      <w:pPr>
        <w:spacing w:line="600" w:lineRule="atLeast"/>
        <w:ind w:firstLine="64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一、调整原询价文件中第三部分采购要求中的第四条详细的技术参数要求：</w:t>
      </w:r>
    </w:p>
    <w:p w14:paraId="58225E3C">
      <w:pPr>
        <w:spacing w:line="600" w:lineRule="atLeast"/>
        <w:ind w:firstLine="537" w:firstLineChars="192"/>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color w:val="auto"/>
          <w:sz w:val="28"/>
          <w:szCs w:val="28"/>
          <w:highlight w:val="none"/>
          <w:lang w:eastAsia="zh-CN"/>
        </w:rPr>
        <w:t>、产品规格</w:t>
      </w:r>
    </w:p>
    <w:p w14:paraId="01CEA8DD">
      <w:pPr>
        <w:spacing w:line="600" w:lineRule="atLeast"/>
        <w:ind w:firstLine="64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公示牌整体尺寸为52cm×72m×</w:t>
      </w:r>
      <w:r>
        <w:rPr>
          <w:rFonts w:hint="eastAsia" w:ascii="仿宋_GB2312" w:hAnsi="仿宋_GB2312" w:eastAsia="仿宋_GB2312" w:cs="仿宋_GB2312"/>
          <w:color w:val="auto"/>
          <w:sz w:val="28"/>
          <w:szCs w:val="28"/>
          <w:highlight w:val="none"/>
          <w:lang w:val="en-US" w:eastAsia="zh-CN"/>
        </w:rPr>
        <w:t>6mm</w:t>
      </w:r>
      <w:r>
        <w:rPr>
          <w:rFonts w:hint="eastAsia" w:ascii="仿宋_GB2312" w:hAnsi="仿宋_GB2312" w:eastAsia="仿宋_GB2312" w:cs="仿宋_GB2312"/>
          <w:color w:val="auto"/>
          <w:sz w:val="28"/>
          <w:szCs w:val="28"/>
          <w:highlight w:val="none"/>
          <w:lang w:eastAsia="zh-CN"/>
        </w:rPr>
        <w:t>（长 × 宽×</w:t>
      </w:r>
      <w:r>
        <w:rPr>
          <w:rFonts w:hint="eastAsia" w:ascii="仿宋_GB2312" w:hAnsi="仿宋_GB2312" w:eastAsia="仿宋_GB2312" w:cs="仿宋_GB2312"/>
          <w:color w:val="auto"/>
          <w:sz w:val="28"/>
          <w:szCs w:val="28"/>
          <w:highlight w:val="none"/>
          <w:lang w:val="en-US" w:eastAsia="zh-CN"/>
        </w:rPr>
        <w:t>厚</w:t>
      </w:r>
      <w:r>
        <w:rPr>
          <w:rFonts w:hint="eastAsia" w:ascii="仿宋_GB2312" w:hAnsi="仿宋_GB2312" w:eastAsia="仿宋_GB2312" w:cs="仿宋_GB2312"/>
          <w:color w:val="auto"/>
          <w:sz w:val="28"/>
          <w:szCs w:val="28"/>
          <w:highlight w:val="none"/>
          <w:lang w:eastAsia="zh-CN"/>
        </w:rPr>
        <w:t>），现修改为：公示牌整体尺寸为52cm</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eastAsia="zh-CN"/>
        </w:rPr>
        <w:t>72</w:t>
      </w:r>
      <w:r>
        <w:rPr>
          <w:rFonts w:hint="eastAsia" w:ascii="仿宋_GB2312" w:hAnsi="仿宋_GB2312" w:eastAsia="仿宋_GB2312" w:cs="仿宋_GB2312"/>
          <w:color w:val="auto"/>
          <w:sz w:val="28"/>
          <w:szCs w:val="28"/>
          <w:highlight w:val="none"/>
          <w:lang w:val="en-US" w:eastAsia="zh-CN"/>
        </w:rPr>
        <w:t>c</w:t>
      </w:r>
      <w:r>
        <w:rPr>
          <w:rFonts w:hint="eastAsia" w:ascii="仿宋_GB2312" w:hAnsi="仿宋_GB2312" w:eastAsia="仿宋_GB2312" w:cs="仿宋_GB2312"/>
          <w:color w:val="auto"/>
          <w:sz w:val="28"/>
          <w:szCs w:val="28"/>
          <w:highlight w:val="none"/>
          <w:lang w:eastAsia="zh-CN"/>
        </w:rPr>
        <w:t>m</w:t>
      </w:r>
      <w:r>
        <w:rPr>
          <w:rFonts w:hint="eastAsia" w:ascii="仿宋_GB2312" w:hAnsi="仿宋_GB2312" w:eastAsia="仿宋_GB2312" w:cs="仿宋_GB2312"/>
          <w:color w:val="auto"/>
          <w:sz w:val="28"/>
          <w:szCs w:val="28"/>
          <w:highlight w:val="none"/>
          <w:lang w:val="en-US" w:eastAsia="zh-CN"/>
        </w:rPr>
        <w:t>*6mm</w:t>
      </w:r>
      <w:r>
        <w:rPr>
          <w:rFonts w:hint="eastAsia" w:ascii="仿宋_GB2312" w:hAnsi="仿宋_GB2312" w:eastAsia="仿宋_GB2312" w:cs="仿宋_GB2312"/>
          <w:color w:val="auto"/>
          <w:sz w:val="28"/>
          <w:szCs w:val="28"/>
          <w:highlight w:val="none"/>
          <w:lang w:eastAsia="zh-CN"/>
        </w:rPr>
        <w:t>（长</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lang w:eastAsia="zh-CN"/>
        </w:rPr>
        <w:t>宽</w:t>
      </w:r>
      <w:r>
        <w:rPr>
          <w:rFonts w:hint="eastAsia" w:ascii="仿宋_GB2312" w:hAnsi="仿宋_GB2312" w:eastAsia="仿宋_GB2312" w:cs="仿宋_GB2312"/>
          <w:color w:val="auto"/>
          <w:sz w:val="28"/>
          <w:szCs w:val="28"/>
          <w:highlight w:val="none"/>
          <w:lang w:val="en-US" w:eastAsia="zh-CN"/>
        </w:rPr>
        <w:t>*厚</w:t>
      </w:r>
      <w:r>
        <w:rPr>
          <w:rFonts w:hint="eastAsia" w:ascii="仿宋_GB2312" w:hAnsi="仿宋_GB2312" w:eastAsia="仿宋_GB2312" w:cs="仿宋_GB2312"/>
          <w:color w:val="auto"/>
          <w:sz w:val="28"/>
          <w:szCs w:val="28"/>
          <w:highlight w:val="none"/>
          <w:lang w:eastAsia="zh-CN"/>
        </w:rPr>
        <w:t>）（竖版）。</w:t>
      </w:r>
    </w:p>
    <w:p w14:paraId="4FE05ED6">
      <w:pPr>
        <w:spacing w:line="600" w:lineRule="atLeast"/>
        <w:ind w:firstLine="64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若本补遗内容与原询价文件不一致，以本补遗文件为准，请各供应商按最新要求制作报价。</w:t>
      </w:r>
    </w:p>
    <w:p w14:paraId="1A2720A0">
      <w:pPr>
        <w:spacing w:line="600" w:lineRule="atLeas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rPr>
        <w:t>、联系方式</w:t>
      </w:r>
    </w:p>
    <w:p w14:paraId="24481528">
      <w:pPr>
        <w:spacing w:line="600" w:lineRule="atLeast"/>
        <w:ind w:firstLine="57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采购人：重庆银行股份有限公司</w:t>
      </w:r>
    </w:p>
    <w:p w14:paraId="1B3D587E">
      <w:pPr>
        <w:spacing w:line="600" w:lineRule="atLeast"/>
        <w:ind w:firstLine="57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地址：重庆市</w:t>
      </w:r>
      <w:r>
        <w:rPr>
          <w:rFonts w:hint="eastAsia" w:ascii="仿宋_GB2312" w:hAnsi="仿宋_GB2312" w:eastAsia="仿宋_GB2312" w:cs="仿宋_GB2312"/>
          <w:sz w:val="28"/>
          <w:szCs w:val="28"/>
          <w:lang w:eastAsia="zh-CN"/>
        </w:rPr>
        <w:t>两江新区</w:t>
      </w:r>
      <w:r>
        <w:rPr>
          <w:rFonts w:hint="eastAsia" w:ascii="仿宋_GB2312" w:hAnsi="仿宋_GB2312" w:eastAsia="仿宋_GB2312" w:cs="仿宋_GB2312"/>
          <w:sz w:val="28"/>
          <w:szCs w:val="28"/>
        </w:rPr>
        <w:t>江北城街道永平门街6号</w:t>
      </w:r>
    </w:p>
    <w:p w14:paraId="5A89BF41">
      <w:pPr>
        <w:spacing w:line="600" w:lineRule="atLeast"/>
        <w:ind w:firstLine="57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r>
        <w:rPr>
          <w:rFonts w:hint="eastAsia" w:ascii="仿宋_GB2312" w:hAnsi="仿宋_GB2312" w:eastAsia="仿宋_GB2312" w:cs="仿宋_GB2312"/>
          <w:sz w:val="28"/>
          <w:szCs w:val="28"/>
          <w:lang w:eastAsia="zh-CN"/>
        </w:rPr>
        <w:t>荣凤娟</w:t>
      </w:r>
      <w:r>
        <w:rPr>
          <w:rFonts w:hint="eastAsia" w:ascii="仿宋_GB2312" w:hAnsi="仿宋_GB2312" w:eastAsia="仿宋_GB2312" w:cs="仿宋_GB2312"/>
          <w:sz w:val="28"/>
          <w:szCs w:val="28"/>
        </w:rPr>
        <w:t>，联系电话：023-6336</w:t>
      </w:r>
      <w:r>
        <w:rPr>
          <w:rFonts w:hint="eastAsia" w:ascii="仿宋_GB2312" w:hAnsi="仿宋_GB2312" w:eastAsia="仿宋_GB2312" w:cs="仿宋_GB2312"/>
          <w:sz w:val="28"/>
          <w:szCs w:val="28"/>
          <w:lang w:val="en-US" w:eastAsia="zh-CN"/>
        </w:rPr>
        <w:t>7573</w:t>
      </w:r>
      <w:r>
        <w:rPr>
          <w:rFonts w:hint="eastAsia" w:ascii="仿宋_GB2312" w:hAnsi="仿宋_GB2312" w:eastAsia="仿宋_GB2312" w:cs="仿宋_GB2312"/>
          <w:sz w:val="28"/>
          <w:szCs w:val="28"/>
        </w:rPr>
        <w:t>。</w:t>
      </w:r>
    </w:p>
    <w:p w14:paraId="00F9ABDC">
      <w:pPr>
        <w:ind w:firstLine="640" w:firstLineChars="200"/>
        <w:rPr>
          <w:rFonts w:hint="eastAsia" w:ascii="方正仿宋_GBK" w:hAnsi="方正仿宋_GBK" w:eastAsia="方正仿宋_GBK" w:cs="方正仿宋_GBK"/>
          <w:sz w:val="32"/>
          <w:szCs w:val="32"/>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5N2ViOGQ4NWIwMjhmY2NhZTIzMTRmZjgyYTU2MzcifQ=="/>
  </w:docVars>
  <w:rsids>
    <w:rsidRoot w:val="052C2825"/>
    <w:rsid w:val="052C2825"/>
    <w:rsid w:val="08BD5535"/>
    <w:rsid w:val="0BCB5C8F"/>
    <w:rsid w:val="0D624402"/>
    <w:rsid w:val="12FB357C"/>
    <w:rsid w:val="1979542D"/>
    <w:rsid w:val="1CFE4863"/>
    <w:rsid w:val="207A0C0B"/>
    <w:rsid w:val="2631126D"/>
    <w:rsid w:val="47A136CA"/>
    <w:rsid w:val="61B4017F"/>
    <w:rsid w:val="6D2E535C"/>
    <w:rsid w:val="7A0C440B"/>
    <w:rsid w:val="7FCF354A"/>
    <w:rsid w:val="F3F9F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236</Words>
  <Characters>289</Characters>
  <Lines>0</Lines>
  <Paragraphs>0</Paragraphs>
  <TotalTime>0</TotalTime>
  <ScaleCrop>false</ScaleCrop>
  <LinksUpToDate>false</LinksUpToDate>
  <CharactersWithSpaces>385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2024-03-18T20:23:00Z</dcterms:created>
  <dc:creator>毛利利</dc:creator>
  <cp:lastModifiedBy>荣凤娟</cp:lastModifiedBy>
  <cp:lastPrinted>2024-03-21T20:07:00Z</cp:lastPrinted>
  <dcterms:modified xsi:type="dcterms:W3CDTF">2026-06-18T12:52:57Z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9F22787EF63D4FDD8B4EBBD2B5FCCCBB</vt:lpwstr>
  </property>
</Properties>
</file>