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幸福99益合·添益（年年红）1年定开型2514期理财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Z7002225000095</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幸福99益合·添益（年年红）1年定开型2514期理财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幸福99益合·添益（年年红）1年定开型2514期理财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幸福99益合·添益（年年红）1年定开型2514期理财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幸福99益合·添益（年年红）1年定开型2514期理财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幸福99益合·添益（年年红）1年定开型2514期理财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幸福99益合·添益（年年红）1年定开型2514期理财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幸福99益合·添益（年年红）1年定开型2514期理财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添益（年年红）1年定开型2514期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TYG12M2514</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Z7002225000095</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A份额（销售代码〖TYG12M2514A〗）：面向〖普通个人投资者和机构投资者〗发售。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B份额（销售代码〖TYG12M2514B〗）：面向〖普通个人投资者和机构投资者〗发售。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H份额（销售代码〖TYG12M2514H〗）：普通个人投资者和机构客户。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L份额（兰马专属）（销售代码〖TYG12M2514L〗）：兰州银行专属，面向〖普通个人投资者和机构投资者〗发售。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ZA份额（自动赎回）（销售代码〖TYG12M2514ZA〗）：普通个人投资者和机构客户。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ZB份额（自动赎回）（销售代码〖TYG12M2514ZB〗）：普通个人投资者和机构客户。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ZC份额（自动赎回）（销售代码〖TYG12M2514ZC〗）：普通个人投资者和机构客户。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ZD份额（自动赎回）（销售代码〖TYG12M2514ZD〗）：普通个人投资者和机构客户。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ZE份额（自动赎回）（销售代码〖TYG12M2514ZE〗）：普通个人投资者和机构客户。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18</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〖ZE份额〗起点〖0.01〗元整，超过认购/申购起点部分，应为〖0.01〗元的整数倍。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13</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w:t>
            </w:r>
            <w:r>
              <w:rPr>
                <w:rFonts w:hint="eastAsia" w:ascii="宋体" w:hAnsi="宋体" w:cs="宋体"/>
                <w:b w:val="0"/>
                <w:bCs w:val="0"/>
                <w:color w:val="000000"/>
                <w:kern w:val="0"/>
                <w:sz w:val="21"/>
                <w:szCs w:val="21"/>
                <w:highlight w:val="none"/>
                <w:lang w:val="en-US" w:eastAsia="zh-CN" w:bidi="ar"/>
              </w:rPr>
              <w:t>E</w:t>
            </w:r>
            <w:r>
              <w:rPr>
                <w:rFonts w:hint="eastAsia" w:ascii="宋体" w:hAnsi="宋体" w:cs="宋体"/>
                <w:b w:val="0"/>
                <w:bCs w:val="0"/>
                <w:color w:val="000000"/>
                <w:kern w:val="0"/>
                <w:sz w:val="21"/>
                <w:szCs w:val="21"/>
                <w:highlight w:val="none"/>
                <w:lang w:val="en-US" w:eastAsia="zh" w:bidi="ar"/>
              </w:rPr>
              <w:t>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〖ZE份额〗单户持有上限为〖1〗亿元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本理财计划〖ZC份额〗业绩比较基准为〖2.65%-2.85%〗（年化）。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本理财计划〖ZE份额〗业绩比较基准为〖2.50%-2.70%〗（年化）。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 〖ZE份额〗收取年化〖0.25%〗的销售服务费。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 〖ZE份额〗收取年化〖0.20%〗的固定管理费。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汉口银行股份有限公司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青岛银行股份有限公司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山东省青岛市崂山区秦岭路6号3号楼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0532-53296588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理财计划财产为每日计提销售服务费的〖A份额〗、〖B份额〗、〖H份额〗、〖L份额〗、〖ZA份额〗、〖ZB份额〗、〖ZC份额〗、〖ZD份额〗、〖ZE份额〗。A份额的年化销售服务费率为〖0.30%〗, B份额的年化销售服务费率为〖0.20%〗, H份额的年化销售服务费率为〖0.30%〗, L份额的年化销售服务费率为〖0.</w:t>
      </w:r>
      <w:r>
        <w:rPr>
          <w:rFonts w:hint="eastAsia" w:ascii="宋体" w:hAnsi="宋体" w:cs="宋体"/>
          <w:b w:val="0"/>
          <w:i w:val="0"/>
          <w:caps w:val="0"/>
          <w:strike w:val="0"/>
          <w:dstrike w:val="0"/>
          <w:shadow w:val="0"/>
          <w:emboss w:val="0"/>
          <w:imprint w:val="0"/>
          <w:color w:val="000000"/>
          <w:kern w:val="2"/>
          <w:position w:val="-1"/>
          <w:sz w:val="24"/>
          <w:u w:val="none"/>
          <w:vertAlign w:val="baseline"/>
          <w:lang w:val="en-US" w:eastAsia="zh-CN"/>
        </w:rPr>
        <w:t>20</w:t>
      </w:r>
      <w:r>
        <w:rPr>
          <w:rFonts w:ascii="宋体" w:hAnsi="宋体" w:eastAsia="宋体" w:cs="宋体"/>
          <w:b w:val="0"/>
          <w:i w:val="0"/>
          <w:caps w:val="0"/>
          <w:strike w:val="0"/>
          <w:dstrike w:val="0"/>
          <w:shadow w:val="0"/>
          <w:emboss w:val="0"/>
          <w:imprint w:val="0"/>
          <w:color w:val="000000"/>
          <w:kern w:val="2"/>
          <w:position w:val="-1"/>
          <w:sz w:val="24"/>
          <w:u w:val="none"/>
          <w:vertAlign w:val="baseline"/>
        </w:rPr>
        <w:t>%〗, ZA份额的年化销售服务费率为〖0.30%〗, ZB份额的年化销售服务费率为〖0.20%〗, ZC份额的年化销售服务费率为〖0.10%〗, ZD份额的年化销售服务费率为〖0.15%〗, ZE份额的年化销售服务费率为〖0.25%〗。计算方法如下：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ZE份额的年化固定管理费率为〖0.20%〗,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E796E76"/>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9E832FB"/>
    <w:rsid w:val="5ADE2855"/>
    <w:rsid w:val="5B056CAE"/>
    <w:rsid w:val="5BFA8688"/>
    <w:rsid w:val="5C664A4B"/>
    <w:rsid w:val="5CE67D31"/>
    <w:rsid w:val="5CEC47BD"/>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48728AB"/>
    <w:rsid w:val="751974A1"/>
    <w:rsid w:val="758B30E4"/>
    <w:rsid w:val="75F42331"/>
    <w:rsid w:val="760D67E6"/>
    <w:rsid w:val="761F7C3C"/>
    <w:rsid w:val="76683D2A"/>
    <w:rsid w:val="76C62D9E"/>
    <w:rsid w:val="779F8057"/>
    <w:rsid w:val="77BF7507"/>
    <w:rsid w:val="77E36AF6"/>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DF5464"/>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39335</Words>
  <Characters>42109</Characters>
  <Lines>1</Lines>
  <Paragraphs>1</Paragraphs>
  <TotalTime>1</TotalTime>
  <ScaleCrop>false</ScaleCrop>
  <LinksUpToDate>false</LinksUpToDate>
  <CharactersWithSpaces>42498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2026-04-29T06:27:23Z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703E023A187647846A54F169C2F39FFA_43</vt:lpwstr>
  </property>
</Properties>
</file>