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杭银理财幸福99半年添益2007期理财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Z7002221000174</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杭银理财幸福99半年添益2007期理财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杭银理财幸福99半年添益2007期理财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杭银理财幸福99半年添益2007期理财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杭银理财幸福99半年添益2007期理财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杭银理财幸福99半年添益2007期理财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杭银理财幸福99半年添益2007期理财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杭银理财幸福99半年添益2007期理财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半年添益2007期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TYG6M2007</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Z7002221000174</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A份额（销售代码〖TYG6M2007〗）：普通个人投资者和机构客户。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B份额（销售代码〖TYG6M2007B〗）：面向普通个人投资者和机构客户发售。</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W份额（销售代码〖TYG6M2007W〗）：网商银行。</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ZA份额（自动赎回）（销售代码〖TYG6M2007ZA〗）：普通个人投资者和机构客户。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ZM份额（销售名称：杭银理财幸福99半年添益2007期理财ZM款自动赎回（天府·优选））（销售代码〖TYG6M2007ZM〗）：普通个人投资者和机构客户。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26</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〖W份额〗起点〖1〗元整，超过认购/申购起点部分，应为〖1〗元的整数倍。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〖ZM份额〗起点〖1〗元整，超过认购/申购起点部分，应为〖1〗元的整数倍。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每半年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bCs/>
                <w:color w:val="000000"/>
                <w:sz w:val="21"/>
                <w:szCs w:val="21"/>
                <w:highlight w:val="none"/>
                <w:lang w:eastAsia="zh"/>
              </w:rPr>
              <w:t>，</w:t>
            </w:r>
            <w:r>
              <w:rPr>
                <w:rFonts w:hint="eastAsia" w:ascii="宋体" w:hAnsi="宋体" w:eastAsia="宋体" w:cs="宋体"/>
                <w:kern w:val="2"/>
                <w:sz w:val="21"/>
                <w:szCs w:val="21"/>
                <w:lang w:val="en-US" w:eastAsia="zh-CN" w:bidi="ar"/>
              </w:rPr>
              <w:t>（ZA、ZM份</w:t>
            </w:r>
            <w:r>
              <w:rPr>
                <w:rFonts w:hint="eastAsia" w:ascii="宋体" w:hAnsi="宋体" w:cs="宋体"/>
                <w:kern w:val="2"/>
                <w:sz w:val="21"/>
                <w:szCs w:val="21"/>
                <w:lang w:val="en-US" w:eastAsia="zh" w:bidi="ar"/>
              </w:rPr>
              <w:t>额无</w:t>
            </w:r>
            <w:r>
              <w:rPr>
                <w:rFonts w:hint="eastAsia" w:ascii="宋体" w:hAnsi="宋体" w:eastAsia="宋体" w:cs="宋体"/>
                <w:kern w:val="2"/>
                <w:sz w:val="21"/>
                <w:szCs w:val="21"/>
                <w:lang w:val="en-US" w:eastAsia="zh-CN" w:bidi="ar"/>
              </w:rPr>
              <w:t>需进行赎回申请，在每个投资周期结束日由系统自动为所有持仓投资者发起全部持有份额赎回申请，上一投资周期投资者的所有持仓份额不会进入下一个投资周期）</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〖W份额〗单户持有上限为〖1〗亿元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〖ZM份额〗单户持有上限为〖1〗亿元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lang w:eastAsia="zh"/>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本理财计划〖W份额〗业绩比较基准为〖中国人民银行公布的1年期定期存款利率+0.1%〗（年化）。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本理财计划〖ZM份额〗业绩比较基准为〖中国人民银行公布的1年期定期存款利率+0.1%〗（年化）。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〖W份额〗收取年化〖0.4%〗的销售服务费, 〖ZA份额〗收取年化〖0.30%〗的销售服务费, 〖ZM份额〗收取年化〖0.30%〗的销售服务费。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〖W份额〗收取年化〖0.2%〗的固定管理费, 〖ZA份额〗收取年化〖0.30%〗的固定管理费, 〖ZM份额〗收取年化〖0.30%〗的固定管理费。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B份额）投资周期的折合年化收益率超过〖2.35%〗的部分，管理人提取〖50%〗作为浮动管理费；〖B份额〗投资周期的折合年化收益率超过〖2.45%〗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82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5"/>
        <w:gridCol w:w="6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销售机构信息</w:t>
            </w: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杭银理财有限责任公司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上海农村商业银行股份有限公司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上海市黄浦区中山东二路70号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021-962999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东莞农村商业银行股份有限公司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广东省东莞市东城街道鸿福东路2号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0769961122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东莞银行股份有限公司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东莞市莞城区体育路21号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0769-22865171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东营银行股份有限公司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山东省东营市东营区府前大街87-1号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0546-7666871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中信百信银行股份有限公司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北京市朝阳区安定路5号院3号楼8层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956186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中邮邮惠万家银行有限责任公司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上海市虹口区东大名路1080号25层、26层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95504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乌鲁木齐银行股份有限公司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新疆乌鲁木齐市水磨沟区会展大道599号新疆财富中心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099196518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九江银行股份有限公司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江西省九江市濂溪区长虹大道619号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兴业银行股份有限公司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福建省福州市台江区江滨中大道39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0591-87844196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北京中关村银行股份有限公司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北京市海淀区丰豪东路9号院2号楼3层2单元301至306,4层至10层2单元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4000108858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北京农村商业银行股份有限公司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北京市西城区月坛南街1号院2号楼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96198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厦门国际银行股份有限公司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厦门市思明区鹭江道8-10号国际银行大厦1-6层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956085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台州银行股份有限公司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浙江省台州市路桥区南官大道92号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0576-81896013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吉林亿联银行股份有限公司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吉林省长春市南关区人民大街10606号东北亚国际金融中心一期北楼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吉林银行股份有限公司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经济开发区东南湖大路1817号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0431-84999543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唐山银行股份有限公司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河北省唐山市路南区建设南路19号唐山新世界中心写字楼5层、21层、22层、23层、24层、26层、27层、28层、29层、30层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0315-2826443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四川天府银行股份有限公司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四川省南充市顺庆区滨江中路一段97号26栋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400-16-96869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四川新网银行股份有限公司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成都高新区吉泰三路8号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辽宁省大连市中山区中山路88号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4006640099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威海蓝海银行股份有限公司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山东省威海市环翠区新威路17-2号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0631-5356901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宁波东海银行股份有限公司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浙江省宁波市鄞州区和济街181号1幢4、5、6、7层,宁波市鄞州区民安东路292号,宁波市鄞州区鼎泰路355号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0574-81872233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宁波奉化农村商业银行股份有限公司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宁波市奉化区锦屏街道中山路27号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宁波通商银行股份有限公司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浙江省宁波市鄞州区民安东路337号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4009166666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宁波鄞州农村商业银行股份有限公司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浙江省宁波市鄞州区民惠西路88号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0574-87412766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广东南粤银行股份有限公司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湛江经济技术开发区乐山路27号财富汇金融中心1层01、02号商铺、2层01号商铺、3层01号商铺、39-45层办公室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0759-3309100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广州银行股份有限公司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广州市天河区珠江东路30号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400-83-96699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德州银行股份有限公司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德州市三八东路1266号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0534-2291695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成都农村商业银行股份有限公司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成都市武侯区科华中路88号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新韩银行（中国）有限公司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北京市朝阳区工体北路甲6号中宇大厦12层,11层1101,1102及1109单元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010-85290088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日照银行股份有限公司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日照市烟台路197号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0633-8781988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晋商银行股份有限公司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中国山西省太原市小店区长风街59号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9510-5588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江苏常熟农村商业银行股份有限公司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江苏省常熟市新世纪大道58号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0512-52909021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江苏昆山农村商业银行股份有限公司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江苏省昆山市前进东路828号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江苏苏商银行股份有限公司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南京市建邺区庐山路248号4号楼第7、8、9、27、28、29层,4号楼裙楼第1、2层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025-66669001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江苏南京市中华路26号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025-83508241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泉州银行股份有限公司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泉州市丰泽区泉泰路266号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0595-22572619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浙江省杭州市萧山区鸿宁路1788号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0571-87659101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浙江嵊州农村商业银行股份有限公司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浙江省嵊州市官河路398号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浙江常山农村商业银行股份有限公司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浙江省衢州市常山县紫港街道文教东路258号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浙江开化农村商业银行股份有限公司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浙江省衢州市开化县华埠镇永吉二路8号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0570-6025125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浙江文成农村商业银行股份有限公司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浙江省温州市文成县大学镇伯温路6号文成农商银行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浙江新昌农村商业银行股份有限公司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新昌县七星街道七星路18号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浙江武义农村商业银行股份有限公司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浙江省金华市武义县武阳中路37号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0579-87663486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浙江永嘉农村商业银行股份有限公司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浙江省永嘉县瓯北镇阳光大道3918号永嘉农商银行总行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4008057705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浙江泰顺农村商业银行股份有限公司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浙江泰顺县罗阳镇文祥大道181号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4008057708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浙江浦江农村商业银行股份有限公司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浙江省浦江县人民东路90号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0579-88081234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浙江温岭农村商业银行股份有限公司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温岭市城东街道下保路100号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0576-81627780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浙江温州龙湾农村商业银行股份有限公司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温州市龙湾区永中街道永宁西路555号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4008296596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浙江绍兴恒信农村商业银行股份有限公司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浙江省绍兴市越城区中兴中路159号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浙江绍兴瑞丰农村商业银行股份有限公司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浙江省绍兴市柯桥区笛扬路1363号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浙江网商银行股份有限公司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浙江省杭州市西湖区学院路77号黄龙国际中心8号楼14-20层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95188-3(个人客户)/956188(企业客户)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浙江苍南农村商业银行股份有限公司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浙江省温州市苍南县灵溪镇人民大道425号苍南农商银行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0577-68111111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浙江萧山农村商业银行股份有限公司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杭州市萧山区城厢街道人民路258号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浙江衢州衢江农村商业银行股份有限公司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浙江省衢州市衢江区樟潭街道信安东路37号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0570-3026608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浙江诸暨农村商业银行股份有限公司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浙江省诸暨市暨阳街道大桥东路2号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浙江长兴农村商业银行股份有限公司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浙江省长兴县太湖街道明珠路1298号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浙江龙游农村商业银行股份有限公司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浙江省衢州市龙游县龙洲街道荣昌大道683、685、687号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海南银行股份有限公司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海南省海口市龙华区海秀东路31号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0898-66505978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深圳前海微众银行股份有限公司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深圳市前海深港合作区前湾一路1号A栋201室（入驻深圳市前海商务秘书有限公司）经营场所:广东省深圳市南山区沙河西路1819号深圳湾科技生态园7栋A座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0755-89462525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湖州吴兴农村商业银行股份有限公司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浙江省湖州市吴兴区东街55号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潍坊银行股份有限公司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潍坊市奎文区胜利东街5139号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0536-8106161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澳门国际银行股份有限公司广州分行</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广州市天河区珠江新城华夏路8号合景国际金融广场1层104房、27层2701房自编02单元、34层3401房、35层3501房</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020-28089999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烟台银行股份有限公司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烟台市芝罘区海港路25号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0535-6691305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甘肃银行股份有限公司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甘肃省兰州市城关区东岗西路525号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0931-8771864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盛京银行股份有限公司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沈阳市沈河区北站路109号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石嘴山银行股份有限公司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宁夏回族自治区石嘴山市大武口区朝阳西街39号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0952-2029121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秦皇岛银行股份有限公司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河北省秦皇岛市海港区河北大街西段560号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0335-5911161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绍兴银行股份有限公司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浙江省绍兴市越城区塔山街道中兴南路1号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13606751337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苏州银行股份有限公司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中国（江苏）自由贸易试验区苏州片区苏州工业园区钟园路728号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0512-69868556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贵阳银行股份有限公司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贵州省贵阳市观山湖区长岭北路中天·会展城B区金融商务区东区1-6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4011-96033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赣州银行股份有限公司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江西省赣州市赣江源大道26号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0797-96296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郑州银行股份有限公司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郑州市郑东新区商务外环路22号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0371-67009898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重庆富民银行股份有限公司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重庆市渝北区财富东路2号涉外商务区一期B1栋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023-88298888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重庆银行股份有限公司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金华银行股份有限公司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浙江省金华市丹溪路1388号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0579-96528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长安银行股份有限公司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陕西省西安市高新区高新四路13号1幢1单元10101室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029-96669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齐鲁银行股份有限公司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山东省济南市历下区经十路10817号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0531-86075850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keepNext w:val="0"/>
              <w:keepLines w:val="0"/>
              <w:suppressLineNumbers w:val="0"/>
              <w:spacing w:before="0" w:beforeAutospacing="0" w:after="0" w:afterAutospacing="0"/>
              <w:ind w:left="0" w:right="0"/>
              <w:jc w:val="center"/>
              <w:rPr>
                <w:rFonts w:hint="default"/>
              </w:rPr>
            </w:pPr>
            <w:r>
              <w:rPr>
                <w:rFonts w:hint="default"/>
              </w:rPr>
              <w:t>销售机构职责</w:t>
            </w:r>
          </w:p>
        </w:tc>
        <w:tc>
          <w:tcPr>
            <w:tcW w:w="6600" w:type="dxa"/>
            <w:gridSpan w:val="3"/>
            <w:vAlign w:val="center"/>
          </w:tcPr>
          <w:p>
            <w:pPr>
              <w:keepNext w:val="0"/>
              <w:keepLines w:val="0"/>
              <w:suppressLineNumbers w:val="0"/>
              <w:spacing w:before="0" w:beforeAutospacing="0" w:after="0" w:afterAutospacing="0"/>
              <w:ind w:left="0" w:right="0"/>
              <w:jc w:val="left"/>
              <w:rPr>
                <w:rFonts w:hint="default"/>
              </w:rPr>
            </w:pPr>
            <w:r>
              <w:rPr>
                <w:rFonts w:hint="default"/>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若本理财计划份额每个周期结束日的折合年化收益率不达当期该份额业绩比较基准下限，则管理人以当期全部固定管理费为上限，减免全部或部分固定管理费用</w:t>
      </w:r>
      <w:r>
        <w:rPr>
          <w:rFonts w:hint="eastAsia" w:ascii="宋体" w:hAnsi="宋体" w:eastAsia="宋体" w:cs="宋体"/>
          <w:bCs/>
          <w:color w:val="000000"/>
          <w:sz w:val="24"/>
          <w:szCs w:val="24"/>
          <w:highlight w:val="none"/>
          <w:lang w:eastAsia="zh"/>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
        </w:rPr>
        <w:t>过</w:t>
      </w:r>
      <w:r>
        <w:rPr>
          <w:rFonts w:hint="eastAsia" w:ascii="宋体" w:hAnsi="宋体" w:eastAsia="宋体" w:cs="宋体"/>
          <w:bCs/>
          <w:color w:val="000000"/>
          <w:kern w:val="2"/>
          <w:sz w:val="24"/>
          <w:szCs w:val="24"/>
          <w:highlight w:val="none"/>
          <w:lang w:val="en-US" w:eastAsia="zh" w:bidi="ar-SA"/>
        </w:rPr>
        <w:t>2.35</w:t>
      </w:r>
      <w:r>
        <w:rPr>
          <w:rFonts w:hint="eastAsia" w:ascii="宋体" w:hAnsi="宋体" w:cs="宋体"/>
          <w:bCs/>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2.35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。假设管理人提取超过5.00%的50%作为浮动管理费，浮动管理费计提基</w:t>
      </w:r>
      <w:r>
        <w:rPr>
          <w:rFonts w:hint="eastAsia" w:ascii="宋体" w:hAnsi="宋体" w:eastAsia="宋体" w:cs="宋体"/>
          <w:color w:val="000000"/>
          <w:kern w:val="2"/>
          <w:sz w:val="24"/>
          <w:szCs w:val="24"/>
          <w:lang w:val="en-US" w:eastAsia="zh" w:bidi="ar"/>
        </w:rPr>
        <w:t>数</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w:t>
      </w:r>
      <w:r>
        <w:rPr>
          <w:rFonts w:hint="eastAsia" w:ascii="宋体" w:hAnsi="宋体" w:eastAsia="宋体" w:cs="宋体"/>
          <w:b w:val="0"/>
          <w:bCs w:val="0"/>
          <w:kern w:val="2"/>
          <w:sz w:val="24"/>
          <w:szCs w:val="24"/>
          <w:lang w:val="en-US" w:eastAsia="zh" w:bidi="ar"/>
        </w:rPr>
        <w:t>数</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浮动管理费计提基准</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，期间无分红。赎回时扣除托管费、固定管理费、销售服务费（如有）后，如理财计划净值为0.9975，则投资管理人不收取浮动管理费，投资者最终收益为：100,000.00×（0.9975-1.00）=-250.00（元）</w:t>
      </w:r>
      <w:r>
        <w:rPr>
          <w:rFonts w:hint="eastAsia" w:ascii="宋体" w:hAnsi="宋体" w:eastAsia="宋体" w:cs="宋体"/>
          <w:color w:val="000000"/>
          <w:kern w:val="2"/>
          <w:sz w:val="24"/>
          <w:szCs w:val="24"/>
          <w:lang w:val="en-US" w:eastAsia="zh" w:bidi="ar"/>
        </w:rPr>
        <w:t>。</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1</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2">
    <w:nsid w:val="E70DF796"/>
    <w:multiLevelType w:val="singleLevel"/>
    <w:tmpl w:val="E70DF796"/>
    <w:lvl w:ilvl="0" w:tentative="0">
      <w:start w:val="1"/>
      <w:numFmt w:val="decimal"/>
      <w:suff w:val="nothing"/>
      <w:lvlText w:val="（%1）"/>
      <w:lvlJc w:val="left"/>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9C07A9C"/>
    <w:multiLevelType w:val="singleLevel"/>
    <w:tmpl w:val="69C07A9C"/>
    <w:lvl w:ilvl="0" w:tentative="0">
      <w:start w:val="1"/>
      <w:numFmt w:val="lowerLetter"/>
      <w:suff w:val="space"/>
      <w:lvlText w:val="%1."/>
      <w:lvlJc w:val="left"/>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1956C5E"/>
    <w:rsid w:val="0226402A"/>
    <w:rsid w:val="02266A4E"/>
    <w:rsid w:val="0233240B"/>
    <w:rsid w:val="03AE1ACD"/>
    <w:rsid w:val="04407397"/>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25F1D3D"/>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71ACD"/>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BFFCC6D"/>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2D663A"/>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DF072BC"/>
    <w:rsid w:val="7E1A0C5A"/>
    <w:rsid w:val="7E3212D3"/>
    <w:rsid w:val="7F365A97"/>
    <w:rsid w:val="7F5E9C1F"/>
    <w:rsid w:val="7F5F887D"/>
    <w:rsid w:val="7FCC7D05"/>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7FF18E4"/>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7F137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63</Pages>
  <Words>40277</Words>
  <Characters>43262</Characters>
  <Lines>1</Lines>
  <Paragraphs>1</Paragraphs>
  <TotalTime>1</TotalTime>
  <ScaleCrop>false</ScaleCrop>
  <LinksUpToDate>false</LinksUpToDate>
  <CharactersWithSpaces>43605</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hccb</cp:lastModifiedBy>
  <dcterms:modified xsi:type="dcterms:W3CDTF">2026-04-14T07:33:56Z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B7D09FD5B3F03CEEC9BFDD69DC4E9ADF_43</vt:lpwstr>
  </property>
</Properties>
</file>