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和理财计划（代理销售）销售协议书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如在银行营业场所购买杭银理财理财计划，销售机构需对每笔理财计划销售过程同步录音录像。在没有销售人员推介的情况下，投资者通过自助终端等电子设备进行自主购买的情况除外。</w:t>
      </w:r>
    </w:p>
    <w:p>
      <w:pPr>
        <w:numPr>
          <w:ilvl w:val="0"/>
          <w:numId w:val="2"/>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4" w:hRule="atLeast"/>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机构投资者及进取型的个人投资者</w:t>
            </w:r>
          </w:p>
        </w:tc>
      </w:tr>
    </w:tbl>
    <w:p>
      <w:pPr>
        <w:numPr>
          <w:ilvl w:val="0"/>
          <w:numId w:val="0"/>
        </w:numPr>
        <w:spacing w:line="360" w:lineRule="auto"/>
        <w:ind w:left="480" w:leftChars="200"/>
        <w:outlineLvl w:val="1"/>
        <w:rPr>
          <w:rFonts w:hint="eastAsia" w:ascii="宋体" w:hAnsi="宋体" w:cs="宋体"/>
          <w:b/>
          <w:kern w:val="0"/>
          <w:sz w:val="24"/>
          <w:highlight w:val="none"/>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ind w:firstLine="480" w:firstLineChars="200"/>
        <w:outlineLvl w:val="2"/>
        <w:rPr>
          <w:rFonts w:hint="eastAsia" w:ascii="宋体" w:hAnsi="宋体" w:cs="宋体"/>
          <w:kern w:val="0"/>
          <w:sz w:val="24"/>
          <w:highlight w:val="none"/>
        </w:rPr>
      </w:pPr>
      <w:r>
        <w:rPr>
          <w:rFonts w:hint="eastAsia" w:ascii="宋体" w:hAnsi="宋体" w:cs="宋体"/>
          <w:kern w:val="0"/>
          <w:sz w:val="24"/>
          <w:highlight w:val="none"/>
        </w:rPr>
        <w:t>投资者如认为销售机构推介、销售理财计划时有不实或未尽风险告知职责或其它疑义事项，或对理财计划、销售机构及理财计划管理人服务有任何意见或建议，可通过拨打销售机构热线或客服电话进行反馈。销售机构将由专人接听、记录您的意见建议，并由双方协商共同解决。</w:t>
      </w:r>
    </w:p>
    <w:p>
      <w:pPr>
        <w:numPr>
          <w:ilvl w:val="0"/>
          <w:numId w:val="8"/>
        </w:numPr>
        <w:spacing w:line="360" w:lineRule="auto"/>
        <w:outlineLvl w:val="2"/>
        <w:rPr>
          <w:rFonts w:hint="eastAsia" w:ascii="宋体" w:hAnsi="宋体" w:cs="宋体"/>
          <w:kern w:val="0"/>
          <w:sz w:val="24"/>
        </w:rPr>
      </w:pPr>
      <w:r>
        <w:rPr>
          <w:rFonts w:hint="eastAsia" w:ascii="宋体" w:hAnsi="宋体" w:cs="宋体"/>
          <w:kern w:val="0"/>
          <w:sz w:val="24"/>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6B5FEB"/>
    <w:rsid w:val="040B79D9"/>
    <w:rsid w:val="0449537A"/>
    <w:rsid w:val="046F2BFF"/>
    <w:rsid w:val="04A52A8E"/>
    <w:rsid w:val="04A74955"/>
    <w:rsid w:val="050A18A0"/>
    <w:rsid w:val="05C21734"/>
    <w:rsid w:val="05E05E4D"/>
    <w:rsid w:val="06420CFA"/>
    <w:rsid w:val="06503B59"/>
    <w:rsid w:val="06592D9B"/>
    <w:rsid w:val="0752555A"/>
    <w:rsid w:val="07E45984"/>
    <w:rsid w:val="081B7D56"/>
    <w:rsid w:val="0828699A"/>
    <w:rsid w:val="082B58DC"/>
    <w:rsid w:val="08E37254"/>
    <w:rsid w:val="096D780F"/>
    <w:rsid w:val="097E3F67"/>
    <w:rsid w:val="09851159"/>
    <w:rsid w:val="09B01B43"/>
    <w:rsid w:val="09D777D8"/>
    <w:rsid w:val="0A1347F5"/>
    <w:rsid w:val="0A2A32B9"/>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D65A72"/>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48A3C31"/>
    <w:rsid w:val="256F076F"/>
    <w:rsid w:val="2610340F"/>
    <w:rsid w:val="26820AF7"/>
    <w:rsid w:val="26966D40"/>
    <w:rsid w:val="272A311F"/>
    <w:rsid w:val="28677578"/>
    <w:rsid w:val="28D26DC8"/>
    <w:rsid w:val="292668E3"/>
    <w:rsid w:val="2A1B5D68"/>
    <w:rsid w:val="2A5975B6"/>
    <w:rsid w:val="2A991D32"/>
    <w:rsid w:val="2AB92324"/>
    <w:rsid w:val="2AD6555A"/>
    <w:rsid w:val="2B1902F3"/>
    <w:rsid w:val="2B376BE0"/>
    <w:rsid w:val="2BD223E7"/>
    <w:rsid w:val="2C1B1E9D"/>
    <w:rsid w:val="2CAB68C5"/>
    <w:rsid w:val="2DEF6CE6"/>
    <w:rsid w:val="2E45409C"/>
    <w:rsid w:val="2EBC6D03"/>
    <w:rsid w:val="2F1F666C"/>
    <w:rsid w:val="2F802D62"/>
    <w:rsid w:val="2FD32A37"/>
    <w:rsid w:val="304F5466"/>
    <w:rsid w:val="30551FFC"/>
    <w:rsid w:val="311F702A"/>
    <w:rsid w:val="31A82883"/>
    <w:rsid w:val="320E3E15"/>
    <w:rsid w:val="32C937E9"/>
    <w:rsid w:val="333F6AA7"/>
    <w:rsid w:val="33F7523E"/>
    <w:rsid w:val="3480359E"/>
    <w:rsid w:val="34BE4E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354A62"/>
    <w:rsid w:val="3F6328C4"/>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8267AA2"/>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D85325"/>
    <w:rsid w:val="62860AAA"/>
    <w:rsid w:val="628B7CEE"/>
    <w:rsid w:val="629D5796"/>
    <w:rsid w:val="64340620"/>
    <w:rsid w:val="657A160B"/>
    <w:rsid w:val="65D25F29"/>
    <w:rsid w:val="67182835"/>
    <w:rsid w:val="671E2162"/>
    <w:rsid w:val="68D8721E"/>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1"/>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2"/>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23"/>
    <w:qFormat/>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19"/>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7">
    <w:name w:val="List Paragraph"/>
    <w:basedOn w:val="1"/>
    <w:unhideWhenUsed/>
    <w:qFormat/>
    <w:uiPriority w:val="99"/>
    <w:pPr>
      <w:ind w:firstLine="420" w:firstLineChars="200"/>
    </w:pPr>
  </w:style>
  <w:style w:type="paragraph" w:customStyle="1" w:styleId="18">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19">
    <w:name w:val="批注主题 Char"/>
    <w:link w:val="10"/>
    <w:qFormat/>
    <w:uiPriority w:val="0"/>
    <w:rPr>
      <w:rFonts w:ascii="Calibri" w:hAnsi="Calibri" w:cs="黑体"/>
      <w:b/>
      <w:bCs/>
      <w:kern w:val="2"/>
      <w:sz w:val="21"/>
      <w:szCs w:val="24"/>
    </w:rPr>
  </w:style>
  <w:style w:type="character" w:customStyle="1" w:styleId="20">
    <w:name w:val="标题 2 Char"/>
    <w:link w:val="3"/>
    <w:qFormat/>
    <w:uiPriority w:val="0"/>
    <w:rPr>
      <w:rFonts w:ascii="Arial" w:hAnsi="Arial" w:eastAsia="宋体"/>
      <w:b/>
      <w:sz w:val="24"/>
    </w:rPr>
  </w:style>
  <w:style w:type="character" w:customStyle="1" w:styleId="21">
    <w:name w:val="标题 1 Char"/>
    <w:link w:val="2"/>
    <w:qFormat/>
    <w:uiPriority w:val="0"/>
    <w:rPr>
      <w:rFonts w:eastAsia="宋体"/>
      <w:b/>
      <w:kern w:val="44"/>
      <w:sz w:val="44"/>
    </w:rPr>
  </w:style>
  <w:style w:type="character" w:customStyle="1" w:styleId="22">
    <w:name w:val="标题 3 Char"/>
    <w:link w:val="4"/>
    <w:qFormat/>
    <w:uiPriority w:val="0"/>
    <w:rPr>
      <w:rFonts w:hAnsi="Calibri" w:eastAsia="宋体"/>
      <w:b/>
      <w:sz w:val="24"/>
    </w:rPr>
  </w:style>
  <w:style w:type="character" w:customStyle="1" w:styleId="23">
    <w:name w:val="批注文字 Char"/>
    <w:link w:val="5"/>
    <w:qFormat/>
    <w:uiPriority w:val="0"/>
    <w:rPr>
      <w:rFonts w:ascii="Calibri" w:hAnsi="Calibri" w:cs="黑体"/>
      <w:kern w:val="2"/>
      <w:sz w:val="21"/>
      <w:szCs w:val="24"/>
    </w:rPr>
  </w:style>
  <w:style w:type="character" w:customStyle="1" w:styleId="24">
    <w:name w:val="批注框文本 Char"/>
    <w:link w:val="6"/>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37511</Words>
  <Characters>39901</Characters>
  <Lines>210</Lines>
  <Paragraphs>59</Paragraphs>
  <TotalTime>0</TotalTime>
  <ScaleCrop>false</ScaleCrop>
  <LinksUpToDate>false</LinksUpToDate>
  <CharactersWithSpaces>40156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2025-07-25T02:20:02Z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