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半年添益2011期理财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highlight w:val="none"/>
        </w:rPr>
      </w:pPr>
      <w:r>
        <w:rPr>
          <w:rFonts w:hint="eastAsia"/>
          <w:highlight w:val="none"/>
        </w:rPr>
        <w:t>理财计划共性风险</w:t>
      </w:r>
    </w:p>
    <w:p>
      <w:pPr>
        <w:pStyle w:val="4"/>
        <w:numPr>
          <w:ilvl w:val="0"/>
          <w:numId w:val="2"/>
        </w:numPr>
        <w:bidi w:val="0"/>
        <w:ind w:firstLine="482" w:firstLineChars="200"/>
        <w:rPr>
          <w:highlight w:val="none"/>
        </w:rPr>
      </w:pPr>
      <w:r>
        <w:rPr>
          <w:rStyle w:val="21"/>
          <w:rFonts w:hint="eastAsia"/>
          <w:b/>
          <w:highlight w:val="none"/>
        </w:rPr>
        <w:t>信用风险：</w:t>
      </w:r>
      <w:r>
        <w:rPr>
          <w:rFonts w:hint="eastAsia"/>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rPr>
          <w:rFonts w:hint="eastAsia"/>
          <w:highlight w:val="none"/>
        </w:rPr>
      </w:pPr>
      <w:r>
        <w:rPr>
          <w:rFonts w:hint="eastAsia"/>
          <w:b/>
          <w:highlight w:val="none"/>
        </w:rPr>
        <w:t>市场风险：</w:t>
      </w:r>
      <w:r>
        <w:rPr>
          <w:rFonts w:hint="eastAsia"/>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19"/>
          <w:rFonts w:hint="eastAsia"/>
          <w:highlight w:val="none"/>
          <w:lang w:val="en-US" w:eastAsia="zh-CN"/>
        </w:rPr>
        <w:t>信息传递风险：</w:t>
      </w:r>
      <w:r>
        <w:rPr>
          <w:rFonts w:hint="eastAsia"/>
          <w:b/>
          <w:bCs/>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为杭州银行股份有限公司，杭银理财系杭州银行全资子公司，双方存在关联关系。杭州银行作为本理财</w:t>
      </w:r>
      <w:r>
        <w:rPr>
          <w:rFonts w:hint="eastAsia" w:ascii="宋体" w:hAnsi="宋体" w:cs="宋体"/>
          <w:b/>
          <w:sz w:val="24"/>
          <w:highlight w:val="none"/>
          <w:lang w:eastAsia="zh-CN"/>
        </w:rPr>
        <w:t>计划</w:t>
      </w:r>
      <w:r>
        <w:rPr>
          <w:rFonts w:ascii="宋体" w:hAnsi="宋体" w:cs="宋体"/>
          <w:b/>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sz w:val="24"/>
          <w:highlight w:val="none"/>
          <w:lang w:eastAsia="zh-CN"/>
        </w:rPr>
        <w:t>理财计划</w:t>
      </w:r>
      <w:r>
        <w:rPr>
          <w:rFonts w:ascii="宋体" w:hAnsi="宋体" w:cs="宋体"/>
          <w:b/>
          <w:sz w:val="24"/>
          <w:highlight w:val="none"/>
        </w:rPr>
        <w:t>收益，不承担</w:t>
      </w:r>
      <w:r>
        <w:rPr>
          <w:rFonts w:hint="eastAsia" w:ascii="宋体" w:hAnsi="宋体" w:cs="宋体"/>
          <w:b/>
          <w:sz w:val="24"/>
          <w:highlight w:val="none"/>
          <w:lang w:eastAsia="zh-CN"/>
        </w:rPr>
        <w:t>理财计划</w:t>
      </w:r>
      <w:r>
        <w:rPr>
          <w:rFonts w:ascii="宋体" w:hAnsi="宋体" w:cs="宋体"/>
          <w:b/>
          <w:sz w:val="24"/>
          <w:highlight w:val="none"/>
        </w:rPr>
        <w:t>的投资、兑付和风险管理责任。</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资金流动性风险：本理财</w:t>
      </w:r>
      <w:r>
        <w:rPr>
          <w:rFonts w:hint="eastAsia" w:ascii="宋体" w:hAnsi="宋体" w:cs="宋体"/>
          <w:b/>
          <w:sz w:val="24"/>
          <w:highlight w:val="none"/>
          <w:lang w:val="en-US" w:eastAsia="zh-CN"/>
        </w:rPr>
        <w:t>计划</w:t>
      </w:r>
      <w:r>
        <w:rPr>
          <w:rFonts w:hint="eastAsia" w:ascii="宋体" w:hAnsi="宋体" w:cs="宋体"/>
          <w:b/>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收益不达业绩比较基准风险：业绩比较基准并非预测收益，不代表产品的未来表现和实际收益；本理财</w:t>
      </w:r>
      <w:r>
        <w:rPr>
          <w:rFonts w:hint="eastAsia" w:ascii="宋体" w:hAnsi="宋体" w:cs="宋体"/>
          <w:b/>
          <w:sz w:val="24"/>
          <w:highlight w:val="none"/>
          <w:lang w:val="en-US" w:eastAsia="zh-CN"/>
        </w:rPr>
        <w:t>计划</w:t>
      </w:r>
      <w:r>
        <w:rPr>
          <w:rFonts w:hint="eastAsia" w:ascii="宋体" w:hAnsi="宋体" w:cs="宋体"/>
          <w:b/>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rPr>
        <w:t>〖</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17"/>
        <w:spacing w:line="360" w:lineRule="auto"/>
        <w:jc w:val="both"/>
        <w:rPr>
          <w:rFonts w:hint="eastAsia" w:ascii="宋体" w:hAnsi="宋体" w:cs="宋体"/>
          <w:b/>
          <w:color w:val="auto"/>
          <w:highlight w:val="none"/>
        </w:rPr>
      </w:pPr>
    </w:p>
    <w:p>
      <w:pPr>
        <w:pStyle w:val="17"/>
        <w:spacing w:line="360" w:lineRule="auto"/>
        <w:ind w:firstLine="482" w:firstLineChars="200"/>
        <w:jc w:val="center"/>
        <w:outlineLvl w:val="1"/>
        <w:rPr>
          <w:rFonts w:hint="eastAsia" w:ascii="宋体" w:hAnsi="宋体" w:cs="宋体"/>
          <w:b/>
          <w:color w:val="auto"/>
          <w:highlight w:val="none"/>
        </w:rPr>
      </w:pPr>
    </w:p>
    <w:p>
      <w:pPr>
        <w:pStyle w:val="17"/>
        <w:spacing w:line="360" w:lineRule="auto"/>
        <w:ind w:firstLine="482" w:firstLineChars="20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7"/>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E60817"/>
    <w:rsid w:val="01FD241C"/>
    <w:rsid w:val="03F1228C"/>
    <w:rsid w:val="046C4318"/>
    <w:rsid w:val="05165B63"/>
    <w:rsid w:val="05E05E4D"/>
    <w:rsid w:val="05ED7265"/>
    <w:rsid w:val="06420CFA"/>
    <w:rsid w:val="06503B59"/>
    <w:rsid w:val="065B6789"/>
    <w:rsid w:val="06DA626B"/>
    <w:rsid w:val="06F301FD"/>
    <w:rsid w:val="0752555A"/>
    <w:rsid w:val="07C960D7"/>
    <w:rsid w:val="07E45984"/>
    <w:rsid w:val="0828699A"/>
    <w:rsid w:val="087D4021"/>
    <w:rsid w:val="08E1077C"/>
    <w:rsid w:val="09155E8F"/>
    <w:rsid w:val="097E3F67"/>
    <w:rsid w:val="09FE573C"/>
    <w:rsid w:val="0A0C6349"/>
    <w:rsid w:val="0A1347F5"/>
    <w:rsid w:val="0A1F3796"/>
    <w:rsid w:val="0A2434E2"/>
    <w:rsid w:val="0A2A32B9"/>
    <w:rsid w:val="0B8E27E3"/>
    <w:rsid w:val="0BF71AE2"/>
    <w:rsid w:val="0C9C7394"/>
    <w:rsid w:val="0CA6603D"/>
    <w:rsid w:val="0D0B1B00"/>
    <w:rsid w:val="0D3F210A"/>
    <w:rsid w:val="0E36795A"/>
    <w:rsid w:val="0E4A4B6F"/>
    <w:rsid w:val="0E9465E2"/>
    <w:rsid w:val="0EAE473F"/>
    <w:rsid w:val="0EF65480"/>
    <w:rsid w:val="0F3349D0"/>
    <w:rsid w:val="0F821EAC"/>
    <w:rsid w:val="10776FA2"/>
    <w:rsid w:val="10E7087B"/>
    <w:rsid w:val="10FA5463"/>
    <w:rsid w:val="119C4829"/>
    <w:rsid w:val="11BA058F"/>
    <w:rsid w:val="12081858"/>
    <w:rsid w:val="12B62B3B"/>
    <w:rsid w:val="12F57C75"/>
    <w:rsid w:val="12F65E46"/>
    <w:rsid w:val="12F96486"/>
    <w:rsid w:val="13031153"/>
    <w:rsid w:val="13181417"/>
    <w:rsid w:val="135A629F"/>
    <w:rsid w:val="13CF7B8E"/>
    <w:rsid w:val="14B804BE"/>
    <w:rsid w:val="14B80FF2"/>
    <w:rsid w:val="14C57FED"/>
    <w:rsid w:val="150C5665"/>
    <w:rsid w:val="15485BE1"/>
    <w:rsid w:val="15C56302"/>
    <w:rsid w:val="160940BB"/>
    <w:rsid w:val="1659752C"/>
    <w:rsid w:val="16CE5BE1"/>
    <w:rsid w:val="16E43A7F"/>
    <w:rsid w:val="175F7C56"/>
    <w:rsid w:val="17E10F60"/>
    <w:rsid w:val="17F169B0"/>
    <w:rsid w:val="185A3DA1"/>
    <w:rsid w:val="198C4B50"/>
    <w:rsid w:val="19BB4557"/>
    <w:rsid w:val="19DA4F78"/>
    <w:rsid w:val="19F13F4F"/>
    <w:rsid w:val="1A102675"/>
    <w:rsid w:val="1A3B5FB6"/>
    <w:rsid w:val="1B280245"/>
    <w:rsid w:val="1B581220"/>
    <w:rsid w:val="1B843575"/>
    <w:rsid w:val="1BBE4697"/>
    <w:rsid w:val="1CD6762A"/>
    <w:rsid w:val="1D4D5B7F"/>
    <w:rsid w:val="1D5076C2"/>
    <w:rsid w:val="1D552DD9"/>
    <w:rsid w:val="1DAB6D83"/>
    <w:rsid w:val="1E3173A3"/>
    <w:rsid w:val="1E792E51"/>
    <w:rsid w:val="1EAE5EF0"/>
    <w:rsid w:val="1F0F5A19"/>
    <w:rsid w:val="1F1D6E1F"/>
    <w:rsid w:val="1F3E7F7D"/>
    <w:rsid w:val="1F51312D"/>
    <w:rsid w:val="1FC9553A"/>
    <w:rsid w:val="204D3B12"/>
    <w:rsid w:val="205A2AB3"/>
    <w:rsid w:val="20B6224D"/>
    <w:rsid w:val="21025026"/>
    <w:rsid w:val="21036497"/>
    <w:rsid w:val="21CE3241"/>
    <w:rsid w:val="22A04AF7"/>
    <w:rsid w:val="22A73C8E"/>
    <w:rsid w:val="22D3594B"/>
    <w:rsid w:val="22F12819"/>
    <w:rsid w:val="22F16CBB"/>
    <w:rsid w:val="234F46D7"/>
    <w:rsid w:val="23753F06"/>
    <w:rsid w:val="238E1AAE"/>
    <w:rsid w:val="23DF60A6"/>
    <w:rsid w:val="24030B6D"/>
    <w:rsid w:val="24345B9A"/>
    <w:rsid w:val="245517BD"/>
    <w:rsid w:val="2483647E"/>
    <w:rsid w:val="256F076F"/>
    <w:rsid w:val="25AF7681"/>
    <w:rsid w:val="25CA2E84"/>
    <w:rsid w:val="26820AF7"/>
    <w:rsid w:val="268D46D2"/>
    <w:rsid w:val="27947E62"/>
    <w:rsid w:val="27EB2573"/>
    <w:rsid w:val="292668E3"/>
    <w:rsid w:val="29361BBD"/>
    <w:rsid w:val="2A124404"/>
    <w:rsid w:val="2A1B5D68"/>
    <w:rsid w:val="2A5975B6"/>
    <w:rsid w:val="2A991D32"/>
    <w:rsid w:val="2AB92324"/>
    <w:rsid w:val="2AD6555A"/>
    <w:rsid w:val="2B376BE0"/>
    <w:rsid w:val="2B5B0398"/>
    <w:rsid w:val="2C1B1E9D"/>
    <w:rsid w:val="2CAB68C5"/>
    <w:rsid w:val="2E354AE5"/>
    <w:rsid w:val="2E4D79E8"/>
    <w:rsid w:val="2EBC6D03"/>
    <w:rsid w:val="2F196945"/>
    <w:rsid w:val="2F1F666C"/>
    <w:rsid w:val="2FD32A37"/>
    <w:rsid w:val="30111202"/>
    <w:rsid w:val="30551FFC"/>
    <w:rsid w:val="311F702A"/>
    <w:rsid w:val="31331DE0"/>
    <w:rsid w:val="31A82883"/>
    <w:rsid w:val="320E3E15"/>
    <w:rsid w:val="32B15B31"/>
    <w:rsid w:val="32C937E9"/>
    <w:rsid w:val="3318780A"/>
    <w:rsid w:val="333F6AA7"/>
    <w:rsid w:val="3480359E"/>
    <w:rsid w:val="34BE4ED5"/>
    <w:rsid w:val="35476F5E"/>
    <w:rsid w:val="354D3F58"/>
    <w:rsid w:val="359A216E"/>
    <w:rsid w:val="35CB65AD"/>
    <w:rsid w:val="36304644"/>
    <w:rsid w:val="363B779B"/>
    <w:rsid w:val="36631FD8"/>
    <w:rsid w:val="36C419F2"/>
    <w:rsid w:val="36E72D9B"/>
    <w:rsid w:val="36FD7080"/>
    <w:rsid w:val="379F2ED6"/>
    <w:rsid w:val="37CA172C"/>
    <w:rsid w:val="37DC2068"/>
    <w:rsid w:val="38071350"/>
    <w:rsid w:val="38224FD0"/>
    <w:rsid w:val="38E31C93"/>
    <w:rsid w:val="39775E90"/>
    <w:rsid w:val="39AC0F1B"/>
    <w:rsid w:val="39B95084"/>
    <w:rsid w:val="39BA0AF0"/>
    <w:rsid w:val="3A3E2041"/>
    <w:rsid w:val="3B131EF6"/>
    <w:rsid w:val="3B490D86"/>
    <w:rsid w:val="3BD74075"/>
    <w:rsid w:val="3C2F2290"/>
    <w:rsid w:val="3CFA451E"/>
    <w:rsid w:val="3E2C1E51"/>
    <w:rsid w:val="3E6704D2"/>
    <w:rsid w:val="3EA67C14"/>
    <w:rsid w:val="3EAD1B36"/>
    <w:rsid w:val="3F056B9E"/>
    <w:rsid w:val="3F354A62"/>
    <w:rsid w:val="3F880527"/>
    <w:rsid w:val="3FB01289"/>
    <w:rsid w:val="3FE233B8"/>
    <w:rsid w:val="3FF54C55"/>
    <w:rsid w:val="40181F9C"/>
    <w:rsid w:val="406370BC"/>
    <w:rsid w:val="40DF388D"/>
    <w:rsid w:val="40FB7670"/>
    <w:rsid w:val="412E2C9B"/>
    <w:rsid w:val="41B60000"/>
    <w:rsid w:val="423C06E2"/>
    <w:rsid w:val="42815397"/>
    <w:rsid w:val="42C93912"/>
    <w:rsid w:val="42C94634"/>
    <w:rsid w:val="43113F5B"/>
    <w:rsid w:val="43BB29BF"/>
    <w:rsid w:val="44694476"/>
    <w:rsid w:val="453D02B5"/>
    <w:rsid w:val="45540446"/>
    <w:rsid w:val="458F3937"/>
    <w:rsid w:val="459F641E"/>
    <w:rsid w:val="45A93DC9"/>
    <w:rsid w:val="45BB5620"/>
    <w:rsid w:val="45CE0956"/>
    <w:rsid w:val="45EC58A2"/>
    <w:rsid w:val="45F127ED"/>
    <w:rsid w:val="46263D02"/>
    <w:rsid w:val="46CD66A0"/>
    <w:rsid w:val="472803B7"/>
    <w:rsid w:val="478411E4"/>
    <w:rsid w:val="48021DEB"/>
    <w:rsid w:val="488B59A4"/>
    <w:rsid w:val="48A33DA0"/>
    <w:rsid w:val="48CC5267"/>
    <w:rsid w:val="494502E1"/>
    <w:rsid w:val="494C4325"/>
    <w:rsid w:val="49BB2867"/>
    <w:rsid w:val="4A010AC9"/>
    <w:rsid w:val="4A7F0ADF"/>
    <w:rsid w:val="4AA612F0"/>
    <w:rsid w:val="4B0D3113"/>
    <w:rsid w:val="4B2770CB"/>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9D5C79"/>
    <w:rsid w:val="4FF363B3"/>
    <w:rsid w:val="500C7461"/>
    <w:rsid w:val="501216FC"/>
    <w:rsid w:val="50B73634"/>
    <w:rsid w:val="51434E1B"/>
    <w:rsid w:val="51504FE6"/>
    <w:rsid w:val="54E90CED"/>
    <w:rsid w:val="54E91D9C"/>
    <w:rsid w:val="55A47BB4"/>
    <w:rsid w:val="5625142C"/>
    <w:rsid w:val="56B44788"/>
    <w:rsid w:val="570528AC"/>
    <w:rsid w:val="57141583"/>
    <w:rsid w:val="57BB6218"/>
    <w:rsid w:val="57FF3AAA"/>
    <w:rsid w:val="5855178F"/>
    <w:rsid w:val="58DD2EEE"/>
    <w:rsid w:val="58E96C7A"/>
    <w:rsid w:val="59263C31"/>
    <w:rsid w:val="59AD3C67"/>
    <w:rsid w:val="5A4B183F"/>
    <w:rsid w:val="5B0D630F"/>
    <w:rsid w:val="5B602150"/>
    <w:rsid w:val="5B9919B4"/>
    <w:rsid w:val="5B9E0365"/>
    <w:rsid w:val="5BB70148"/>
    <w:rsid w:val="5BF22FE4"/>
    <w:rsid w:val="5C2F1987"/>
    <w:rsid w:val="5C3C3DDC"/>
    <w:rsid w:val="5C810761"/>
    <w:rsid w:val="5D160516"/>
    <w:rsid w:val="5D690386"/>
    <w:rsid w:val="5D713BC5"/>
    <w:rsid w:val="5D7D0F36"/>
    <w:rsid w:val="5DB61BFF"/>
    <w:rsid w:val="5DEF454B"/>
    <w:rsid w:val="5E076A27"/>
    <w:rsid w:val="5E5A6C63"/>
    <w:rsid w:val="5F3C6712"/>
    <w:rsid w:val="5F4B58F3"/>
    <w:rsid w:val="602C10A1"/>
    <w:rsid w:val="6053481F"/>
    <w:rsid w:val="60553A8D"/>
    <w:rsid w:val="606E0DED"/>
    <w:rsid w:val="60AB2000"/>
    <w:rsid w:val="60F2599C"/>
    <w:rsid w:val="61556456"/>
    <w:rsid w:val="61C97391"/>
    <w:rsid w:val="61D85325"/>
    <w:rsid w:val="62860AAA"/>
    <w:rsid w:val="628B7CEE"/>
    <w:rsid w:val="629D5796"/>
    <w:rsid w:val="62B8299F"/>
    <w:rsid w:val="63FA4C5C"/>
    <w:rsid w:val="64102A52"/>
    <w:rsid w:val="64645EE7"/>
    <w:rsid w:val="64BC6713"/>
    <w:rsid w:val="66F54088"/>
    <w:rsid w:val="671E2162"/>
    <w:rsid w:val="67C2281F"/>
    <w:rsid w:val="680C1A56"/>
    <w:rsid w:val="684F0C72"/>
    <w:rsid w:val="68D8721E"/>
    <w:rsid w:val="6A7F04CC"/>
    <w:rsid w:val="6A831914"/>
    <w:rsid w:val="6ACB3B1B"/>
    <w:rsid w:val="6AE27E3C"/>
    <w:rsid w:val="6B4C3753"/>
    <w:rsid w:val="6B610D05"/>
    <w:rsid w:val="6BAC21D5"/>
    <w:rsid w:val="6C210C2C"/>
    <w:rsid w:val="6CED1CB3"/>
    <w:rsid w:val="6D3B42C3"/>
    <w:rsid w:val="6D5A3D63"/>
    <w:rsid w:val="6D9A4080"/>
    <w:rsid w:val="6E1942EF"/>
    <w:rsid w:val="6E7E575F"/>
    <w:rsid w:val="6EC27507"/>
    <w:rsid w:val="6EF15941"/>
    <w:rsid w:val="6F215763"/>
    <w:rsid w:val="6F926461"/>
    <w:rsid w:val="6F9921A1"/>
    <w:rsid w:val="6FA453FA"/>
    <w:rsid w:val="71E101E4"/>
    <w:rsid w:val="71EA2A00"/>
    <w:rsid w:val="720B7A64"/>
    <w:rsid w:val="720F6016"/>
    <w:rsid w:val="722D6F9E"/>
    <w:rsid w:val="72581C8E"/>
    <w:rsid w:val="73407EBD"/>
    <w:rsid w:val="73627BF2"/>
    <w:rsid w:val="73932176"/>
    <w:rsid w:val="73D65596"/>
    <w:rsid w:val="73EF4563"/>
    <w:rsid w:val="74037319"/>
    <w:rsid w:val="74175679"/>
    <w:rsid w:val="744124AA"/>
    <w:rsid w:val="74664F47"/>
    <w:rsid w:val="756E538F"/>
    <w:rsid w:val="75D950C9"/>
    <w:rsid w:val="76F41323"/>
    <w:rsid w:val="77100360"/>
    <w:rsid w:val="778222EA"/>
    <w:rsid w:val="778B4219"/>
    <w:rsid w:val="77A30DC4"/>
    <w:rsid w:val="77E0572E"/>
    <w:rsid w:val="77ED4104"/>
    <w:rsid w:val="78D77A5B"/>
    <w:rsid w:val="78EC13E3"/>
    <w:rsid w:val="78EF4372"/>
    <w:rsid w:val="79771B00"/>
    <w:rsid w:val="7980282D"/>
    <w:rsid w:val="798F6426"/>
    <w:rsid w:val="79B94653"/>
    <w:rsid w:val="7ACA272A"/>
    <w:rsid w:val="7B0E7C70"/>
    <w:rsid w:val="7B2E004A"/>
    <w:rsid w:val="7B76641B"/>
    <w:rsid w:val="7BBF1397"/>
    <w:rsid w:val="7C03155E"/>
    <w:rsid w:val="7CED52DC"/>
    <w:rsid w:val="7DAD7B6B"/>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4"/>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3"/>
    <w:uiPriority w:val="0"/>
    <w:pPr>
      <w:jc w:val="left"/>
    </w:pPr>
  </w:style>
  <w:style w:type="paragraph" w:styleId="6">
    <w:name w:val="Balloon Text"/>
    <w:basedOn w:val="1"/>
    <w:link w:val="22"/>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0"/>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3 Char"/>
    <w:link w:val="4"/>
    <w:uiPriority w:val="0"/>
    <w:rPr>
      <w:rFonts w:hAnsi="Calibri" w:eastAsia="宋体"/>
      <w:b/>
      <w:sz w:val="24"/>
    </w:rPr>
  </w:style>
  <w:style w:type="character" w:customStyle="1" w:styleId="20">
    <w:name w:val="批注主题 Char"/>
    <w:link w:val="10"/>
    <w:uiPriority w:val="0"/>
    <w:rPr>
      <w:rFonts w:ascii="Calibri" w:hAnsi="Calibri" w:cs="黑体"/>
      <w:b/>
      <w:bCs/>
      <w:kern w:val="2"/>
      <w:sz w:val="21"/>
      <w:szCs w:val="24"/>
    </w:rPr>
  </w:style>
  <w:style w:type="character" w:customStyle="1" w:styleId="21">
    <w:name w:val="标题 2 Char"/>
    <w:link w:val="3"/>
    <w:uiPriority w:val="0"/>
    <w:rPr>
      <w:rFonts w:ascii="Arial" w:hAnsi="Arial" w:eastAsia="宋体"/>
      <w:b/>
      <w:sz w:val="24"/>
    </w:rPr>
  </w:style>
  <w:style w:type="character" w:customStyle="1" w:styleId="22">
    <w:name w:val="批注框文本 Char"/>
    <w:link w:val="6"/>
    <w:uiPriority w:val="0"/>
    <w:rPr>
      <w:rFonts w:ascii="Calibri" w:hAnsi="Calibri" w:cs="黑体"/>
      <w:kern w:val="2"/>
      <w:sz w:val="18"/>
      <w:szCs w:val="18"/>
    </w:rPr>
  </w:style>
  <w:style w:type="character" w:customStyle="1" w:styleId="23">
    <w:name w:val="批注文字 Char"/>
    <w:link w:val="5"/>
    <w:uiPriority w:val="0"/>
    <w:rPr>
      <w:rFonts w:ascii="Calibri" w:hAnsi="Calibri" w:cs="黑体"/>
      <w:kern w:val="2"/>
      <w:sz w:val="21"/>
      <w:szCs w:val="24"/>
    </w:rPr>
  </w:style>
  <w:style w:type="character" w:customStyle="1" w:styleId="24">
    <w:name w:val="标题 1 Char"/>
    <w:link w:val="2"/>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36968</Words>
  <Characters>39431</Characters>
  <Lines>1</Lines>
  <Paragraphs>1</Paragraphs>
  <TotalTime>9</TotalTime>
  <ScaleCrop>false</ScaleCrop>
  <LinksUpToDate>false</LinksUpToDate>
  <CharactersWithSpaces>39656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2025-11-10T06:12:09Z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