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_GBK" w:eastAsia="方正小标宋_GBK"/>
          <w:sz w:val="44"/>
          <w:szCs w:val="44"/>
        </w:rPr>
      </w:pPr>
      <w:r>
        <w:rPr>
          <w:rFonts w:hint="eastAsia" w:ascii="方正小标宋_GBK" w:eastAsia="方正小标宋_GBK"/>
          <w:sz w:val="44"/>
          <w:szCs w:val="44"/>
        </w:rPr>
        <w:t>采购立项公告</w:t>
      </w:r>
    </w:p>
    <w:tbl>
      <w:tblPr>
        <w:tblStyle w:val="2"/>
        <w:tblW w:w="8965" w:type="dxa"/>
        <w:tblInd w:w="13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5"/>
        <w:gridCol w:w="3713"/>
        <w:gridCol w:w="1372"/>
        <w:gridCol w:w="245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5" w:type="dxa"/>
            <w:noWrap w:val="0"/>
            <w:vAlign w:val="top"/>
          </w:tcPr>
          <w:p>
            <w:pPr>
              <w:jc w:val="left"/>
              <w:rPr>
                <w:rFonts w:hint="eastAsia" w:ascii="方正仿宋_GBK" w:eastAsia="方正仿宋_GBK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z w:val="28"/>
                <w:szCs w:val="28"/>
              </w:rPr>
              <w:t>项目名称</w:t>
            </w:r>
          </w:p>
        </w:tc>
        <w:tc>
          <w:tcPr>
            <w:tcW w:w="7540" w:type="dxa"/>
            <w:gridSpan w:val="3"/>
            <w:noWrap w:val="0"/>
            <w:vAlign w:val="top"/>
          </w:tcPr>
          <w:p>
            <w:pPr>
              <w:jc w:val="left"/>
              <w:rPr>
                <w:rFonts w:hint="default" w:ascii="方正仿宋_GBK" w:eastAsia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eastAsia="方正仿宋_GBK"/>
                <w:sz w:val="28"/>
                <w:szCs w:val="28"/>
                <w:lang w:val="en-US" w:eastAsia="zh-CN"/>
              </w:rPr>
              <w:t>管理会计系统及资产负债管理系统2025年原厂驻场服务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5" w:type="dxa"/>
            <w:noWrap w:val="0"/>
            <w:vAlign w:val="center"/>
          </w:tcPr>
          <w:p>
            <w:pPr>
              <w:rPr>
                <w:rFonts w:hint="eastAsia" w:ascii="方正仿宋_GBK" w:eastAsia="方正仿宋_GBK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z w:val="28"/>
                <w:szCs w:val="28"/>
              </w:rPr>
              <w:t>采购方式</w:t>
            </w:r>
          </w:p>
        </w:tc>
        <w:tc>
          <w:tcPr>
            <w:tcW w:w="3713" w:type="dxa"/>
            <w:noWrap w:val="0"/>
            <w:vAlign w:val="center"/>
          </w:tcPr>
          <w:p>
            <w:pPr>
              <w:spacing w:line="400" w:lineRule="exact"/>
              <w:rPr>
                <w:rFonts w:hint="default" w:ascii="方正仿宋_GBK" w:eastAsia="方正仿宋_GBK"/>
                <w:sz w:val="28"/>
                <w:szCs w:val="28"/>
                <w:lang w:val="en-US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highlight w:val="none"/>
              </w:rPr>
              <w:t>单一来源采购</w:t>
            </w:r>
          </w:p>
        </w:tc>
        <w:tc>
          <w:tcPr>
            <w:tcW w:w="1372" w:type="dxa"/>
            <w:noWrap w:val="0"/>
            <w:vAlign w:val="center"/>
          </w:tcPr>
          <w:p>
            <w:pPr>
              <w:rPr>
                <w:rFonts w:hint="eastAsia" w:ascii="方正仿宋_GBK" w:eastAsia="方正仿宋_GBK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z w:val="28"/>
                <w:szCs w:val="28"/>
              </w:rPr>
              <w:t>组织方式</w:t>
            </w:r>
          </w:p>
        </w:tc>
        <w:tc>
          <w:tcPr>
            <w:tcW w:w="2455" w:type="dxa"/>
            <w:noWrap w:val="0"/>
            <w:vAlign w:val="center"/>
          </w:tcPr>
          <w:p>
            <w:pPr>
              <w:spacing w:line="400" w:lineRule="exact"/>
              <w:rPr>
                <w:rFonts w:hint="eastAsia" w:ascii="方正仿宋_GBK" w:eastAsia="方正仿宋_GBK"/>
                <w:spacing w:val="-10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pacing w:val="-10"/>
                <w:sz w:val="28"/>
                <w:szCs w:val="28"/>
              </w:rPr>
              <w:t xml:space="preserve">自行采购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5" w:type="dxa"/>
            <w:noWrap w:val="0"/>
            <w:vAlign w:val="top"/>
          </w:tcPr>
          <w:p>
            <w:pPr>
              <w:jc w:val="left"/>
              <w:rPr>
                <w:rFonts w:hint="eastAsia" w:ascii="方正仿宋_GBK" w:eastAsia="方正仿宋_GBK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z w:val="28"/>
                <w:szCs w:val="28"/>
              </w:rPr>
              <w:t>立项审批</w:t>
            </w:r>
          </w:p>
        </w:tc>
        <w:tc>
          <w:tcPr>
            <w:tcW w:w="7540" w:type="dxa"/>
            <w:gridSpan w:val="3"/>
            <w:noWrap w:val="0"/>
            <w:vAlign w:val="top"/>
          </w:tcPr>
          <w:p>
            <w:pPr>
              <w:jc w:val="left"/>
              <w:rPr>
                <w:rFonts w:hint="eastAsia" w:ascii="方正仿宋_GBK" w:eastAsia="方正仿宋_GBK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z w:val="28"/>
                <w:szCs w:val="28"/>
              </w:rPr>
              <w:t>经经 2025 年第 2 次行长办公会审批已列入</w:t>
            </w:r>
            <w:r>
              <w:rPr>
                <w:rFonts w:hint="eastAsia" w:ascii="方正仿宋_GBK" w:eastAsia="方正仿宋_GBK"/>
                <w:sz w:val="28"/>
                <w:szCs w:val="28"/>
                <w:lang w:val="en-US" w:eastAsia="zh-CN"/>
              </w:rPr>
              <w:t>2025</w:t>
            </w:r>
            <w:r>
              <w:rPr>
                <w:rFonts w:hint="eastAsia" w:ascii="方正仿宋_GBK" w:eastAsia="方正仿宋_GBK"/>
                <w:sz w:val="28"/>
                <w:szCs w:val="28"/>
              </w:rPr>
              <w:t>年预算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5" w:type="dxa"/>
            <w:noWrap w:val="0"/>
            <w:vAlign w:val="top"/>
          </w:tcPr>
          <w:p>
            <w:pPr>
              <w:jc w:val="left"/>
              <w:rPr>
                <w:rFonts w:hint="eastAsia" w:ascii="方正仿宋_GBK" w:eastAsia="方正仿宋_GBK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z w:val="28"/>
                <w:szCs w:val="28"/>
              </w:rPr>
              <w:t>采购内容</w:t>
            </w:r>
          </w:p>
        </w:tc>
        <w:tc>
          <w:tcPr>
            <w:tcW w:w="7540" w:type="dxa"/>
            <w:gridSpan w:val="3"/>
            <w:noWrap w:val="0"/>
            <w:vAlign w:val="top"/>
          </w:tcPr>
          <w:p>
            <w:pPr>
              <w:jc w:val="left"/>
              <w:rPr>
                <w:rFonts w:hint="eastAsia" w:ascii="方正仿宋_GBK" w:eastAsia="方正仿宋_GBK"/>
                <w:sz w:val="28"/>
                <w:szCs w:val="28"/>
              </w:rPr>
            </w:pPr>
            <w:r>
              <w:rPr>
                <w:rFonts w:hint="eastAsia" w:ascii="方正仿宋_GBK" w:hAnsi="宋体" w:eastAsia="方正仿宋_GBK"/>
                <w:sz w:val="24"/>
                <w:szCs w:val="24"/>
              </w:rPr>
              <w:t>本项目拟采购2个驻场服务人员进行一年的驻场服务及一年的远程支持服务，主要服务内容包括：每日批处理和月度批处理监控及数据问题查找与解决、日常后台数据提取、政策变更优化配置、配合上下游系统的零星改造、零星业务需求优化改造等，不包括对原厂系统架构、引擎等产品级的改造。</w:t>
            </w: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</w:trPr>
        <w:tc>
          <w:tcPr>
            <w:tcW w:w="1425" w:type="dxa"/>
            <w:noWrap w:val="0"/>
            <w:vAlign w:val="top"/>
          </w:tcPr>
          <w:p>
            <w:pPr>
              <w:jc w:val="left"/>
              <w:rPr>
                <w:rFonts w:hint="eastAsia" w:ascii="方正仿宋_GBK" w:eastAsia="方正仿宋_GBK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z w:val="28"/>
                <w:szCs w:val="28"/>
              </w:rPr>
              <w:t>其    他</w:t>
            </w:r>
          </w:p>
        </w:tc>
        <w:tc>
          <w:tcPr>
            <w:tcW w:w="7540" w:type="dxa"/>
            <w:gridSpan w:val="3"/>
            <w:noWrap w:val="0"/>
            <w:vAlign w:val="top"/>
          </w:tcPr>
          <w:p>
            <w:pPr>
              <w:widowControl/>
              <w:jc w:val="left"/>
              <w:rPr>
                <w:rFonts w:hint="default" w:ascii="方正仿宋_GBK" w:eastAsia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eastAsia="方正仿宋_GBK"/>
                <w:sz w:val="28"/>
                <w:szCs w:val="28"/>
                <w:lang w:val="en-US" w:eastAsia="zh-CN"/>
              </w:rPr>
              <w:t>无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2030798"/>
    <w:rsid w:val="02030798"/>
    <w:rsid w:val="12600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CQCB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Office_11.8.2.11718_F1E327BC-269C-435d-A152-05C5408002CA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2025-04-15T03:07:00Z</dcterms:created>
  <dc:creator>李涛</dc:creator>
  <cp:lastModifiedBy>李涛</cp:lastModifiedBy>
  <dcterms:modified xsi:type="dcterms:W3CDTF">2025-09-26T00:38:46Z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2052-11.8.2.11718</vt:lpwstr>
  </property>
  <property fmtid="{D5CDD505-2E9C-101B-9397-08002B2CF9AE}" pid="3" name="ICV">
    <vt:lpwstr>42FB964D8FBF4D2E80BF02ED10C00868</vt:lpwstr>
  </property>
</Properties>
</file>