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2E061" w14:textId="63B38041" w:rsidR="009A7B3C" w:rsidRPr="005C75D7" w:rsidRDefault="004D08CD" w:rsidP="00952C69">
      <w:pPr>
        <w:autoSpaceDE w:val="0"/>
        <w:autoSpaceDN w:val="0"/>
        <w:adjustRightInd w:val="0"/>
        <w:jc w:val="center"/>
        <w:rPr>
          <w:rFonts w:ascii="黑体" w:eastAsia="黑体" w:hAnsi="宋体" w:hint="eastAsia"/>
          <w:b/>
          <w:sz w:val="44"/>
          <w:szCs w:val="44"/>
        </w:rPr>
      </w:pPr>
      <w:proofErr w:type="gramStart"/>
      <w:r>
        <w:rPr>
          <w:rFonts w:ascii="黑体" w:eastAsia="黑体" w:hAnsi="宋体" w:hint="eastAsia"/>
          <w:b/>
          <w:sz w:val="44"/>
          <w:szCs w:val="44"/>
        </w:rPr>
        <w:t>宁银理财</w:t>
      </w:r>
      <w:proofErr w:type="gramEnd"/>
      <w:r>
        <w:rPr>
          <w:rFonts w:ascii="黑体" w:eastAsia="黑体" w:hAnsi="宋体" w:hint="eastAsia"/>
          <w:b/>
          <w:sz w:val="44"/>
          <w:szCs w:val="44"/>
        </w:rPr>
        <w:t>宁</w:t>
      </w:r>
      <w:proofErr w:type="gramStart"/>
      <w:r>
        <w:rPr>
          <w:rFonts w:ascii="黑体" w:eastAsia="黑体" w:hAnsi="宋体" w:hint="eastAsia"/>
          <w:b/>
          <w:sz w:val="44"/>
          <w:szCs w:val="44"/>
        </w:rPr>
        <w:t>欣日日薪</w:t>
      </w:r>
      <w:proofErr w:type="gramEnd"/>
      <w:r>
        <w:rPr>
          <w:rFonts w:ascii="黑体" w:eastAsia="黑体" w:hAnsi="宋体" w:hint="eastAsia"/>
          <w:b/>
          <w:sz w:val="44"/>
          <w:szCs w:val="44"/>
        </w:rPr>
        <w:t>固定</w:t>
      </w:r>
      <w:proofErr w:type="gramStart"/>
      <w:r>
        <w:rPr>
          <w:rFonts w:ascii="黑体" w:eastAsia="黑体" w:hAnsi="宋体" w:hint="eastAsia"/>
          <w:b/>
          <w:sz w:val="44"/>
          <w:szCs w:val="44"/>
        </w:rPr>
        <w:t>收益类日开</w:t>
      </w:r>
      <w:proofErr w:type="gramEnd"/>
      <w:r>
        <w:rPr>
          <w:rFonts w:ascii="黑体" w:eastAsia="黑体" w:hAnsi="宋体" w:hint="eastAsia"/>
          <w:b/>
          <w:sz w:val="44"/>
          <w:szCs w:val="44"/>
        </w:rPr>
        <w:t>理财57号（最短持有14天）</w:t>
      </w:r>
      <w:r w:rsidR="009A7B3C" w:rsidRPr="005C75D7">
        <w:rPr>
          <w:rFonts w:ascii="黑体" w:eastAsia="黑体" w:hAnsi="宋体" w:hint="eastAsia"/>
          <w:b/>
          <w:sz w:val="44"/>
          <w:szCs w:val="44"/>
        </w:rPr>
        <w:t>产品说明书</w:t>
      </w:r>
    </w:p>
    <w:p w14:paraId="15C70426" w14:textId="45E25A24" w:rsidR="009A7B3C" w:rsidRPr="005C75D7" w:rsidRDefault="009A7B3C" w:rsidP="009A7B3C">
      <w:pPr>
        <w:spacing w:line="312" w:lineRule="auto"/>
        <w:jc w:val="center"/>
        <w:rPr>
          <w:rFonts w:ascii="黑体" w:eastAsia="黑体" w:hAnsi="黑体" w:hint="eastAsia"/>
          <w:sz w:val="44"/>
          <w:szCs w:val="44"/>
        </w:rPr>
      </w:pPr>
      <w:r w:rsidRPr="005C75D7">
        <w:rPr>
          <w:rFonts w:ascii="黑体" w:eastAsia="黑体" w:hAnsi="黑体" w:hint="eastAsia"/>
          <w:sz w:val="24"/>
        </w:rPr>
        <w:t>（</w:t>
      </w:r>
      <w:r w:rsidR="000C69AD" w:rsidRPr="005C75D7">
        <w:rPr>
          <w:rFonts w:ascii="黑体" w:eastAsia="黑体" w:hAnsi="黑体" w:hint="eastAsia"/>
          <w:sz w:val="24"/>
        </w:rPr>
        <w:t>适用于</w:t>
      </w:r>
      <w:r w:rsidR="00F93914" w:rsidRPr="005C75D7">
        <w:rPr>
          <w:rFonts w:ascii="黑体" w:eastAsia="黑体" w:hAnsi="黑体" w:hint="eastAsia"/>
          <w:sz w:val="24"/>
        </w:rPr>
        <w:t>最短持有期</w:t>
      </w:r>
      <w:r w:rsidR="00DF2318" w:rsidRPr="005C75D7">
        <w:rPr>
          <w:rFonts w:ascii="黑体" w:eastAsia="黑体" w:hAnsi="黑体" w:hint="eastAsia"/>
          <w:sz w:val="24"/>
        </w:rPr>
        <w:t>开放</w:t>
      </w:r>
      <w:r w:rsidR="00F93914" w:rsidRPr="005C75D7">
        <w:rPr>
          <w:rFonts w:ascii="黑体" w:eastAsia="黑体" w:hAnsi="黑体" w:hint="eastAsia"/>
          <w:sz w:val="24"/>
        </w:rPr>
        <w:t>式</w:t>
      </w:r>
      <w:r w:rsidR="00DF2318" w:rsidRPr="005C75D7">
        <w:rPr>
          <w:rFonts w:ascii="黑体" w:eastAsia="黑体" w:hAnsi="黑体"/>
          <w:sz w:val="24"/>
        </w:rPr>
        <w:t>净值型理财</w:t>
      </w:r>
      <w:r w:rsidR="00116FC4" w:rsidRPr="005C75D7">
        <w:rPr>
          <w:rFonts w:ascii="黑体" w:eastAsia="黑体" w:hAnsi="黑体" w:hint="eastAsia"/>
          <w:sz w:val="24"/>
        </w:rPr>
        <w:t>产品</w:t>
      </w:r>
      <w:r w:rsidRPr="005C75D7">
        <w:rPr>
          <w:rFonts w:ascii="黑体" w:eastAsia="黑体" w:hAnsi="黑体" w:hint="eastAsia"/>
          <w:sz w:val="24"/>
        </w:rPr>
        <w:t>）</w:t>
      </w:r>
    </w:p>
    <w:p w14:paraId="29D38882" w14:textId="2DA79439" w:rsidR="00F77943" w:rsidRPr="005C75D7" w:rsidRDefault="00716AC6" w:rsidP="00716AC6">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一、</w:t>
      </w:r>
      <w:r w:rsidR="00F77943" w:rsidRPr="005C75D7">
        <w:rPr>
          <w:rFonts w:ascii="黑体" w:eastAsia="黑体" w:hAnsi="黑体" w:cs="黑体" w:hint="eastAsia"/>
          <w:b/>
          <w:kern w:val="0"/>
          <w:szCs w:val="21"/>
        </w:rPr>
        <w:t>重要</w:t>
      </w:r>
      <w:r w:rsidR="00EC57A1" w:rsidRPr="005C75D7">
        <w:rPr>
          <w:rFonts w:ascii="黑体" w:eastAsia="黑体" w:hAnsi="黑体" w:cs="黑体" w:hint="eastAsia"/>
          <w:b/>
          <w:kern w:val="0"/>
          <w:szCs w:val="21"/>
        </w:rPr>
        <w:t>说明</w:t>
      </w:r>
    </w:p>
    <w:p w14:paraId="3328A8C3" w14:textId="45876073" w:rsidR="00F77943" w:rsidRPr="005C75D7" w:rsidRDefault="00731559" w:rsidP="00E84418">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1</w:t>
      </w:r>
      <w:r w:rsidRPr="005C75D7">
        <w:rPr>
          <w:rFonts w:ascii="黑体" w:eastAsia="黑体" w:hAnsi="黑体" w:cs="黑体" w:hint="eastAsia"/>
          <w:kern w:val="0"/>
          <w:szCs w:val="21"/>
        </w:rPr>
        <w:t>、</w:t>
      </w:r>
      <w:r w:rsidR="007231B5" w:rsidRPr="005C75D7">
        <w:rPr>
          <w:rFonts w:ascii="黑体" w:eastAsia="黑体" w:hAnsi="黑体" w:cs="黑体" w:hint="eastAsia"/>
          <w:kern w:val="0"/>
          <w:szCs w:val="21"/>
        </w:rPr>
        <w:t>《</w:t>
      </w:r>
      <w:r w:rsidR="004D08CD">
        <w:rPr>
          <w:rFonts w:ascii="黑体" w:eastAsia="黑体" w:hAnsi="黑体" w:cs="黑体" w:hint="eastAsia"/>
          <w:kern w:val="0"/>
          <w:szCs w:val="21"/>
        </w:rPr>
        <w:t>宁银理财宁欣日日薪固定收益类日开理财57号（最短持有14天）</w:t>
      </w:r>
      <w:r w:rsidR="007231B5" w:rsidRPr="005C75D7">
        <w:rPr>
          <w:rFonts w:ascii="黑体" w:eastAsia="黑体" w:hAnsi="黑体" w:cs="黑体"/>
          <w:kern w:val="0"/>
          <w:szCs w:val="21"/>
        </w:rPr>
        <w:t>产品说明书</w:t>
      </w:r>
      <w:r w:rsidR="007231B5" w:rsidRPr="005C75D7">
        <w:rPr>
          <w:rFonts w:ascii="黑体" w:eastAsia="黑体" w:hAnsi="黑体" w:cs="黑体" w:hint="eastAsia"/>
          <w:kern w:val="0"/>
          <w:szCs w:val="21"/>
        </w:rPr>
        <w:t>》（下称</w:t>
      </w:r>
      <w:r w:rsidR="007231B5" w:rsidRPr="005C75D7">
        <w:rPr>
          <w:rFonts w:ascii="黑体" w:eastAsia="黑体" w:hAnsi="黑体" w:cs="黑体"/>
          <w:kern w:val="0"/>
          <w:szCs w:val="21"/>
        </w:rPr>
        <w:t>“</w:t>
      </w:r>
      <w:r w:rsidR="007231B5" w:rsidRPr="005C75D7">
        <w:rPr>
          <w:rFonts w:ascii="黑体" w:eastAsia="黑体" w:hAnsi="黑体" w:cs="黑体" w:hint="eastAsia"/>
          <w:kern w:val="0"/>
          <w:szCs w:val="21"/>
        </w:rPr>
        <w:t>本</w:t>
      </w:r>
      <w:r w:rsidR="007231B5" w:rsidRPr="005C75D7">
        <w:rPr>
          <w:rFonts w:ascii="黑体" w:eastAsia="黑体" w:hAnsi="黑体" w:cs="黑体"/>
          <w:kern w:val="0"/>
          <w:szCs w:val="21"/>
        </w:rPr>
        <w:t>说明</w:t>
      </w:r>
      <w:r w:rsidR="007231B5" w:rsidRPr="005C75D7">
        <w:rPr>
          <w:rFonts w:ascii="黑体" w:eastAsia="黑体" w:hAnsi="黑体" w:cs="黑体" w:hint="eastAsia"/>
          <w:kern w:val="0"/>
          <w:szCs w:val="21"/>
        </w:rPr>
        <w:t>书</w:t>
      </w:r>
      <w:r w:rsidR="007231B5" w:rsidRPr="005C75D7">
        <w:rPr>
          <w:rFonts w:ascii="黑体" w:eastAsia="黑体" w:hAnsi="黑体" w:cs="黑体"/>
          <w:kern w:val="0"/>
          <w:szCs w:val="21"/>
        </w:rPr>
        <w:t>”</w:t>
      </w:r>
      <w:r w:rsidR="002719F3" w:rsidRPr="005C75D7">
        <w:rPr>
          <w:rFonts w:ascii="黑体" w:eastAsia="黑体" w:hAnsi="黑体" w:cs="黑体" w:hint="eastAsia"/>
          <w:kern w:val="0"/>
          <w:szCs w:val="21"/>
        </w:rPr>
        <w:t>或《理财产品说明书》）与本理财产品的《风险揭示书》、《销售（代理销售）协议书》</w:t>
      </w:r>
      <w:r w:rsidR="001E362F" w:rsidRPr="005C75D7">
        <w:rPr>
          <w:rFonts w:ascii="黑体" w:eastAsia="黑体" w:hAnsi="黑体" w:cs="黑体" w:hint="eastAsia"/>
          <w:kern w:val="0"/>
          <w:szCs w:val="21"/>
        </w:rPr>
        <w:t>（通过代理销售机构销售的，文件具体名称以代理销售机构为准，下同）</w:t>
      </w:r>
      <w:r w:rsidR="002719F3" w:rsidRPr="005C75D7">
        <w:rPr>
          <w:rFonts w:ascii="黑体" w:eastAsia="黑体" w:hAnsi="黑体" w:cs="黑体" w:hint="eastAsia"/>
          <w:kern w:val="0"/>
          <w:szCs w:val="21"/>
        </w:rPr>
        <w:t>、《投资协议书》、《投资者权益须知》等理财产品销售文件共同构成一份完整且不可分割的、关于甲方所投资乙方理财产品的全部协议。</w:t>
      </w:r>
      <w:r w:rsidR="009309DA" w:rsidRPr="005C75D7">
        <w:rPr>
          <w:rFonts w:ascii="黑体" w:eastAsia="黑体" w:hAnsi="黑体" w:cs="黑体" w:hint="eastAsia"/>
          <w:kern w:val="0"/>
          <w:szCs w:val="21"/>
        </w:rPr>
        <w:t>若本说明书与上述</w:t>
      </w:r>
      <w:r w:rsidR="009309DA" w:rsidRPr="005C75D7">
        <w:rPr>
          <w:rFonts w:ascii="黑体" w:eastAsia="黑体" w:hAnsi="黑体" w:cs="黑体"/>
          <w:kern w:val="0"/>
          <w:szCs w:val="21"/>
        </w:rPr>
        <w:t>其他文本</w:t>
      </w:r>
      <w:r w:rsidR="009309DA" w:rsidRPr="005C75D7">
        <w:rPr>
          <w:rFonts w:ascii="黑体" w:eastAsia="黑体" w:hAnsi="黑体" w:cs="黑体" w:hint="eastAsia"/>
          <w:kern w:val="0"/>
          <w:szCs w:val="21"/>
        </w:rPr>
        <w:t>有不一致之处，以本说明书为准。</w:t>
      </w:r>
    </w:p>
    <w:p w14:paraId="39DF09E5" w14:textId="323DA0B8" w:rsidR="00F77943" w:rsidRPr="005C75D7" w:rsidRDefault="00731559" w:rsidP="00E84418">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2、</w:t>
      </w:r>
      <w:r w:rsidR="00F77943" w:rsidRPr="005C75D7">
        <w:rPr>
          <w:rFonts w:ascii="黑体" w:eastAsia="黑体" w:hAnsi="黑体" w:cs="黑体" w:hint="eastAsia"/>
          <w:kern w:val="0"/>
          <w:szCs w:val="21"/>
        </w:rPr>
        <w:t>宁银理财</w:t>
      </w:r>
      <w:r w:rsidR="00F77943" w:rsidRPr="005C75D7">
        <w:rPr>
          <w:rFonts w:ascii="黑体" w:eastAsia="黑体" w:hAnsi="黑体" w:cs="黑体"/>
          <w:kern w:val="0"/>
          <w:szCs w:val="21"/>
        </w:rPr>
        <w:t>有限责任</w:t>
      </w:r>
      <w:r w:rsidR="00070DF8" w:rsidRPr="005C75D7">
        <w:rPr>
          <w:rFonts w:ascii="黑体" w:eastAsia="黑体" w:hAnsi="黑体" w:cs="黑体" w:hint="eastAsia"/>
          <w:kern w:val="0"/>
          <w:szCs w:val="21"/>
        </w:rPr>
        <w:t>公司（下</w:t>
      </w:r>
      <w:r w:rsidR="00F77943" w:rsidRPr="005C75D7">
        <w:rPr>
          <w:rFonts w:ascii="黑体" w:eastAsia="黑体" w:hAnsi="黑体" w:cs="黑体" w:hint="eastAsia"/>
          <w:kern w:val="0"/>
          <w:szCs w:val="21"/>
        </w:rPr>
        <w:t>称</w:t>
      </w:r>
      <w:r w:rsidR="00070DF8" w:rsidRPr="005C75D7">
        <w:rPr>
          <w:rFonts w:ascii="黑体" w:eastAsia="黑体" w:hAnsi="黑体" w:cs="黑体" w:hint="eastAsia"/>
          <w:kern w:val="0"/>
          <w:szCs w:val="21"/>
        </w:rPr>
        <w:t>“</w:t>
      </w:r>
      <w:r w:rsidR="000853EA" w:rsidRPr="005C75D7">
        <w:rPr>
          <w:rFonts w:ascii="黑体" w:eastAsia="黑体" w:hAnsi="黑体" w:cs="黑体" w:hint="eastAsia"/>
          <w:kern w:val="0"/>
          <w:szCs w:val="21"/>
        </w:rPr>
        <w:t>产品</w:t>
      </w:r>
      <w:r w:rsidR="000853EA" w:rsidRPr="005C75D7">
        <w:rPr>
          <w:rFonts w:ascii="黑体" w:eastAsia="黑体" w:hAnsi="黑体" w:cs="黑体"/>
          <w:kern w:val="0"/>
          <w:szCs w:val="21"/>
        </w:rPr>
        <w:t>管理人</w:t>
      </w:r>
      <w:r w:rsidR="00070DF8" w:rsidRPr="005C75D7">
        <w:rPr>
          <w:rFonts w:ascii="黑体" w:eastAsia="黑体" w:hAnsi="黑体" w:cs="黑体"/>
          <w:kern w:val="0"/>
          <w:szCs w:val="21"/>
        </w:rPr>
        <w:t>”</w:t>
      </w:r>
      <w:r w:rsidR="00F77943" w:rsidRPr="005C75D7">
        <w:rPr>
          <w:rFonts w:ascii="黑体" w:eastAsia="黑体" w:hAnsi="黑体" w:cs="黑体" w:hint="eastAsia"/>
          <w:kern w:val="0"/>
          <w:szCs w:val="21"/>
        </w:rPr>
        <w:t>）代理</w:t>
      </w:r>
      <w:r w:rsidR="00A479CF" w:rsidRPr="005C75D7">
        <w:rPr>
          <w:rFonts w:ascii="黑体" w:eastAsia="黑体" w:hAnsi="黑体" w:cs="黑体" w:hint="eastAsia"/>
          <w:kern w:val="0"/>
          <w:szCs w:val="21"/>
        </w:rPr>
        <w:t>投资者</w:t>
      </w:r>
      <w:r w:rsidR="00F77943" w:rsidRPr="005C75D7">
        <w:rPr>
          <w:rFonts w:ascii="黑体" w:eastAsia="黑体" w:hAnsi="黑体" w:cs="黑体" w:hint="eastAsia"/>
          <w:kern w:val="0"/>
          <w:szCs w:val="21"/>
        </w:rPr>
        <w:t>进行理财</w:t>
      </w:r>
      <w:r w:rsidR="00A51221" w:rsidRPr="005C75D7">
        <w:rPr>
          <w:rFonts w:ascii="黑体" w:eastAsia="黑体" w:hAnsi="黑体" w:cs="黑体" w:hint="eastAsia"/>
          <w:kern w:val="0"/>
          <w:szCs w:val="21"/>
        </w:rPr>
        <w:t>资金的投资和管理</w:t>
      </w:r>
      <w:r w:rsidR="00F77943" w:rsidRPr="005C75D7">
        <w:rPr>
          <w:rFonts w:ascii="黑体" w:eastAsia="黑体" w:hAnsi="黑体" w:cs="黑体" w:hint="eastAsia"/>
          <w:kern w:val="0"/>
          <w:szCs w:val="21"/>
        </w:rPr>
        <w:t>，并严格遵照本说明书所载的内容进行操作。</w:t>
      </w:r>
    </w:p>
    <w:p w14:paraId="3C8B73DA" w14:textId="014B7502" w:rsidR="00F77943" w:rsidRPr="005C75D7" w:rsidRDefault="00731559" w:rsidP="00E84418">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3、</w:t>
      </w:r>
      <w:r w:rsidR="000853EA" w:rsidRPr="005C75D7">
        <w:rPr>
          <w:rFonts w:ascii="黑体" w:eastAsia="黑体" w:hAnsi="黑体" w:cs="黑体" w:hint="eastAsia"/>
          <w:kern w:val="0"/>
          <w:szCs w:val="21"/>
        </w:rPr>
        <w:t>产品</w:t>
      </w:r>
      <w:r w:rsidR="000853EA" w:rsidRPr="005C75D7">
        <w:rPr>
          <w:rFonts w:ascii="黑体" w:eastAsia="黑体" w:hAnsi="黑体" w:cs="黑体"/>
          <w:kern w:val="0"/>
          <w:szCs w:val="21"/>
        </w:rPr>
        <w:t>管理人</w:t>
      </w:r>
      <w:r w:rsidR="00F77943" w:rsidRPr="005C75D7">
        <w:rPr>
          <w:rFonts w:ascii="黑体" w:eastAsia="黑体" w:hAnsi="黑体" w:cs="黑体" w:hint="eastAsia"/>
          <w:kern w:val="0"/>
          <w:szCs w:val="21"/>
        </w:rPr>
        <w:t>对本说明书具有解释权。</w:t>
      </w:r>
    </w:p>
    <w:p w14:paraId="195C1337" w14:textId="77777777" w:rsidR="005B0431" w:rsidRPr="005C75D7" w:rsidRDefault="005B0431" w:rsidP="005B0431">
      <w:pPr>
        <w:autoSpaceDE w:val="0"/>
        <w:autoSpaceDN w:val="0"/>
        <w:adjustRightInd w:val="0"/>
        <w:ind w:firstLineChars="200" w:firstLine="422"/>
        <w:jc w:val="left"/>
        <w:rPr>
          <w:rFonts w:ascii="黑体" w:eastAsia="黑体" w:hAnsi="黑体" w:cs="黑体" w:hint="eastAsia"/>
          <w:b/>
          <w:kern w:val="0"/>
          <w:szCs w:val="21"/>
        </w:rPr>
      </w:pPr>
      <w:r w:rsidRPr="005C75D7">
        <w:rPr>
          <w:rFonts w:ascii="黑体" w:eastAsia="黑体" w:hAnsi="黑体" w:cs="黑体"/>
          <w:b/>
          <w:kern w:val="0"/>
          <w:szCs w:val="21"/>
        </w:rPr>
        <w:t>4、理财产品过往业绩不代表其未来表现，不等于理财产品实际收益，投资须谨慎。</w:t>
      </w:r>
    </w:p>
    <w:p w14:paraId="1C3104FB" w14:textId="77777777" w:rsidR="00B23C1D" w:rsidRPr="005C75D7" w:rsidRDefault="00B23C1D" w:rsidP="00857D8D">
      <w:pPr>
        <w:autoSpaceDE w:val="0"/>
        <w:autoSpaceDN w:val="0"/>
        <w:adjustRightInd w:val="0"/>
        <w:ind w:firstLineChars="213" w:firstLine="447"/>
        <w:jc w:val="left"/>
        <w:rPr>
          <w:rFonts w:ascii="黑体" w:eastAsia="黑体" w:hAnsi="黑体" w:cs="黑体" w:hint="eastAsia"/>
          <w:kern w:val="0"/>
          <w:szCs w:val="21"/>
        </w:rPr>
      </w:pPr>
    </w:p>
    <w:p w14:paraId="4CE84DFB" w14:textId="77777777" w:rsidR="00716AC6" w:rsidRPr="005C75D7" w:rsidRDefault="00F77943" w:rsidP="00716AC6">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二</w:t>
      </w:r>
      <w:r w:rsidRPr="005C75D7">
        <w:rPr>
          <w:rFonts w:ascii="黑体" w:eastAsia="黑体" w:hAnsi="黑体" w:cs="黑体"/>
          <w:b/>
          <w:kern w:val="0"/>
          <w:szCs w:val="21"/>
        </w:rPr>
        <w:t>、</w:t>
      </w:r>
      <w:r w:rsidR="00716AC6" w:rsidRPr="005C75D7">
        <w:rPr>
          <w:rFonts w:ascii="黑体" w:eastAsia="黑体" w:hAnsi="黑体" w:cs="黑体" w:hint="eastAsia"/>
          <w:b/>
          <w:kern w:val="0"/>
          <w:szCs w:val="21"/>
        </w:rPr>
        <w:t>产品要素</w:t>
      </w:r>
    </w:p>
    <w:tbl>
      <w:tblPr>
        <w:tblStyle w:val="a3"/>
        <w:tblW w:w="0" w:type="auto"/>
        <w:tblLook w:val="04A0" w:firstRow="1" w:lastRow="0" w:firstColumn="1" w:lastColumn="0" w:noHBand="0" w:noVBand="1"/>
      </w:tblPr>
      <w:tblGrid>
        <w:gridCol w:w="1838"/>
        <w:gridCol w:w="6458"/>
      </w:tblGrid>
      <w:tr w:rsidR="00716AC6" w:rsidRPr="005C75D7" w14:paraId="3F48E50C" w14:textId="77777777" w:rsidTr="00070DF8">
        <w:tc>
          <w:tcPr>
            <w:tcW w:w="1838" w:type="dxa"/>
          </w:tcPr>
          <w:p w14:paraId="07048395" w14:textId="77777777" w:rsidR="00716AC6" w:rsidRPr="005C75D7" w:rsidRDefault="000E7012" w:rsidP="00716AC6">
            <w:pPr>
              <w:autoSpaceDE w:val="0"/>
              <w:autoSpaceDN w:val="0"/>
              <w:adjustRightInd w:val="0"/>
              <w:jc w:val="left"/>
              <w:rPr>
                <w:rFonts w:ascii="黑体" w:eastAsia="黑体" w:hAnsi="黑体" w:cs="黑体" w:hint="eastAsia"/>
                <w:kern w:val="0"/>
                <w:szCs w:val="21"/>
              </w:rPr>
            </w:pPr>
            <w:r w:rsidRPr="005C75D7">
              <w:rPr>
                <w:rFonts w:ascii="黑体" w:eastAsia="黑体" w:hAnsi="黑体" w:cs="黑体" w:hint="eastAsia"/>
                <w:kern w:val="0"/>
                <w:szCs w:val="21"/>
              </w:rPr>
              <w:t>产品</w:t>
            </w:r>
            <w:r w:rsidR="00F77943" w:rsidRPr="005C75D7">
              <w:rPr>
                <w:rFonts w:ascii="黑体" w:eastAsia="黑体" w:hAnsi="黑体" w:cs="黑体" w:hint="eastAsia"/>
                <w:kern w:val="0"/>
                <w:szCs w:val="21"/>
              </w:rPr>
              <w:t>代码</w:t>
            </w:r>
          </w:p>
        </w:tc>
        <w:tc>
          <w:tcPr>
            <w:tcW w:w="6458" w:type="dxa"/>
          </w:tcPr>
          <w:p w14:paraId="5338A619" w14:textId="6FFE5B85" w:rsidR="00716AC6" w:rsidRPr="005C75D7" w:rsidRDefault="00FD35BB" w:rsidP="00FF3E32">
            <w:pPr>
              <w:autoSpaceDE w:val="0"/>
              <w:autoSpaceDN w:val="0"/>
              <w:adjustRightInd w:val="0"/>
              <w:jc w:val="left"/>
              <w:rPr>
                <w:rFonts w:ascii="黑体" w:eastAsia="黑体" w:hAnsi="黑体" w:cs="黑体" w:hint="eastAsia"/>
                <w:kern w:val="0"/>
                <w:szCs w:val="21"/>
              </w:rPr>
            </w:pPr>
            <w:bookmarkStart w:id="0" w:name="OLE_LINK8"/>
            <w:r>
              <w:rPr>
                <w:rFonts w:ascii="黑体" w:eastAsia="黑体" w:hAnsi="黑体" w:cs="黑体"/>
                <w:kern w:val="0"/>
                <w:szCs w:val="21"/>
              </w:rPr>
              <w:t>ZGN2560057</w:t>
            </w:r>
            <w:bookmarkEnd w:id="0"/>
          </w:p>
        </w:tc>
      </w:tr>
      <w:tr w:rsidR="00716AC6" w:rsidRPr="005C75D7" w14:paraId="19124925" w14:textId="77777777" w:rsidTr="00643FED">
        <w:tc>
          <w:tcPr>
            <w:tcW w:w="1838" w:type="dxa"/>
            <w:vAlign w:val="center"/>
          </w:tcPr>
          <w:p w14:paraId="6A87E0A3" w14:textId="77777777" w:rsidR="00716AC6" w:rsidRPr="005C75D7" w:rsidRDefault="000E7012" w:rsidP="00643FED">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t>全国</w:t>
            </w:r>
            <w:r w:rsidRPr="005C75D7">
              <w:rPr>
                <w:rFonts w:ascii="黑体" w:eastAsia="黑体" w:hAnsi="黑体" w:cs="黑体"/>
                <w:kern w:val="0"/>
                <w:szCs w:val="21"/>
              </w:rPr>
              <w:t>银行业</w:t>
            </w:r>
            <w:r w:rsidRPr="005C75D7">
              <w:rPr>
                <w:rFonts w:ascii="黑体" w:eastAsia="黑体" w:hAnsi="黑体" w:cs="黑体" w:hint="eastAsia"/>
                <w:kern w:val="0"/>
                <w:szCs w:val="21"/>
              </w:rPr>
              <w:t>信息</w:t>
            </w:r>
            <w:r w:rsidRPr="005C75D7">
              <w:rPr>
                <w:rFonts w:ascii="黑体" w:eastAsia="黑体" w:hAnsi="黑体" w:cs="黑体"/>
                <w:kern w:val="0"/>
                <w:szCs w:val="21"/>
              </w:rPr>
              <w:t>登记系统编码</w:t>
            </w:r>
          </w:p>
        </w:tc>
        <w:tc>
          <w:tcPr>
            <w:tcW w:w="6458" w:type="dxa"/>
          </w:tcPr>
          <w:p w14:paraId="72B471BF" w14:textId="5993CFBD" w:rsidR="00113BE6" w:rsidRDefault="00FD35BB" w:rsidP="0072347F">
            <w:pPr>
              <w:autoSpaceDE w:val="0"/>
              <w:autoSpaceDN w:val="0"/>
              <w:adjustRightInd w:val="0"/>
              <w:jc w:val="left"/>
              <w:rPr>
                <w:rFonts w:ascii="Arial" w:hAnsi="Arial" w:cs="Arial"/>
                <w:sz w:val="20"/>
                <w:szCs w:val="20"/>
              </w:rPr>
            </w:pPr>
            <w:r w:rsidRPr="00FD35BB">
              <w:rPr>
                <w:rFonts w:ascii="Arial" w:hAnsi="Arial" w:cs="Arial"/>
                <w:sz w:val="20"/>
                <w:szCs w:val="20"/>
              </w:rPr>
              <w:t>Z7002125000262</w:t>
            </w:r>
          </w:p>
          <w:p w14:paraId="79C1C0E7" w14:textId="5E25FEFF" w:rsidR="00716AC6" w:rsidRPr="005C75D7" w:rsidRDefault="00070DF8" w:rsidP="0072347F">
            <w:pPr>
              <w:autoSpaceDE w:val="0"/>
              <w:autoSpaceDN w:val="0"/>
              <w:adjustRightInd w:val="0"/>
              <w:jc w:val="left"/>
              <w:rPr>
                <w:rFonts w:ascii="黑体" w:eastAsia="黑体" w:hAnsi="黑体" w:cs="黑体" w:hint="eastAsia"/>
                <w:kern w:val="0"/>
                <w:szCs w:val="21"/>
              </w:rPr>
            </w:pPr>
            <w:r w:rsidRPr="005C75D7">
              <w:rPr>
                <w:rFonts w:ascii="黑体" w:eastAsia="黑体" w:hAnsi="黑体" w:cs="黑体" w:hint="eastAsia"/>
                <w:kern w:val="0"/>
                <w:szCs w:val="21"/>
              </w:rPr>
              <w:t>凭此编码可在“中国理财网（</w:t>
            </w:r>
            <w:r w:rsidRPr="005C75D7">
              <w:rPr>
                <w:rFonts w:ascii="黑体" w:eastAsia="黑体" w:hAnsi="黑体" w:cs="黑体"/>
                <w:kern w:val="0"/>
                <w:szCs w:val="21"/>
              </w:rPr>
              <w:t>www.chinawealth.com.cn）”上查询</w:t>
            </w:r>
            <w:r w:rsidR="007231B5" w:rsidRPr="005C75D7">
              <w:rPr>
                <w:rFonts w:ascii="黑体" w:eastAsia="黑体" w:hAnsi="黑体" w:cs="黑体" w:hint="eastAsia"/>
                <w:kern w:val="0"/>
                <w:szCs w:val="21"/>
              </w:rPr>
              <w:t>本</w:t>
            </w:r>
            <w:r w:rsidRPr="005C75D7">
              <w:rPr>
                <w:rFonts w:ascii="黑体" w:eastAsia="黑体" w:hAnsi="黑体" w:cs="黑体" w:hint="eastAsia"/>
                <w:kern w:val="0"/>
                <w:szCs w:val="21"/>
              </w:rPr>
              <w:t>产品信息</w:t>
            </w:r>
          </w:p>
        </w:tc>
      </w:tr>
      <w:tr w:rsidR="00716AC6" w:rsidRPr="005C75D7" w14:paraId="076CFB7A" w14:textId="77777777" w:rsidTr="00643FED">
        <w:tc>
          <w:tcPr>
            <w:tcW w:w="1838" w:type="dxa"/>
            <w:vAlign w:val="center"/>
          </w:tcPr>
          <w:p w14:paraId="6D8CC138" w14:textId="77777777" w:rsidR="00716AC6" w:rsidRPr="005C75D7" w:rsidRDefault="000E7012" w:rsidP="00643FED">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t>产品</w:t>
            </w:r>
            <w:r w:rsidRPr="005C75D7">
              <w:rPr>
                <w:rFonts w:ascii="黑体" w:eastAsia="黑体" w:hAnsi="黑体" w:cs="黑体"/>
                <w:kern w:val="0"/>
                <w:szCs w:val="21"/>
              </w:rPr>
              <w:t>名称</w:t>
            </w:r>
          </w:p>
        </w:tc>
        <w:tc>
          <w:tcPr>
            <w:tcW w:w="6458" w:type="dxa"/>
          </w:tcPr>
          <w:p w14:paraId="4BDD64B3" w14:textId="708383D8" w:rsidR="00716AC6" w:rsidRPr="005C75D7" w:rsidRDefault="004D08CD" w:rsidP="00FF3E32">
            <w:pPr>
              <w:autoSpaceDE w:val="0"/>
              <w:autoSpaceDN w:val="0"/>
              <w:adjustRightInd w:val="0"/>
              <w:jc w:val="left"/>
              <w:rPr>
                <w:rFonts w:ascii="黑体" w:eastAsia="黑体" w:hAnsi="黑体" w:cs="黑体" w:hint="eastAsia"/>
                <w:kern w:val="0"/>
                <w:szCs w:val="21"/>
              </w:rPr>
            </w:pPr>
            <w:proofErr w:type="gramStart"/>
            <w:r>
              <w:rPr>
                <w:rFonts w:ascii="黑体" w:eastAsia="黑体" w:hAnsi="黑体" w:cs="黑体" w:hint="eastAsia"/>
                <w:kern w:val="0"/>
                <w:szCs w:val="21"/>
              </w:rPr>
              <w:t>宁银理财</w:t>
            </w:r>
            <w:proofErr w:type="gramEnd"/>
            <w:r>
              <w:rPr>
                <w:rFonts w:ascii="黑体" w:eastAsia="黑体" w:hAnsi="黑体" w:cs="黑体" w:hint="eastAsia"/>
                <w:kern w:val="0"/>
                <w:szCs w:val="21"/>
              </w:rPr>
              <w:t>宁</w:t>
            </w:r>
            <w:proofErr w:type="gramStart"/>
            <w:r>
              <w:rPr>
                <w:rFonts w:ascii="黑体" w:eastAsia="黑体" w:hAnsi="黑体" w:cs="黑体" w:hint="eastAsia"/>
                <w:kern w:val="0"/>
                <w:szCs w:val="21"/>
              </w:rPr>
              <w:t>欣日日薪</w:t>
            </w:r>
            <w:proofErr w:type="gramEnd"/>
            <w:r>
              <w:rPr>
                <w:rFonts w:ascii="黑体" w:eastAsia="黑体" w:hAnsi="黑体" w:cs="黑体" w:hint="eastAsia"/>
                <w:kern w:val="0"/>
                <w:szCs w:val="21"/>
              </w:rPr>
              <w:t>固定</w:t>
            </w:r>
            <w:proofErr w:type="gramStart"/>
            <w:r>
              <w:rPr>
                <w:rFonts w:ascii="黑体" w:eastAsia="黑体" w:hAnsi="黑体" w:cs="黑体" w:hint="eastAsia"/>
                <w:kern w:val="0"/>
                <w:szCs w:val="21"/>
              </w:rPr>
              <w:t>收益类日开</w:t>
            </w:r>
            <w:proofErr w:type="gramEnd"/>
            <w:r>
              <w:rPr>
                <w:rFonts w:ascii="黑体" w:eastAsia="黑体" w:hAnsi="黑体" w:cs="黑体" w:hint="eastAsia"/>
                <w:kern w:val="0"/>
                <w:szCs w:val="21"/>
              </w:rPr>
              <w:t>理财57号（最短持有14天）</w:t>
            </w:r>
          </w:p>
        </w:tc>
      </w:tr>
      <w:tr w:rsidR="00716AC6" w:rsidRPr="005C75D7" w14:paraId="557F2169" w14:textId="77777777" w:rsidTr="00643FED">
        <w:tc>
          <w:tcPr>
            <w:tcW w:w="1838" w:type="dxa"/>
            <w:vAlign w:val="center"/>
          </w:tcPr>
          <w:p w14:paraId="7AF81FA1" w14:textId="77777777" w:rsidR="00716AC6" w:rsidRPr="005C75D7" w:rsidRDefault="000E7012" w:rsidP="00643FED">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t>产品</w:t>
            </w:r>
            <w:r w:rsidRPr="005C75D7">
              <w:rPr>
                <w:rFonts w:ascii="黑体" w:eastAsia="黑体" w:hAnsi="黑体" w:cs="黑体"/>
                <w:kern w:val="0"/>
                <w:szCs w:val="21"/>
              </w:rPr>
              <w:t>类型</w:t>
            </w:r>
          </w:p>
        </w:tc>
        <w:tc>
          <w:tcPr>
            <w:tcW w:w="6458" w:type="dxa"/>
          </w:tcPr>
          <w:p w14:paraId="1BE2590E" w14:textId="65864331" w:rsidR="00716AC6" w:rsidRPr="005C75D7" w:rsidRDefault="00A24FA1" w:rsidP="00400436">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固定收益类、非保本浮动收益型</w:t>
            </w:r>
          </w:p>
        </w:tc>
      </w:tr>
      <w:tr w:rsidR="00716AC6" w:rsidRPr="005C75D7" w14:paraId="36F8C302" w14:textId="77777777" w:rsidTr="00643FED">
        <w:tc>
          <w:tcPr>
            <w:tcW w:w="1838" w:type="dxa"/>
            <w:vAlign w:val="center"/>
          </w:tcPr>
          <w:p w14:paraId="0931A33F" w14:textId="77777777" w:rsidR="00716AC6" w:rsidRPr="005C75D7" w:rsidRDefault="000E7012" w:rsidP="00643FED">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t>募集</w:t>
            </w:r>
            <w:r w:rsidRPr="005C75D7">
              <w:rPr>
                <w:rFonts w:ascii="黑体" w:eastAsia="黑体" w:hAnsi="黑体" w:cs="黑体"/>
                <w:kern w:val="0"/>
                <w:szCs w:val="21"/>
              </w:rPr>
              <w:t>方式</w:t>
            </w:r>
          </w:p>
        </w:tc>
        <w:tc>
          <w:tcPr>
            <w:tcW w:w="6458" w:type="dxa"/>
          </w:tcPr>
          <w:p w14:paraId="50506328" w14:textId="6ACC8D95" w:rsidR="00716AC6" w:rsidRPr="005C75D7" w:rsidRDefault="00A24FA1" w:rsidP="00716AC6">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公募</w:t>
            </w:r>
          </w:p>
        </w:tc>
      </w:tr>
      <w:tr w:rsidR="00716AC6" w:rsidRPr="005C75D7" w14:paraId="5A9A12C2" w14:textId="77777777" w:rsidTr="00643FED">
        <w:tc>
          <w:tcPr>
            <w:tcW w:w="1838" w:type="dxa"/>
            <w:vAlign w:val="center"/>
          </w:tcPr>
          <w:p w14:paraId="005DF687" w14:textId="26C70D0B" w:rsidR="00716AC6" w:rsidRPr="005C75D7" w:rsidRDefault="000E7012" w:rsidP="00643FED">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t>产品</w:t>
            </w:r>
            <w:r w:rsidRPr="005C75D7">
              <w:rPr>
                <w:rFonts w:ascii="黑体" w:eastAsia="黑体" w:hAnsi="黑体" w:cs="黑体"/>
                <w:kern w:val="0"/>
                <w:szCs w:val="21"/>
              </w:rPr>
              <w:t>评级</w:t>
            </w:r>
          </w:p>
        </w:tc>
        <w:tc>
          <w:tcPr>
            <w:tcW w:w="6458" w:type="dxa"/>
          </w:tcPr>
          <w:p w14:paraId="630B28A6" w14:textId="5C96A331" w:rsidR="00070DF8" w:rsidRPr="005C75D7" w:rsidRDefault="00A24FA1" w:rsidP="00716AC6">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b/>
                <w:kern w:val="0"/>
                <w:szCs w:val="21"/>
              </w:rPr>
              <w:t>PR2</w:t>
            </w:r>
          </w:p>
          <w:p w14:paraId="0A28CF01" w14:textId="27DCEC1A" w:rsidR="00F77943" w:rsidRPr="005C75D7" w:rsidRDefault="00F77943" w:rsidP="004A3460">
            <w:pPr>
              <w:autoSpaceDE w:val="0"/>
              <w:autoSpaceDN w:val="0"/>
              <w:adjustRightInd w:val="0"/>
              <w:jc w:val="left"/>
              <w:rPr>
                <w:rFonts w:ascii="黑体" w:eastAsia="黑体" w:hAnsi="黑体" w:cs="黑体" w:hint="eastAsia"/>
                <w:kern w:val="0"/>
                <w:szCs w:val="21"/>
              </w:rPr>
            </w:pPr>
            <w:r w:rsidRPr="005C75D7">
              <w:rPr>
                <w:rFonts w:ascii="黑体" w:eastAsia="黑体" w:hAnsi="黑体" w:cs="黑体" w:hint="eastAsia"/>
                <w:kern w:val="0"/>
                <w:szCs w:val="21"/>
              </w:rPr>
              <w:t>本评级</w:t>
            </w:r>
            <w:r w:rsidRPr="005C75D7">
              <w:rPr>
                <w:rFonts w:ascii="黑体" w:eastAsia="黑体" w:hAnsi="黑体" w:cs="黑体"/>
                <w:kern w:val="0"/>
                <w:szCs w:val="21"/>
              </w:rPr>
              <w:t>为</w:t>
            </w:r>
            <w:r w:rsidR="000853EA" w:rsidRPr="005C75D7">
              <w:rPr>
                <w:rFonts w:ascii="黑体" w:eastAsia="黑体" w:hAnsi="黑体" w:cs="黑体" w:hint="eastAsia"/>
                <w:kern w:val="0"/>
                <w:szCs w:val="21"/>
              </w:rPr>
              <w:t>产品</w:t>
            </w:r>
            <w:r w:rsidR="000853EA" w:rsidRPr="005C75D7">
              <w:rPr>
                <w:rFonts w:ascii="黑体" w:eastAsia="黑体" w:hAnsi="黑体" w:cs="黑体"/>
                <w:kern w:val="0"/>
                <w:szCs w:val="21"/>
              </w:rPr>
              <w:t>管理人</w:t>
            </w:r>
            <w:r w:rsidRPr="005C75D7">
              <w:rPr>
                <w:rFonts w:ascii="黑体" w:eastAsia="黑体" w:hAnsi="黑体" w:cs="黑体"/>
                <w:kern w:val="0"/>
                <w:szCs w:val="21"/>
              </w:rPr>
              <w:t>内部评级，仅供参考</w:t>
            </w:r>
            <w:r w:rsidR="00430D95" w:rsidRPr="005C75D7">
              <w:rPr>
                <w:rFonts w:ascii="黑体" w:eastAsia="黑体" w:hAnsi="黑体" w:cs="黑体" w:hint="eastAsia"/>
                <w:kern w:val="0"/>
                <w:szCs w:val="21"/>
              </w:rPr>
              <w:t>。该产品通过代理销售机构渠道销售的，理财产品评级应当以代理销售机构最终披露的评级结果为准。</w:t>
            </w:r>
          </w:p>
        </w:tc>
      </w:tr>
      <w:tr w:rsidR="00716AC6" w:rsidRPr="005C75D7" w14:paraId="22F933D2" w14:textId="77777777" w:rsidTr="00643FED">
        <w:tc>
          <w:tcPr>
            <w:tcW w:w="1838" w:type="dxa"/>
            <w:vAlign w:val="center"/>
          </w:tcPr>
          <w:p w14:paraId="63CE7B8F" w14:textId="1853412F" w:rsidR="00716AC6" w:rsidRPr="005C75D7" w:rsidRDefault="000E7012" w:rsidP="00643FED">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t>目标</w:t>
            </w:r>
            <w:r w:rsidR="00A479CF" w:rsidRPr="005C75D7">
              <w:rPr>
                <w:rFonts w:ascii="黑体" w:eastAsia="黑体" w:hAnsi="黑体" w:cs="黑体"/>
                <w:kern w:val="0"/>
                <w:szCs w:val="21"/>
              </w:rPr>
              <w:t>投资者</w:t>
            </w:r>
          </w:p>
        </w:tc>
        <w:tc>
          <w:tcPr>
            <w:tcW w:w="6458" w:type="dxa"/>
          </w:tcPr>
          <w:p w14:paraId="7522BF89" w14:textId="77777777" w:rsidR="0059574C" w:rsidRPr="0059574C" w:rsidRDefault="0059574C" w:rsidP="0059574C">
            <w:pPr>
              <w:autoSpaceDE w:val="0"/>
              <w:autoSpaceDN w:val="0"/>
              <w:adjustRightInd w:val="0"/>
              <w:jc w:val="left"/>
              <w:rPr>
                <w:rFonts w:ascii="黑体" w:eastAsia="黑体" w:hAnsi="黑体" w:cs="黑体" w:hint="eastAsia"/>
                <w:b/>
                <w:kern w:val="0"/>
                <w:szCs w:val="21"/>
              </w:rPr>
            </w:pPr>
            <w:r w:rsidRPr="0059574C">
              <w:rPr>
                <w:rFonts w:ascii="黑体" w:eastAsia="黑体" w:hAnsi="黑体" w:cs="黑体" w:hint="eastAsia"/>
                <w:b/>
                <w:kern w:val="0"/>
                <w:szCs w:val="21"/>
              </w:rPr>
              <w:t>风险评级为稳健型、平衡型、成长型、进取型的投资者（具体以销售机构的规则为准），其中，</w:t>
            </w:r>
          </w:p>
          <w:p w14:paraId="511AD5FE" w14:textId="4884CAFE" w:rsidR="0059574C" w:rsidRPr="0059574C" w:rsidRDefault="0059574C" w:rsidP="0059574C">
            <w:pPr>
              <w:autoSpaceDE w:val="0"/>
              <w:autoSpaceDN w:val="0"/>
              <w:adjustRightInd w:val="0"/>
              <w:jc w:val="left"/>
              <w:rPr>
                <w:rFonts w:ascii="黑体" w:eastAsia="黑体" w:hAnsi="黑体" w:cs="黑体" w:hint="eastAsia"/>
                <w:b/>
                <w:kern w:val="0"/>
                <w:szCs w:val="21"/>
              </w:rPr>
            </w:pPr>
            <w:r w:rsidRPr="0059574C">
              <w:rPr>
                <w:rFonts w:ascii="黑体" w:eastAsia="黑体" w:hAnsi="黑体" w:cs="黑体" w:hint="eastAsia"/>
                <w:b/>
                <w:kern w:val="0"/>
                <w:szCs w:val="21"/>
              </w:rPr>
              <w:t>A份额（销售代码：</w:t>
            </w:r>
            <w:r w:rsidR="00320E9C">
              <w:rPr>
                <w:rFonts w:ascii="黑体" w:eastAsia="黑体" w:hAnsi="黑体" w:cs="黑体" w:hint="eastAsia"/>
                <w:b/>
                <w:kern w:val="0"/>
                <w:szCs w:val="21"/>
              </w:rPr>
              <w:t>ZGN256005</w:t>
            </w:r>
            <w:r w:rsidR="00320E9C">
              <w:rPr>
                <w:rFonts w:ascii="黑体" w:eastAsia="黑体" w:hAnsi="黑体" w:cs="黑体"/>
                <w:b/>
                <w:kern w:val="0"/>
                <w:szCs w:val="21"/>
              </w:rPr>
              <w:t>7</w:t>
            </w:r>
            <w:r w:rsidRPr="0059574C">
              <w:rPr>
                <w:rFonts w:ascii="黑体" w:eastAsia="黑体" w:hAnsi="黑体" w:cs="黑体" w:hint="eastAsia"/>
                <w:b/>
                <w:kern w:val="0"/>
                <w:szCs w:val="21"/>
              </w:rPr>
              <w:t>A）面向宁波银行渠道客户；</w:t>
            </w:r>
          </w:p>
          <w:p w14:paraId="0D90486B" w14:textId="10DABEF9" w:rsidR="0059574C" w:rsidRPr="0059574C" w:rsidRDefault="0059574C" w:rsidP="007E2993">
            <w:pPr>
              <w:autoSpaceDE w:val="0"/>
              <w:autoSpaceDN w:val="0"/>
              <w:adjustRightInd w:val="0"/>
              <w:jc w:val="left"/>
              <w:rPr>
                <w:rFonts w:ascii="黑体" w:eastAsia="黑体" w:hAnsi="黑体" w:cs="黑体" w:hint="eastAsia"/>
                <w:b/>
                <w:kern w:val="0"/>
                <w:szCs w:val="21"/>
              </w:rPr>
            </w:pPr>
            <w:r w:rsidRPr="0059574C">
              <w:rPr>
                <w:rFonts w:ascii="黑体" w:eastAsia="黑体" w:hAnsi="黑体" w:cs="黑体" w:hint="eastAsia"/>
                <w:b/>
                <w:kern w:val="0"/>
                <w:szCs w:val="21"/>
              </w:rPr>
              <w:t>B份额（销售代码：</w:t>
            </w:r>
            <w:r w:rsidR="00320E9C">
              <w:rPr>
                <w:rFonts w:ascii="黑体" w:eastAsia="黑体" w:hAnsi="黑体" w:cs="黑体" w:hint="eastAsia"/>
                <w:b/>
                <w:kern w:val="0"/>
                <w:szCs w:val="21"/>
              </w:rPr>
              <w:t>ZGN256005</w:t>
            </w:r>
            <w:r w:rsidR="00320E9C">
              <w:rPr>
                <w:rFonts w:ascii="黑体" w:eastAsia="黑体" w:hAnsi="黑体" w:cs="黑体"/>
                <w:b/>
                <w:kern w:val="0"/>
                <w:szCs w:val="21"/>
              </w:rPr>
              <w:t>7</w:t>
            </w:r>
            <w:r w:rsidRPr="0059574C">
              <w:rPr>
                <w:rFonts w:ascii="黑体" w:eastAsia="黑体" w:hAnsi="黑体" w:cs="黑体" w:hint="eastAsia"/>
                <w:b/>
                <w:kern w:val="0"/>
                <w:szCs w:val="21"/>
              </w:rPr>
              <w:t>B）面向</w:t>
            </w:r>
            <w:r w:rsidR="00FD35BB" w:rsidRPr="00FD35BB">
              <w:rPr>
                <w:rFonts w:ascii="黑体" w:eastAsia="黑体" w:hAnsi="黑体" w:cs="黑体" w:hint="eastAsia"/>
                <w:b/>
                <w:kern w:val="0"/>
                <w:szCs w:val="21"/>
              </w:rPr>
              <w:t>宁银理财直销渠道预约客户</w:t>
            </w:r>
            <w:r w:rsidR="009422D2">
              <w:rPr>
                <w:rFonts w:ascii="黑体" w:eastAsia="黑体" w:hAnsi="黑体" w:cs="黑体" w:hint="eastAsia"/>
                <w:b/>
                <w:kern w:val="0"/>
                <w:szCs w:val="21"/>
              </w:rPr>
              <w:t>、</w:t>
            </w:r>
            <w:r w:rsidR="009422D2" w:rsidRPr="009422D2">
              <w:rPr>
                <w:rFonts w:ascii="黑体" w:eastAsia="黑体" w:hAnsi="黑体" w:cs="黑体" w:hint="eastAsia"/>
                <w:b/>
                <w:kern w:val="0"/>
                <w:szCs w:val="21"/>
              </w:rPr>
              <w:t>交通银行渠道客户</w:t>
            </w:r>
            <w:r w:rsidR="009422D2">
              <w:rPr>
                <w:rFonts w:ascii="黑体" w:eastAsia="黑体" w:hAnsi="黑体" w:cs="黑体" w:hint="eastAsia"/>
                <w:b/>
                <w:kern w:val="0"/>
                <w:szCs w:val="21"/>
              </w:rPr>
              <w:t>、</w:t>
            </w:r>
            <w:r w:rsidR="009422D2" w:rsidRPr="009422D2">
              <w:rPr>
                <w:rFonts w:ascii="黑体" w:eastAsia="黑体" w:hAnsi="黑体" w:cs="黑体" w:hint="eastAsia"/>
                <w:b/>
                <w:kern w:val="0"/>
                <w:szCs w:val="21"/>
              </w:rPr>
              <w:t>广州农村商业银行渠道客户</w:t>
            </w:r>
            <w:r w:rsidR="009422D2">
              <w:rPr>
                <w:rFonts w:ascii="黑体" w:eastAsia="黑体" w:hAnsi="黑体" w:cs="黑体" w:hint="eastAsia"/>
                <w:b/>
                <w:kern w:val="0"/>
                <w:szCs w:val="21"/>
              </w:rPr>
              <w:t>、</w:t>
            </w:r>
            <w:r w:rsidR="009422D2" w:rsidRPr="009422D2">
              <w:rPr>
                <w:rFonts w:ascii="黑体" w:eastAsia="黑体" w:hAnsi="黑体" w:cs="黑体" w:hint="eastAsia"/>
                <w:b/>
                <w:kern w:val="0"/>
                <w:szCs w:val="21"/>
              </w:rPr>
              <w:t>湖南银行渠道客户</w:t>
            </w:r>
            <w:r w:rsidR="009422D2">
              <w:rPr>
                <w:rFonts w:ascii="黑体" w:eastAsia="黑体" w:hAnsi="黑体" w:cs="黑体" w:hint="eastAsia"/>
                <w:b/>
                <w:kern w:val="0"/>
                <w:szCs w:val="21"/>
              </w:rPr>
              <w:t>、</w:t>
            </w:r>
            <w:r w:rsidR="009422D2" w:rsidRPr="009422D2">
              <w:rPr>
                <w:rFonts w:ascii="黑体" w:eastAsia="黑体" w:hAnsi="黑体" w:cs="黑体" w:hint="eastAsia"/>
                <w:b/>
                <w:kern w:val="0"/>
                <w:szCs w:val="21"/>
              </w:rPr>
              <w:t>武汉农村商业银行渠道客户</w:t>
            </w:r>
            <w:r w:rsidR="009422D2">
              <w:rPr>
                <w:rFonts w:ascii="黑体" w:eastAsia="黑体" w:hAnsi="黑体" w:cs="黑体" w:hint="eastAsia"/>
                <w:b/>
                <w:kern w:val="0"/>
                <w:szCs w:val="21"/>
              </w:rPr>
              <w:t>、</w:t>
            </w:r>
            <w:r w:rsidR="009422D2" w:rsidRPr="009422D2">
              <w:rPr>
                <w:rFonts w:ascii="黑体" w:eastAsia="黑体" w:hAnsi="黑体" w:cs="黑体" w:hint="eastAsia"/>
                <w:b/>
                <w:kern w:val="0"/>
                <w:szCs w:val="21"/>
              </w:rPr>
              <w:t>长安银行渠道客户</w:t>
            </w:r>
            <w:r w:rsidR="009422D2">
              <w:rPr>
                <w:rFonts w:ascii="黑体" w:eastAsia="黑体" w:hAnsi="黑体" w:cs="黑体" w:hint="eastAsia"/>
                <w:b/>
                <w:kern w:val="0"/>
                <w:szCs w:val="21"/>
              </w:rPr>
              <w:t>、</w:t>
            </w:r>
            <w:r w:rsidR="009422D2" w:rsidRPr="009422D2">
              <w:rPr>
                <w:rFonts w:ascii="黑体" w:eastAsia="黑体" w:hAnsi="黑体" w:cs="黑体" w:hint="eastAsia"/>
                <w:b/>
                <w:kern w:val="0"/>
                <w:szCs w:val="21"/>
              </w:rPr>
              <w:t>甘肃银行渠道客户</w:t>
            </w:r>
            <w:r w:rsidR="009422D2">
              <w:rPr>
                <w:rFonts w:ascii="黑体" w:eastAsia="黑体" w:hAnsi="黑体" w:cs="黑体" w:hint="eastAsia"/>
                <w:b/>
                <w:kern w:val="0"/>
                <w:szCs w:val="21"/>
              </w:rPr>
              <w:t>、</w:t>
            </w:r>
            <w:r w:rsidR="009422D2" w:rsidRPr="009422D2">
              <w:rPr>
                <w:rFonts w:ascii="黑体" w:eastAsia="黑体" w:hAnsi="黑体" w:cs="黑体" w:hint="eastAsia"/>
                <w:b/>
                <w:kern w:val="0"/>
                <w:szCs w:val="21"/>
              </w:rPr>
              <w:t>长沙银行渠道客户</w:t>
            </w:r>
            <w:r w:rsidR="009422D2">
              <w:rPr>
                <w:rFonts w:ascii="黑体" w:eastAsia="黑体" w:hAnsi="黑体" w:cs="黑体" w:hint="eastAsia"/>
                <w:b/>
                <w:kern w:val="0"/>
                <w:szCs w:val="21"/>
              </w:rPr>
              <w:t>、</w:t>
            </w:r>
            <w:r w:rsidR="009422D2" w:rsidRPr="009422D2">
              <w:rPr>
                <w:rFonts w:ascii="黑体" w:eastAsia="黑体" w:hAnsi="黑体" w:cs="黑体" w:hint="eastAsia"/>
                <w:b/>
                <w:kern w:val="0"/>
                <w:szCs w:val="21"/>
              </w:rPr>
              <w:t>吉林银行渠道客户</w:t>
            </w:r>
            <w:r w:rsidR="009422D2">
              <w:rPr>
                <w:rFonts w:ascii="黑体" w:eastAsia="黑体" w:hAnsi="黑体" w:cs="黑体" w:hint="eastAsia"/>
                <w:b/>
                <w:kern w:val="0"/>
                <w:szCs w:val="21"/>
              </w:rPr>
              <w:t>、</w:t>
            </w:r>
            <w:r w:rsidR="009422D2" w:rsidRPr="009422D2">
              <w:rPr>
                <w:rFonts w:ascii="黑体" w:eastAsia="黑体" w:hAnsi="黑体" w:cs="黑体" w:hint="eastAsia"/>
                <w:b/>
                <w:kern w:val="0"/>
                <w:szCs w:val="21"/>
              </w:rPr>
              <w:t>红塔银行渠道客户</w:t>
            </w:r>
            <w:r w:rsidR="009422D2">
              <w:rPr>
                <w:rFonts w:ascii="黑体" w:eastAsia="黑体" w:hAnsi="黑体" w:cs="黑体" w:hint="eastAsia"/>
                <w:b/>
                <w:kern w:val="0"/>
                <w:szCs w:val="21"/>
              </w:rPr>
              <w:t>、</w:t>
            </w:r>
            <w:r w:rsidR="009422D2" w:rsidRPr="009422D2">
              <w:rPr>
                <w:rFonts w:ascii="黑体" w:eastAsia="黑体" w:hAnsi="黑体" w:cs="黑体" w:hint="eastAsia"/>
                <w:b/>
                <w:kern w:val="0"/>
                <w:szCs w:val="21"/>
              </w:rPr>
              <w:t>江南农商银行渠道客户</w:t>
            </w:r>
            <w:r w:rsidR="009422D2">
              <w:rPr>
                <w:rFonts w:ascii="黑体" w:eastAsia="黑体" w:hAnsi="黑体" w:cs="黑体" w:hint="eastAsia"/>
                <w:b/>
                <w:kern w:val="0"/>
                <w:szCs w:val="21"/>
              </w:rPr>
              <w:t>、</w:t>
            </w:r>
            <w:r w:rsidR="009422D2" w:rsidRPr="009422D2">
              <w:rPr>
                <w:rFonts w:ascii="黑体" w:eastAsia="黑体" w:hAnsi="黑体" w:cs="黑体" w:hint="eastAsia"/>
                <w:b/>
                <w:kern w:val="0"/>
                <w:szCs w:val="21"/>
              </w:rPr>
              <w:t>江阴农商银行渠道客户</w:t>
            </w:r>
            <w:r w:rsidR="009422D2">
              <w:rPr>
                <w:rFonts w:ascii="黑体" w:eastAsia="黑体" w:hAnsi="黑体" w:cs="黑体" w:hint="eastAsia"/>
                <w:b/>
                <w:kern w:val="0"/>
                <w:szCs w:val="21"/>
              </w:rPr>
              <w:t>、</w:t>
            </w:r>
            <w:r w:rsidR="009422D2" w:rsidRPr="009422D2">
              <w:rPr>
                <w:rFonts w:ascii="黑体" w:eastAsia="黑体" w:hAnsi="黑体" w:cs="黑体" w:hint="eastAsia"/>
                <w:b/>
                <w:kern w:val="0"/>
                <w:szCs w:val="21"/>
              </w:rPr>
              <w:t>苏州银行渠道客户</w:t>
            </w:r>
            <w:r w:rsidR="007E2993">
              <w:rPr>
                <w:rFonts w:ascii="黑体" w:eastAsia="黑体" w:hAnsi="黑体" w:cs="黑体" w:hint="eastAsia"/>
                <w:b/>
                <w:kern w:val="0"/>
                <w:szCs w:val="21"/>
              </w:rPr>
              <w:t>、</w:t>
            </w:r>
            <w:bookmarkStart w:id="1" w:name="OLE_LINK9"/>
            <w:r w:rsidR="007E2993" w:rsidRPr="007E2993">
              <w:rPr>
                <w:rFonts w:ascii="黑体" w:eastAsia="黑体" w:hAnsi="黑体" w:cs="黑体" w:hint="eastAsia"/>
                <w:b/>
                <w:kern w:val="0"/>
                <w:szCs w:val="21"/>
              </w:rPr>
              <w:t>潍坊银行渠道客户</w:t>
            </w:r>
            <w:r w:rsidR="007E2993">
              <w:rPr>
                <w:rFonts w:ascii="黑体" w:eastAsia="黑体" w:hAnsi="黑体" w:cs="黑体" w:hint="eastAsia"/>
                <w:b/>
                <w:kern w:val="0"/>
                <w:szCs w:val="21"/>
              </w:rPr>
              <w:t>、</w:t>
            </w:r>
            <w:r w:rsidR="007E2993" w:rsidRPr="007E2993">
              <w:rPr>
                <w:rFonts w:ascii="黑体" w:eastAsia="黑体" w:hAnsi="黑体" w:cs="黑体" w:hint="eastAsia"/>
                <w:b/>
                <w:kern w:val="0"/>
                <w:szCs w:val="21"/>
              </w:rPr>
              <w:t>青岛农商银行渠道客户</w:t>
            </w:r>
            <w:r w:rsidR="007E2993">
              <w:rPr>
                <w:rFonts w:ascii="黑体" w:eastAsia="黑体" w:hAnsi="黑体" w:cs="黑体" w:hint="eastAsia"/>
                <w:b/>
                <w:kern w:val="0"/>
                <w:szCs w:val="21"/>
              </w:rPr>
              <w:t>、</w:t>
            </w:r>
            <w:r w:rsidR="007E2993" w:rsidRPr="007E2993">
              <w:rPr>
                <w:rFonts w:ascii="黑体" w:eastAsia="黑体" w:hAnsi="黑体" w:cs="黑体" w:hint="eastAsia"/>
                <w:b/>
                <w:kern w:val="0"/>
                <w:szCs w:val="21"/>
              </w:rPr>
              <w:t>台州银行渠道客户</w:t>
            </w:r>
            <w:r w:rsidR="007E2993">
              <w:rPr>
                <w:rFonts w:ascii="黑体" w:eastAsia="黑体" w:hAnsi="黑体" w:cs="黑体" w:hint="eastAsia"/>
                <w:b/>
                <w:kern w:val="0"/>
                <w:szCs w:val="21"/>
              </w:rPr>
              <w:t>、</w:t>
            </w:r>
            <w:r w:rsidR="007E2993" w:rsidRPr="007E2993">
              <w:rPr>
                <w:rFonts w:ascii="黑体" w:eastAsia="黑体" w:hAnsi="黑体" w:cs="黑体" w:hint="eastAsia"/>
                <w:b/>
                <w:kern w:val="0"/>
                <w:szCs w:val="21"/>
              </w:rPr>
              <w:t>福建海峡银行渠道客户</w:t>
            </w:r>
            <w:r w:rsidR="007E2993">
              <w:rPr>
                <w:rFonts w:ascii="黑体" w:eastAsia="黑体" w:hAnsi="黑体" w:cs="黑体" w:hint="eastAsia"/>
                <w:b/>
                <w:kern w:val="0"/>
                <w:szCs w:val="21"/>
              </w:rPr>
              <w:t>、</w:t>
            </w:r>
            <w:r w:rsidR="007E2993" w:rsidRPr="007E2993">
              <w:rPr>
                <w:rFonts w:ascii="黑体" w:eastAsia="黑体" w:hAnsi="黑体" w:cs="黑体" w:hint="eastAsia"/>
                <w:b/>
                <w:kern w:val="0"/>
                <w:szCs w:val="21"/>
              </w:rPr>
              <w:t>九江银行渠道客户</w:t>
            </w:r>
            <w:r w:rsidR="007E2993">
              <w:rPr>
                <w:rFonts w:ascii="黑体" w:eastAsia="黑体" w:hAnsi="黑体" w:cs="黑体" w:hint="eastAsia"/>
                <w:b/>
                <w:kern w:val="0"/>
                <w:szCs w:val="21"/>
              </w:rPr>
              <w:t>、</w:t>
            </w:r>
            <w:r w:rsidR="007E2993" w:rsidRPr="007E2993">
              <w:rPr>
                <w:rFonts w:ascii="黑体" w:eastAsia="黑体" w:hAnsi="黑体" w:cs="黑体" w:hint="eastAsia"/>
                <w:b/>
                <w:kern w:val="0"/>
                <w:szCs w:val="21"/>
              </w:rPr>
              <w:t>泉州银行渠道客户</w:t>
            </w:r>
            <w:r w:rsidR="007E2993">
              <w:rPr>
                <w:rFonts w:ascii="黑体" w:eastAsia="黑体" w:hAnsi="黑体" w:cs="黑体" w:hint="eastAsia"/>
                <w:b/>
                <w:kern w:val="0"/>
                <w:szCs w:val="21"/>
              </w:rPr>
              <w:t>、</w:t>
            </w:r>
            <w:r w:rsidR="007E2993" w:rsidRPr="007E2993">
              <w:rPr>
                <w:rFonts w:ascii="黑体" w:eastAsia="黑体" w:hAnsi="黑体" w:cs="黑体" w:hint="eastAsia"/>
                <w:b/>
                <w:kern w:val="0"/>
                <w:szCs w:val="21"/>
              </w:rPr>
              <w:t>重庆银行渠道客户</w:t>
            </w:r>
            <w:r w:rsidR="007E2993">
              <w:rPr>
                <w:rFonts w:ascii="黑体" w:eastAsia="黑体" w:hAnsi="黑体" w:cs="黑体" w:hint="eastAsia"/>
                <w:b/>
                <w:kern w:val="0"/>
                <w:szCs w:val="21"/>
              </w:rPr>
              <w:t>、</w:t>
            </w:r>
            <w:r w:rsidR="007E2993" w:rsidRPr="007E2993">
              <w:rPr>
                <w:rFonts w:ascii="黑体" w:eastAsia="黑体" w:hAnsi="黑体" w:cs="黑体" w:hint="eastAsia"/>
                <w:b/>
                <w:kern w:val="0"/>
                <w:szCs w:val="21"/>
              </w:rPr>
              <w:t>北京农商行渠道客户</w:t>
            </w:r>
            <w:r w:rsidR="006B20E7">
              <w:rPr>
                <w:rFonts w:ascii="黑体" w:eastAsia="黑体" w:hAnsi="黑体" w:cs="黑体" w:hint="eastAsia"/>
                <w:b/>
                <w:kern w:val="0"/>
                <w:szCs w:val="21"/>
              </w:rPr>
              <w:t>、</w:t>
            </w:r>
            <w:r w:rsidR="006B20E7" w:rsidRPr="003D4C5B">
              <w:rPr>
                <w:rFonts w:ascii="黑体" w:eastAsia="黑体" w:hAnsi="黑体" w:cs="黑体" w:hint="eastAsia"/>
                <w:b/>
                <w:kern w:val="0"/>
                <w:szCs w:val="21"/>
              </w:rPr>
              <w:t>贵阳银行渠道客户</w:t>
            </w:r>
            <w:r w:rsidRPr="0059574C">
              <w:rPr>
                <w:rFonts w:ascii="黑体" w:eastAsia="黑体" w:hAnsi="黑体" w:cs="黑体" w:hint="eastAsia"/>
                <w:b/>
                <w:kern w:val="0"/>
                <w:szCs w:val="21"/>
              </w:rPr>
              <w:t>；</w:t>
            </w:r>
            <w:bookmarkEnd w:id="1"/>
          </w:p>
          <w:p w14:paraId="0DF670E2" w14:textId="34C7B7C2" w:rsidR="006D127E" w:rsidRPr="006D127E" w:rsidRDefault="006D127E" w:rsidP="00FD35BB">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C</w:t>
            </w:r>
            <w:r w:rsidRPr="0059574C">
              <w:rPr>
                <w:rFonts w:ascii="黑体" w:eastAsia="黑体" w:hAnsi="黑体" w:cs="黑体" w:hint="eastAsia"/>
                <w:b/>
                <w:kern w:val="0"/>
                <w:szCs w:val="21"/>
              </w:rPr>
              <w:t>份额（销售代码：</w:t>
            </w:r>
            <w:r>
              <w:rPr>
                <w:rFonts w:ascii="黑体" w:eastAsia="黑体" w:hAnsi="黑体" w:cs="黑体" w:hint="eastAsia"/>
                <w:b/>
                <w:kern w:val="0"/>
                <w:szCs w:val="21"/>
              </w:rPr>
              <w:t>ZGN256005</w:t>
            </w:r>
            <w:r>
              <w:rPr>
                <w:rFonts w:ascii="黑体" w:eastAsia="黑体" w:hAnsi="黑体" w:cs="黑体"/>
                <w:b/>
                <w:kern w:val="0"/>
                <w:szCs w:val="21"/>
              </w:rPr>
              <w:t>7</w:t>
            </w:r>
            <w:r w:rsidR="009758F8">
              <w:rPr>
                <w:rFonts w:ascii="黑体" w:eastAsia="黑体" w:hAnsi="黑体" w:cs="黑体" w:hint="eastAsia"/>
                <w:b/>
                <w:kern w:val="0"/>
                <w:szCs w:val="21"/>
              </w:rPr>
              <w:t>C</w:t>
            </w:r>
            <w:r w:rsidRPr="0059574C">
              <w:rPr>
                <w:rFonts w:ascii="黑体" w:eastAsia="黑体" w:hAnsi="黑体" w:cs="黑体" w:hint="eastAsia"/>
                <w:b/>
                <w:kern w:val="0"/>
                <w:szCs w:val="21"/>
              </w:rPr>
              <w:t>）面向</w:t>
            </w:r>
            <w:r w:rsidRPr="006D127E">
              <w:rPr>
                <w:rFonts w:ascii="黑体" w:eastAsia="黑体" w:hAnsi="黑体" w:cs="黑体" w:hint="eastAsia"/>
                <w:b/>
                <w:kern w:val="0"/>
                <w:szCs w:val="21"/>
              </w:rPr>
              <w:t>宁波银行渠道特邀客户</w:t>
            </w:r>
            <w:r w:rsidRPr="0059574C">
              <w:rPr>
                <w:rFonts w:ascii="黑体" w:eastAsia="黑体" w:hAnsi="黑体" w:cs="黑体" w:hint="eastAsia"/>
                <w:b/>
                <w:kern w:val="0"/>
                <w:szCs w:val="21"/>
              </w:rPr>
              <w:t>；</w:t>
            </w:r>
          </w:p>
          <w:p w14:paraId="3C116503" w14:textId="29940A3A" w:rsidR="007B0C97" w:rsidRPr="007B0C97" w:rsidRDefault="0059574C" w:rsidP="003D4C5B">
            <w:pPr>
              <w:autoSpaceDE w:val="0"/>
              <w:autoSpaceDN w:val="0"/>
              <w:adjustRightInd w:val="0"/>
              <w:jc w:val="left"/>
              <w:rPr>
                <w:rFonts w:ascii="黑体" w:eastAsia="黑体" w:hAnsi="黑体" w:cs="黑体" w:hint="eastAsia"/>
                <w:b/>
                <w:kern w:val="0"/>
                <w:szCs w:val="21"/>
              </w:rPr>
            </w:pPr>
            <w:r w:rsidRPr="0059574C">
              <w:rPr>
                <w:rFonts w:ascii="黑体" w:eastAsia="黑体" w:hAnsi="黑体" w:cs="黑体" w:hint="eastAsia"/>
                <w:b/>
                <w:kern w:val="0"/>
                <w:szCs w:val="21"/>
              </w:rPr>
              <w:t>D份额（销售代码：</w:t>
            </w:r>
            <w:r w:rsidR="00320E9C">
              <w:rPr>
                <w:rFonts w:ascii="黑体" w:eastAsia="黑体" w:hAnsi="黑体" w:cs="黑体" w:hint="eastAsia"/>
                <w:b/>
                <w:kern w:val="0"/>
                <w:szCs w:val="21"/>
              </w:rPr>
              <w:t>ZGN256005</w:t>
            </w:r>
            <w:r w:rsidR="00320E9C">
              <w:rPr>
                <w:rFonts w:ascii="黑体" w:eastAsia="黑体" w:hAnsi="黑体" w:cs="黑体"/>
                <w:b/>
                <w:kern w:val="0"/>
                <w:szCs w:val="21"/>
              </w:rPr>
              <w:t>7</w:t>
            </w:r>
            <w:r w:rsidRPr="0059574C">
              <w:rPr>
                <w:rFonts w:ascii="黑体" w:eastAsia="黑体" w:hAnsi="黑体" w:cs="黑体" w:hint="eastAsia"/>
                <w:b/>
                <w:kern w:val="0"/>
                <w:szCs w:val="21"/>
              </w:rPr>
              <w:t>D）面向</w:t>
            </w:r>
            <w:r w:rsidR="00FD35BB" w:rsidRPr="00FD35BB">
              <w:rPr>
                <w:rFonts w:ascii="黑体" w:eastAsia="黑体" w:hAnsi="黑体" w:cs="黑体" w:hint="eastAsia"/>
                <w:b/>
                <w:kern w:val="0"/>
                <w:szCs w:val="21"/>
              </w:rPr>
              <w:t>宁波银行新客户、宁波银行客户新增资金、宁银理财渠道客户</w:t>
            </w:r>
            <w:r w:rsidR="003D4C5B">
              <w:rPr>
                <w:rFonts w:ascii="黑体" w:eastAsia="黑体" w:hAnsi="黑体" w:cs="黑体" w:hint="eastAsia"/>
                <w:b/>
                <w:kern w:val="0"/>
                <w:szCs w:val="21"/>
              </w:rPr>
              <w:t>、</w:t>
            </w:r>
            <w:r w:rsidR="003D4C5B" w:rsidRPr="003D4C5B">
              <w:rPr>
                <w:rFonts w:ascii="黑体" w:eastAsia="黑体" w:hAnsi="黑体" w:cs="黑体" w:hint="eastAsia"/>
                <w:b/>
                <w:kern w:val="0"/>
                <w:szCs w:val="21"/>
              </w:rPr>
              <w:t>广东华兴银行渠道客户</w:t>
            </w:r>
            <w:r w:rsidR="003D4C5B">
              <w:rPr>
                <w:rFonts w:ascii="黑体" w:eastAsia="黑体" w:hAnsi="黑体" w:cs="黑体" w:hint="eastAsia"/>
                <w:b/>
                <w:kern w:val="0"/>
                <w:szCs w:val="21"/>
              </w:rPr>
              <w:t>、</w:t>
            </w:r>
            <w:r w:rsidR="003D4C5B" w:rsidRPr="003D4C5B">
              <w:rPr>
                <w:rFonts w:ascii="黑体" w:eastAsia="黑体" w:hAnsi="黑体" w:cs="黑体" w:hint="eastAsia"/>
                <w:b/>
                <w:kern w:val="0"/>
                <w:szCs w:val="21"/>
              </w:rPr>
              <w:t>珠海华润银行渠道客户</w:t>
            </w:r>
            <w:r w:rsidR="003D4C5B">
              <w:rPr>
                <w:rFonts w:ascii="黑体" w:eastAsia="黑体" w:hAnsi="黑体" w:cs="黑体" w:hint="eastAsia"/>
                <w:b/>
                <w:kern w:val="0"/>
                <w:szCs w:val="21"/>
              </w:rPr>
              <w:t>、</w:t>
            </w:r>
            <w:r w:rsidR="003D4C5B" w:rsidRPr="003D4C5B">
              <w:rPr>
                <w:rFonts w:ascii="黑体" w:eastAsia="黑体" w:hAnsi="黑体" w:cs="黑体" w:hint="eastAsia"/>
                <w:b/>
                <w:kern w:val="0"/>
                <w:szCs w:val="21"/>
              </w:rPr>
              <w:t>南海农村商业银行渠道客户</w:t>
            </w:r>
            <w:r w:rsidR="003D4C5B">
              <w:rPr>
                <w:rFonts w:ascii="黑体" w:eastAsia="黑体" w:hAnsi="黑体" w:cs="黑体" w:hint="eastAsia"/>
                <w:b/>
                <w:kern w:val="0"/>
                <w:szCs w:val="21"/>
              </w:rPr>
              <w:t>、</w:t>
            </w:r>
            <w:r w:rsidR="003D4C5B" w:rsidRPr="003D4C5B">
              <w:rPr>
                <w:rFonts w:ascii="黑体" w:eastAsia="黑体" w:hAnsi="黑体" w:cs="黑体" w:hint="eastAsia"/>
                <w:b/>
                <w:kern w:val="0"/>
                <w:szCs w:val="21"/>
              </w:rPr>
              <w:t>青岛农商银行异地机构</w:t>
            </w:r>
            <w:r w:rsidR="003D4C5B" w:rsidRPr="003D4C5B">
              <w:rPr>
                <w:rFonts w:ascii="黑体" w:eastAsia="黑体" w:hAnsi="黑体" w:cs="黑体" w:hint="eastAsia"/>
                <w:b/>
                <w:kern w:val="0"/>
                <w:szCs w:val="21"/>
              </w:rPr>
              <w:lastRenderedPageBreak/>
              <w:t>专属</w:t>
            </w:r>
            <w:r w:rsidR="007E2993">
              <w:rPr>
                <w:rFonts w:ascii="黑体" w:eastAsia="黑体" w:hAnsi="黑体" w:cs="黑体" w:hint="eastAsia"/>
                <w:b/>
                <w:kern w:val="0"/>
                <w:szCs w:val="21"/>
              </w:rPr>
              <w:t>、</w:t>
            </w:r>
            <w:r w:rsidR="007E2993" w:rsidRPr="007E2993">
              <w:rPr>
                <w:rFonts w:ascii="黑体" w:eastAsia="黑体" w:hAnsi="黑体" w:cs="黑体" w:hint="eastAsia"/>
                <w:b/>
                <w:kern w:val="0"/>
                <w:szCs w:val="21"/>
              </w:rPr>
              <w:t>汉口银行渠道客户</w:t>
            </w:r>
            <w:bookmarkStart w:id="2" w:name="_Hlk208497959"/>
            <w:r w:rsidR="000C0624">
              <w:rPr>
                <w:rFonts w:ascii="黑体" w:eastAsia="黑体" w:hAnsi="黑体" w:cs="黑体" w:hint="eastAsia"/>
                <w:b/>
                <w:kern w:val="0"/>
                <w:szCs w:val="21"/>
              </w:rPr>
              <w:t>、</w:t>
            </w:r>
            <w:r w:rsidR="000C0624" w:rsidRPr="000C0624">
              <w:rPr>
                <w:rFonts w:ascii="黑体" w:eastAsia="黑体" w:hAnsi="黑体" w:cs="黑体" w:hint="eastAsia"/>
                <w:b/>
                <w:kern w:val="0"/>
                <w:szCs w:val="21"/>
              </w:rPr>
              <w:t>台州银行定向客户</w:t>
            </w:r>
            <w:bookmarkEnd w:id="2"/>
            <w:r w:rsidRPr="0059574C">
              <w:rPr>
                <w:rFonts w:ascii="黑体" w:eastAsia="黑体" w:hAnsi="黑体" w:cs="黑体" w:hint="eastAsia"/>
                <w:b/>
                <w:kern w:val="0"/>
                <w:szCs w:val="21"/>
              </w:rPr>
              <w:t>；</w:t>
            </w:r>
            <w:bookmarkStart w:id="3" w:name="OLE_LINK11"/>
            <w:bookmarkStart w:id="4" w:name="OLE_LINK12"/>
          </w:p>
          <w:p w14:paraId="00CB2F75" w14:textId="2A738A9A" w:rsidR="003D4C5B" w:rsidRDefault="007B0C97" w:rsidP="003D4C5B">
            <w:pPr>
              <w:autoSpaceDE w:val="0"/>
              <w:autoSpaceDN w:val="0"/>
              <w:adjustRightInd w:val="0"/>
              <w:jc w:val="left"/>
              <w:rPr>
                <w:rFonts w:ascii="黑体" w:eastAsia="黑体" w:hAnsi="黑体" w:cs="黑体" w:hint="eastAsia"/>
                <w:b/>
                <w:kern w:val="0"/>
                <w:szCs w:val="21"/>
              </w:rPr>
            </w:pPr>
            <w:r w:rsidRPr="007B0C97">
              <w:rPr>
                <w:rFonts w:ascii="黑体" w:eastAsia="黑体" w:hAnsi="黑体" w:cs="黑体" w:hint="eastAsia"/>
                <w:b/>
                <w:kern w:val="0"/>
                <w:szCs w:val="21"/>
              </w:rPr>
              <w:t>E份额（销售代码：</w:t>
            </w:r>
            <w:r w:rsidR="00320E9C">
              <w:rPr>
                <w:rFonts w:ascii="黑体" w:eastAsia="黑体" w:hAnsi="黑体" w:cs="黑体" w:hint="eastAsia"/>
                <w:b/>
                <w:kern w:val="0"/>
                <w:szCs w:val="21"/>
              </w:rPr>
              <w:t>ZGN256005</w:t>
            </w:r>
            <w:r w:rsidR="00320E9C">
              <w:rPr>
                <w:rFonts w:ascii="黑体" w:eastAsia="黑体" w:hAnsi="黑体" w:cs="黑体"/>
                <w:b/>
                <w:kern w:val="0"/>
                <w:szCs w:val="21"/>
              </w:rPr>
              <w:t>7</w:t>
            </w:r>
            <w:r w:rsidRPr="007B0C97">
              <w:rPr>
                <w:rFonts w:ascii="黑体" w:eastAsia="黑体" w:hAnsi="黑体" w:cs="黑体" w:hint="eastAsia"/>
                <w:b/>
                <w:kern w:val="0"/>
                <w:szCs w:val="21"/>
              </w:rPr>
              <w:t>E）面向</w:t>
            </w:r>
            <w:r w:rsidR="006D127E" w:rsidRPr="006D127E">
              <w:rPr>
                <w:rFonts w:ascii="黑体" w:eastAsia="黑体" w:hAnsi="黑体" w:cs="黑体" w:hint="eastAsia"/>
                <w:b/>
                <w:kern w:val="0"/>
                <w:szCs w:val="21"/>
              </w:rPr>
              <w:t>宁波银行渠道定向客户</w:t>
            </w:r>
            <w:r w:rsidR="003D4C5B">
              <w:rPr>
                <w:rFonts w:ascii="黑体" w:eastAsia="黑体" w:hAnsi="黑体" w:cs="黑体" w:hint="eastAsia"/>
                <w:b/>
                <w:kern w:val="0"/>
                <w:szCs w:val="21"/>
              </w:rPr>
              <w:t>、</w:t>
            </w:r>
            <w:r w:rsidR="003D4C5B" w:rsidRPr="003D4C5B">
              <w:rPr>
                <w:rFonts w:ascii="黑体" w:eastAsia="黑体" w:hAnsi="黑体" w:cs="黑体" w:hint="eastAsia"/>
                <w:b/>
                <w:kern w:val="0"/>
                <w:szCs w:val="21"/>
              </w:rPr>
              <w:t>兴业银行渠道客户</w:t>
            </w:r>
            <w:r w:rsidR="003D4C5B">
              <w:rPr>
                <w:rFonts w:ascii="黑体" w:eastAsia="黑体" w:hAnsi="黑体" w:cs="黑体" w:hint="eastAsia"/>
                <w:b/>
                <w:kern w:val="0"/>
                <w:szCs w:val="21"/>
              </w:rPr>
              <w:t>、</w:t>
            </w:r>
            <w:r w:rsidR="003D4C5B" w:rsidRPr="003D4C5B">
              <w:rPr>
                <w:rFonts w:ascii="黑体" w:eastAsia="黑体" w:hAnsi="黑体" w:cs="黑体" w:hint="eastAsia"/>
                <w:b/>
                <w:kern w:val="0"/>
                <w:szCs w:val="21"/>
              </w:rPr>
              <w:t>东莞农村商业银行渠道客户</w:t>
            </w:r>
            <w:r w:rsidR="003D4C5B">
              <w:rPr>
                <w:rFonts w:ascii="黑体" w:eastAsia="黑体" w:hAnsi="黑体" w:cs="黑体" w:hint="eastAsia"/>
                <w:b/>
                <w:kern w:val="0"/>
                <w:szCs w:val="21"/>
              </w:rPr>
              <w:t>、</w:t>
            </w:r>
            <w:r w:rsidR="003D4C5B" w:rsidRPr="003D4C5B">
              <w:rPr>
                <w:rFonts w:ascii="黑体" w:eastAsia="黑体" w:hAnsi="黑体" w:cs="黑体" w:hint="eastAsia"/>
                <w:b/>
                <w:kern w:val="0"/>
                <w:szCs w:val="21"/>
              </w:rPr>
              <w:t>东莞银行渠道客户</w:t>
            </w:r>
            <w:r w:rsidR="003D4C5B">
              <w:rPr>
                <w:rFonts w:ascii="黑体" w:eastAsia="黑体" w:hAnsi="黑体" w:cs="黑体" w:hint="eastAsia"/>
                <w:b/>
                <w:kern w:val="0"/>
                <w:szCs w:val="21"/>
              </w:rPr>
              <w:t>、</w:t>
            </w:r>
            <w:r w:rsidR="003D4C5B" w:rsidRPr="003D4C5B">
              <w:rPr>
                <w:rFonts w:ascii="黑体" w:eastAsia="黑体" w:hAnsi="黑体" w:cs="黑体" w:hint="eastAsia"/>
                <w:b/>
                <w:kern w:val="0"/>
                <w:szCs w:val="21"/>
              </w:rPr>
              <w:t>广东南粤银行渠道客户</w:t>
            </w:r>
            <w:r w:rsidR="003D4C5B">
              <w:rPr>
                <w:rFonts w:ascii="黑体" w:eastAsia="黑体" w:hAnsi="黑体" w:cs="黑体" w:hint="eastAsia"/>
                <w:b/>
                <w:kern w:val="0"/>
                <w:szCs w:val="21"/>
              </w:rPr>
              <w:t>、</w:t>
            </w:r>
            <w:r w:rsidR="003D4C5B" w:rsidRPr="003D4C5B">
              <w:rPr>
                <w:rFonts w:ascii="黑体" w:eastAsia="黑体" w:hAnsi="黑体" w:cs="黑体" w:hint="eastAsia"/>
                <w:b/>
                <w:kern w:val="0"/>
                <w:szCs w:val="21"/>
              </w:rPr>
              <w:t>桂林银行渠道客户</w:t>
            </w:r>
            <w:r w:rsidR="003D4C5B">
              <w:rPr>
                <w:rFonts w:ascii="黑体" w:eastAsia="黑体" w:hAnsi="黑体" w:cs="黑体" w:hint="eastAsia"/>
                <w:b/>
                <w:kern w:val="0"/>
                <w:szCs w:val="21"/>
              </w:rPr>
              <w:t>、</w:t>
            </w:r>
            <w:r w:rsidR="003D4C5B" w:rsidRPr="003D4C5B">
              <w:rPr>
                <w:rFonts w:ascii="黑体" w:eastAsia="黑体" w:hAnsi="黑体" w:cs="黑体" w:hint="eastAsia"/>
                <w:b/>
                <w:kern w:val="0"/>
                <w:szCs w:val="21"/>
              </w:rPr>
              <w:t>青岛银行机构客户</w:t>
            </w:r>
            <w:r w:rsidR="003D4C5B">
              <w:rPr>
                <w:rFonts w:ascii="黑体" w:eastAsia="黑体" w:hAnsi="黑体" w:cs="黑体" w:hint="eastAsia"/>
                <w:b/>
                <w:kern w:val="0"/>
                <w:szCs w:val="21"/>
              </w:rPr>
              <w:t>、</w:t>
            </w:r>
            <w:r w:rsidR="003D4C5B" w:rsidRPr="003D4C5B">
              <w:rPr>
                <w:rFonts w:ascii="黑体" w:eastAsia="黑体" w:hAnsi="黑体" w:cs="黑体" w:hint="eastAsia"/>
                <w:b/>
                <w:kern w:val="0"/>
                <w:szCs w:val="21"/>
              </w:rPr>
              <w:t>苏州银行对公客户</w:t>
            </w:r>
            <w:r w:rsidR="003D4C5B">
              <w:rPr>
                <w:rFonts w:ascii="黑体" w:eastAsia="黑体" w:hAnsi="黑体" w:cs="黑体" w:hint="eastAsia"/>
                <w:b/>
                <w:kern w:val="0"/>
                <w:szCs w:val="21"/>
              </w:rPr>
              <w:t>、</w:t>
            </w:r>
            <w:r w:rsidR="003D4C5B" w:rsidRPr="003D4C5B">
              <w:rPr>
                <w:rFonts w:ascii="黑体" w:eastAsia="黑体" w:hAnsi="黑体" w:cs="黑体" w:hint="eastAsia"/>
                <w:b/>
                <w:kern w:val="0"/>
                <w:szCs w:val="21"/>
              </w:rPr>
              <w:t>张家港农商银行渠道客户</w:t>
            </w:r>
            <w:r w:rsidR="003D4C5B">
              <w:rPr>
                <w:rFonts w:ascii="黑体" w:eastAsia="黑体" w:hAnsi="黑体" w:cs="黑体" w:hint="eastAsia"/>
                <w:b/>
                <w:kern w:val="0"/>
                <w:szCs w:val="21"/>
              </w:rPr>
              <w:t>、</w:t>
            </w:r>
            <w:r w:rsidR="003D4C5B" w:rsidRPr="003D4C5B">
              <w:rPr>
                <w:rFonts w:ascii="黑体" w:eastAsia="黑体" w:hAnsi="黑体" w:cs="黑体" w:hint="eastAsia"/>
                <w:b/>
                <w:kern w:val="0"/>
                <w:szCs w:val="21"/>
              </w:rPr>
              <w:t>哈尔滨银行渠道客户</w:t>
            </w:r>
            <w:r w:rsidR="003D4C5B">
              <w:rPr>
                <w:rFonts w:ascii="黑体" w:eastAsia="黑体" w:hAnsi="黑体" w:cs="黑体" w:hint="eastAsia"/>
                <w:b/>
                <w:kern w:val="0"/>
                <w:szCs w:val="21"/>
              </w:rPr>
              <w:t>、</w:t>
            </w:r>
            <w:r w:rsidR="003D4C5B" w:rsidRPr="003D4C5B">
              <w:rPr>
                <w:rFonts w:ascii="黑体" w:eastAsia="黑体" w:hAnsi="黑体" w:cs="黑体" w:hint="eastAsia"/>
                <w:b/>
                <w:kern w:val="0"/>
                <w:szCs w:val="21"/>
              </w:rPr>
              <w:t>绍兴银行渠道客户</w:t>
            </w:r>
            <w:r w:rsidR="003D4C5B">
              <w:rPr>
                <w:rFonts w:ascii="黑体" w:eastAsia="黑体" w:hAnsi="黑体" w:cs="黑体" w:hint="eastAsia"/>
                <w:b/>
                <w:kern w:val="0"/>
                <w:szCs w:val="21"/>
              </w:rPr>
              <w:t>、</w:t>
            </w:r>
            <w:r w:rsidR="003D4C5B" w:rsidRPr="003D4C5B">
              <w:rPr>
                <w:rFonts w:ascii="黑体" w:eastAsia="黑体" w:hAnsi="黑体" w:cs="黑体" w:hint="eastAsia"/>
                <w:b/>
                <w:kern w:val="0"/>
                <w:szCs w:val="21"/>
              </w:rPr>
              <w:t>华侨银行中国渠道客户</w:t>
            </w:r>
            <w:r w:rsidR="00AA3F13">
              <w:rPr>
                <w:rFonts w:ascii="黑体" w:eastAsia="黑体" w:hAnsi="黑体" w:cs="黑体" w:hint="eastAsia"/>
                <w:b/>
                <w:kern w:val="0"/>
                <w:szCs w:val="21"/>
              </w:rPr>
              <w:t>、</w:t>
            </w:r>
            <w:r w:rsidR="00AA3F13" w:rsidRPr="009422D2">
              <w:rPr>
                <w:rFonts w:ascii="黑体" w:eastAsia="黑体" w:hAnsi="黑体" w:cs="黑体" w:hint="eastAsia"/>
                <w:b/>
                <w:kern w:val="0"/>
                <w:szCs w:val="21"/>
              </w:rPr>
              <w:t>宁夏银行渠道客户</w:t>
            </w:r>
            <w:r w:rsidRPr="007B0C97">
              <w:rPr>
                <w:rFonts w:ascii="黑体" w:eastAsia="黑体" w:hAnsi="黑体" w:cs="黑体" w:hint="eastAsia"/>
                <w:b/>
                <w:kern w:val="0"/>
                <w:szCs w:val="21"/>
              </w:rPr>
              <w:t>；</w:t>
            </w:r>
            <w:bookmarkStart w:id="5" w:name="OLE_LINK1"/>
            <w:bookmarkStart w:id="6" w:name="OLE_LINK2"/>
          </w:p>
          <w:p w14:paraId="2EBA32FF" w14:textId="02292DB5" w:rsidR="006A69EE" w:rsidRDefault="007B0C97" w:rsidP="003D4C5B">
            <w:pPr>
              <w:autoSpaceDE w:val="0"/>
              <w:autoSpaceDN w:val="0"/>
              <w:adjustRightInd w:val="0"/>
              <w:jc w:val="left"/>
              <w:rPr>
                <w:rFonts w:ascii="黑体" w:eastAsia="黑体" w:hAnsi="黑体" w:cs="黑体" w:hint="eastAsia"/>
                <w:b/>
                <w:kern w:val="0"/>
                <w:szCs w:val="21"/>
              </w:rPr>
            </w:pPr>
            <w:r w:rsidRPr="007B0C97">
              <w:rPr>
                <w:rFonts w:ascii="黑体" w:eastAsia="黑体" w:hAnsi="黑体" w:cs="黑体" w:hint="eastAsia"/>
                <w:b/>
                <w:kern w:val="0"/>
                <w:szCs w:val="21"/>
              </w:rPr>
              <w:t>G份额（销售代码：</w:t>
            </w:r>
            <w:r w:rsidR="00320E9C">
              <w:rPr>
                <w:rFonts w:ascii="黑体" w:eastAsia="黑体" w:hAnsi="黑体" w:cs="黑体" w:hint="eastAsia"/>
                <w:b/>
                <w:kern w:val="0"/>
                <w:szCs w:val="21"/>
              </w:rPr>
              <w:t>ZGN256005</w:t>
            </w:r>
            <w:r w:rsidR="00320E9C">
              <w:rPr>
                <w:rFonts w:ascii="黑体" w:eastAsia="黑体" w:hAnsi="黑体" w:cs="黑体"/>
                <w:b/>
                <w:kern w:val="0"/>
                <w:szCs w:val="21"/>
              </w:rPr>
              <w:t>7</w:t>
            </w:r>
            <w:r w:rsidRPr="007B0C97">
              <w:rPr>
                <w:rFonts w:ascii="黑体" w:eastAsia="黑体" w:hAnsi="黑体" w:cs="黑体" w:hint="eastAsia"/>
                <w:b/>
                <w:kern w:val="0"/>
                <w:szCs w:val="21"/>
              </w:rPr>
              <w:t>G）面向</w:t>
            </w:r>
            <w:r w:rsidR="00FD35BB" w:rsidRPr="00FD35BB">
              <w:rPr>
                <w:rFonts w:ascii="黑体" w:eastAsia="黑体" w:hAnsi="黑体" w:cs="黑体" w:hint="eastAsia"/>
                <w:b/>
                <w:kern w:val="0"/>
                <w:szCs w:val="21"/>
              </w:rPr>
              <w:t>宁银理财直销渠道特邀客户</w:t>
            </w:r>
            <w:bookmarkEnd w:id="5"/>
            <w:bookmarkEnd w:id="6"/>
            <w:r w:rsidR="003D4C5B">
              <w:rPr>
                <w:rFonts w:ascii="黑体" w:eastAsia="黑体" w:hAnsi="黑体" w:cs="黑体" w:hint="eastAsia"/>
                <w:b/>
                <w:kern w:val="0"/>
                <w:szCs w:val="21"/>
              </w:rPr>
              <w:t>、</w:t>
            </w:r>
            <w:r w:rsidR="003D4C5B" w:rsidRPr="003D4C5B">
              <w:rPr>
                <w:rFonts w:ascii="黑体" w:eastAsia="黑体" w:hAnsi="黑体" w:cs="黑体" w:hint="eastAsia"/>
                <w:b/>
                <w:kern w:val="0"/>
                <w:szCs w:val="21"/>
              </w:rPr>
              <w:t>光大银行渠道客户</w:t>
            </w:r>
            <w:r w:rsidR="00FF17D8">
              <w:rPr>
                <w:rFonts w:ascii="黑体" w:eastAsia="黑体" w:hAnsi="黑体" w:cs="黑体" w:hint="eastAsia"/>
                <w:b/>
                <w:kern w:val="0"/>
                <w:szCs w:val="21"/>
              </w:rPr>
              <w:t>；</w:t>
            </w:r>
            <w:bookmarkEnd w:id="3"/>
            <w:bookmarkEnd w:id="4"/>
          </w:p>
          <w:p w14:paraId="086E5CF2" w14:textId="73717C67" w:rsidR="009E6DCA" w:rsidRDefault="009E6DCA" w:rsidP="009E6DCA">
            <w:pPr>
              <w:autoSpaceDE w:val="0"/>
              <w:autoSpaceDN w:val="0"/>
              <w:adjustRightInd w:val="0"/>
              <w:jc w:val="left"/>
              <w:rPr>
                <w:rFonts w:ascii="黑体" w:eastAsia="黑体" w:hAnsi="黑体" w:cs="黑体" w:hint="eastAsia"/>
                <w:b/>
                <w:kern w:val="0"/>
                <w:szCs w:val="21"/>
              </w:rPr>
            </w:pPr>
            <w:r>
              <w:rPr>
                <w:rFonts w:ascii="黑体" w:eastAsia="黑体" w:hAnsi="黑体" w:cs="黑体"/>
                <w:b/>
                <w:kern w:val="0"/>
                <w:szCs w:val="21"/>
              </w:rPr>
              <w:t>S</w:t>
            </w:r>
            <w:r w:rsidRPr="007B0C97">
              <w:rPr>
                <w:rFonts w:ascii="黑体" w:eastAsia="黑体" w:hAnsi="黑体" w:cs="黑体" w:hint="eastAsia"/>
                <w:b/>
                <w:kern w:val="0"/>
                <w:szCs w:val="21"/>
              </w:rPr>
              <w:t>份额（销售代码：</w:t>
            </w:r>
            <w:r>
              <w:rPr>
                <w:rFonts w:ascii="黑体" w:eastAsia="黑体" w:hAnsi="黑体" w:cs="黑体" w:hint="eastAsia"/>
                <w:b/>
                <w:kern w:val="0"/>
                <w:szCs w:val="21"/>
              </w:rPr>
              <w:t>ZGN256005</w:t>
            </w:r>
            <w:r>
              <w:rPr>
                <w:rFonts w:ascii="黑体" w:eastAsia="黑体" w:hAnsi="黑体" w:cs="黑体"/>
                <w:b/>
                <w:kern w:val="0"/>
                <w:szCs w:val="21"/>
              </w:rPr>
              <w:t>7S</w:t>
            </w:r>
            <w:r w:rsidRPr="007B0C97">
              <w:rPr>
                <w:rFonts w:ascii="黑体" w:eastAsia="黑体" w:hAnsi="黑体" w:cs="黑体" w:hint="eastAsia"/>
                <w:b/>
                <w:kern w:val="0"/>
                <w:szCs w:val="21"/>
              </w:rPr>
              <w:t>）面向</w:t>
            </w:r>
            <w:r w:rsidRPr="009E6DCA">
              <w:rPr>
                <w:rFonts w:ascii="黑体" w:eastAsia="黑体" w:hAnsi="黑体" w:cs="黑体" w:hint="eastAsia"/>
                <w:b/>
                <w:kern w:val="0"/>
                <w:szCs w:val="21"/>
              </w:rPr>
              <w:t>部分非宁波银行渠道客户</w:t>
            </w:r>
            <w:r w:rsidR="00A743B2">
              <w:rPr>
                <w:rFonts w:ascii="黑体" w:eastAsia="黑体" w:hAnsi="黑体" w:cs="黑体" w:hint="eastAsia"/>
                <w:b/>
                <w:kern w:val="0"/>
                <w:szCs w:val="21"/>
              </w:rPr>
              <w:t>、兴业银行机构</w:t>
            </w:r>
            <w:r w:rsidR="00A743B2" w:rsidRPr="009E6DCA">
              <w:rPr>
                <w:rFonts w:ascii="黑体" w:eastAsia="黑体" w:hAnsi="黑体" w:cs="黑体" w:hint="eastAsia"/>
                <w:b/>
                <w:kern w:val="0"/>
                <w:szCs w:val="21"/>
              </w:rPr>
              <w:t>客户</w:t>
            </w:r>
            <w:r>
              <w:rPr>
                <w:rFonts w:ascii="黑体" w:eastAsia="黑体" w:hAnsi="黑体" w:cs="黑体" w:hint="eastAsia"/>
                <w:b/>
                <w:kern w:val="0"/>
                <w:szCs w:val="21"/>
              </w:rPr>
              <w:t>;</w:t>
            </w:r>
          </w:p>
          <w:p w14:paraId="0CF0730E" w14:textId="7BF63401" w:rsidR="009E6DCA" w:rsidRDefault="009E6DCA" w:rsidP="009E6DCA">
            <w:pPr>
              <w:autoSpaceDE w:val="0"/>
              <w:autoSpaceDN w:val="0"/>
              <w:adjustRightInd w:val="0"/>
              <w:jc w:val="left"/>
              <w:rPr>
                <w:rFonts w:ascii="黑体" w:eastAsia="黑体" w:hAnsi="黑体" w:cs="黑体" w:hint="eastAsia"/>
                <w:b/>
                <w:kern w:val="0"/>
                <w:szCs w:val="21"/>
              </w:rPr>
            </w:pPr>
            <w:r>
              <w:rPr>
                <w:rFonts w:ascii="黑体" w:eastAsia="黑体" w:hAnsi="黑体" w:cs="黑体"/>
                <w:b/>
                <w:kern w:val="0"/>
                <w:szCs w:val="21"/>
              </w:rPr>
              <w:t>T</w:t>
            </w:r>
            <w:r w:rsidRPr="007B0C97">
              <w:rPr>
                <w:rFonts w:ascii="黑体" w:eastAsia="黑体" w:hAnsi="黑体" w:cs="黑体" w:hint="eastAsia"/>
                <w:b/>
                <w:kern w:val="0"/>
                <w:szCs w:val="21"/>
              </w:rPr>
              <w:t>份额（销售代码：</w:t>
            </w:r>
            <w:r>
              <w:rPr>
                <w:rFonts w:ascii="黑体" w:eastAsia="黑体" w:hAnsi="黑体" w:cs="黑体" w:hint="eastAsia"/>
                <w:b/>
                <w:kern w:val="0"/>
                <w:szCs w:val="21"/>
              </w:rPr>
              <w:t>ZGN256005</w:t>
            </w:r>
            <w:r>
              <w:rPr>
                <w:rFonts w:ascii="黑体" w:eastAsia="黑体" w:hAnsi="黑体" w:cs="黑体"/>
                <w:b/>
                <w:kern w:val="0"/>
                <w:szCs w:val="21"/>
              </w:rPr>
              <w:t>7T</w:t>
            </w:r>
            <w:r w:rsidRPr="007B0C97">
              <w:rPr>
                <w:rFonts w:ascii="黑体" w:eastAsia="黑体" w:hAnsi="黑体" w:cs="黑体" w:hint="eastAsia"/>
                <w:b/>
                <w:kern w:val="0"/>
                <w:szCs w:val="21"/>
              </w:rPr>
              <w:t>）面向</w:t>
            </w:r>
            <w:r w:rsidRPr="009E6DCA">
              <w:rPr>
                <w:rFonts w:ascii="黑体" w:eastAsia="黑体" w:hAnsi="黑体" w:cs="黑体" w:hint="eastAsia"/>
                <w:b/>
                <w:kern w:val="0"/>
                <w:szCs w:val="21"/>
              </w:rPr>
              <w:t>部分非宁波银行渠道客户</w:t>
            </w:r>
            <w:r w:rsidR="003D4C5B">
              <w:rPr>
                <w:rFonts w:ascii="黑体" w:eastAsia="黑体" w:hAnsi="黑体" w:cs="黑体" w:hint="eastAsia"/>
                <w:b/>
                <w:kern w:val="0"/>
                <w:szCs w:val="21"/>
              </w:rPr>
              <w:t>、</w:t>
            </w:r>
            <w:r w:rsidR="003D4C5B" w:rsidRPr="003D4C5B">
              <w:rPr>
                <w:rFonts w:ascii="黑体" w:eastAsia="黑体" w:hAnsi="黑体" w:cs="黑体" w:hint="eastAsia"/>
                <w:b/>
                <w:kern w:val="0"/>
                <w:szCs w:val="21"/>
              </w:rPr>
              <w:t>苏州银行</w:t>
            </w:r>
            <w:proofErr w:type="gramStart"/>
            <w:r w:rsidR="003D4C5B" w:rsidRPr="003D4C5B">
              <w:rPr>
                <w:rFonts w:ascii="黑体" w:eastAsia="黑体" w:hAnsi="黑体" w:cs="黑体" w:hint="eastAsia"/>
                <w:b/>
                <w:kern w:val="0"/>
                <w:szCs w:val="21"/>
              </w:rPr>
              <w:t>私银客户</w:t>
            </w:r>
            <w:proofErr w:type="gramEnd"/>
            <w:r>
              <w:rPr>
                <w:rFonts w:ascii="黑体" w:eastAsia="黑体" w:hAnsi="黑体" w:cs="黑体" w:hint="eastAsia"/>
                <w:b/>
                <w:kern w:val="0"/>
                <w:szCs w:val="21"/>
              </w:rPr>
              <w:t>;</w:t>
            </w:r>
          </w:p>
          <w:p w14:paraId="7F7A89F8" w14:textId="7083B7BB" w:rsidR="009E6DCA" w:rsidRDefault="009E6DCA" w:rsidP="009E6DCA">
            <w:pPr>
              <w:autoSpaceDE w:val="0"/>
              <w:autoSpaceDN w:val="0"/>
              <w:adjustRightInd w:val="0"/>
              <w:jc w:val="left"/>
              <w:rPr>
                <w:rFonts w:ascii="黑体" w:eastAsia="黑体" w:hAnsi="黑体" w:cs="黑体" w:hint="eastAsia"/>
                <w:b/>
                <w:kern w:val="0"/>
                <w:szCs w:val="21"/>
              </w:rPr>
            </w:pPr>
            <w:r>
              <w:rPr>
                <w:rFonts w:ascii="黑体" w:eastAsia="黑体" w:hAnsi="黑体" w:cs="黑体"/>
                <w:b/>
                <w:kern w:val="0"/>
                <w:szCs w:val="21"/>
              </w:rPr>
              <w:t>K</w:t>
            </w:r>
            <w:r w:rsidRPr="007B0C97">
              <w:rPr>
                <w:rFonts w:ascii="黑体" w:eastAsia="黑体" w:hAnsi="黑体" w:cs="黑体" w:hint="eastAsia"/>
                <w:b/>
                <w:kern w:val="0"/>
                <w:szCs w:val="21"/>
              </w:rPr>
              <w:t>份额（销售代码：</w:t>
            </w:r>
            <w:r>
              <w:rPr>
                <w:rFonts w:ascii="黑体" w:eastAsia="黑体" w:hAnsi="黑体" w:cs="黑体" w:hint="eastAsia"/>
                <w:b/>
                <w:kern w:val="0"/>
                <w:szCs w:val="21"/>
              </w:rPr>
              <w:t>ZGN256005</w:t>
            </w:r>
            <w:r>
              <w:rPr>
                <w:rFonts w:ascii="黑体" w:eastAsia="黑体" w:hAnsi="黑体" w:cs="黑体"/>
                <w:b/>
                <w:kern w:val="0"/>
                <w:szCs w:val="21"/>
              </w:rPr>
              <w:t>7K</w:t>
            </w:r>
            <w:r w:rsidR="003D4C5B">
              <w:rPr>
                <w:rFonts w:ascii="黑体" w:eastAsia="黑体" w:hAnsi="黑体" w:cs="黑体" w:hint="eastAsia"/>
                <w:b/>
                <w:kern w:val="0"/>
                <w:szCs w:val="21"/>
              </w:rPr>
              <w:t>，</w:t>
            </w:r>
            <w:r w:rsidR="003D4C5B" w:rsidRPr="003D4C5B">
              <w:rPr>
                <w:rFonts w:ascii="黑体" w:eastAsia="黑体" w:hAnsi="黑体" w:cs="黑体" w:hint="eastAsia"/>
                <w:b/>
                <w:kern w:val="0"/>
                <w:szCs w:val="21"/>
              </w:rPr>
              <w:t>销售名称：（</w:t>
            </w:r>
            <w:proofErr w:type="gramStart"/>
            <w:r w:rsidR="003D4C5B" w:rsidRPr="003D4C5B">
              <w:rPr>
                <w:rFonts w:ascii="黑体" w:eastAsia="黑体" w:hAnsi="黑体" w:cs="黑体" w:hint="eastAsia"/>
                <w:b/>
                <w:kern w:val="0"/>
                <w:szCs w:val="21"/>
              </w:rPr>
              <w:t>私银稳健</w:t>
            </w:r>
            <w:proofErr w:type="gramEnd"/>
            <w:r w:rsidR="003D4C5B" w:rsidRPr="003D4C5B">
              <w:rPr>
                <w:rFonts w:ascii="黑体" w:eastAsia="黑体" w:hAnsi="黑体" w:cs="黑体" w:hint="eastAsia"/>
                <w:b/>
                <w:kern w:val="0"/>
                <w:szCs w:val="21"/>
              </w:rPr>
              <w:t>）</w:t>
            </w:r>
            <w:proofErr w:type="gramStart"/>
            <w:r w:rsidR="003D4C5B" w:rsidRPr="003D4C5B">
              <w:rPr>
                <w:rFonts w:ascii="黑体" w:eastAsia="黑体" w:hAnsi="黑体" w:cs="黑体" w:hint="eastAsia"/>
                <w:b/>
                <w:kern w:val="0"/>
                <w:szCs w:val="21"/>
              </w:rPr>
              <w:t>宁银理财日</w:t>
            </w:r>
            <w:proofErr w:type="gramEnd"/>
            <w:r w:rsidR="003D4C5B" w:rsidRPr="003D4C5B">
              <w:rPr>
                <w:rFonts w:ascii="黑体" w:eastAsia="黑体" w:hAnsi="黑体" w:cs="黑体" w:hint="eastAsia"/>
                <w:b/>
                <w:kern w:val="0"/>
                <w:szCs w:val="21"/>
              </w:rPr>
              <w:t>日薪57号K</w:t>
            </w:r>
            <w:r w:rsidRPr="007B0C97">
              <w:rPr>
                <w:rFonts w:ascii="黑体" w:eastAsia="黑体" w:hAnsi="黑体" w:cs="黑体" w:hint="eastAsia"/>
                <w:b/>
                <w:kern w:val="0"/>
                <w:szCs w:val="21"/>
              </w:rPr>
              <w:t>）面向</w:t>
            </w:r>
            <w:r w:rsidRPr="009E6DCA">
              <w:rPr>
                <w:rFonts w:ascii="黑体" w:eastAsia="黑体" w:hAnsi="黑体" w:cs="黑体" w:hint="eastAsia"/>
                <w:b/>
                <w:kern w:val="0"/>
                <w:szCs w:val="21"/>
              </w:rPr>
              <w:t>部分非宁波银行渠道客户</w:t>
            </w:r>
            <w:r w:rsidR="003D4C5B">
              <w:rPr>
                <w:rFonts w:ascii="黑体" w:eastAsia="黑体" w:hAnsi="黑体" w:cs="黑体" w:hint="eastAsia"/>
                <w:b/>
                <w:kern w:val="0"/>
                <w:szCs w:val="21"/>
              </w:rPr>
              <w:t>、</w:t>
            </w:r>
            <w:r w:rsidR="003D4C5B" w:rsidRPr="003D4C5B">
              <w:rPr>
                <w:rFonts w:ascii="黑体" w:eastAsia="黑体" w:hAnsi="黑体" w:cs="黑体" w:hint="eastAsia"/>
                <w:b/>
                <w:kern w:val="0"/>
                <w:szCs w:val="21"/>
              </w:rPr>
              <w:t>部分广发银行渠道客户</w:t>
            </w:r>
            <w:r>
              <w:rPr>
                <w:rFonts w:ascii="黑体" w:eastAsia="黑体" w:hAnsi="黑体" w:cs="黑体" w:hint="eastAsia"/>
                <w:b/>
                <w:kern w:val="0"/>
                <w:szCs w:val="21"/>
              </w:rPr>
              <w:t>;</w:t>
            </w:r>
          </w:p>
          <w:p w14:paraId="1B0BDD8A" w14:textId="1F37DDBA" w:rsidR="009E6DCA" w:rsidRDefault="009E6DCA" w:rsidP="009E6DCA">
            <w:pPr>
              <w:autoSpaceDE w:val="0"/>
              <w:autoSpaceDN w:val="0"/>
              <w:adjustRightInd w:val="0"/>
              <w:jc w:val="left"/>
              <w:rPr>
                <w:rFonts w:ascii="黑体" w:eastAsia="黑体" w:hAnsi="黑体" w:cs="黑体" w:hint="eastAsia"/>
                <w:b/>
                <w:kern w:val="0"/>
                <w:szCs w:val="21"/>
              </w:rPr>
            </w:pPr>
            <w:r>
              <w:rPr>
                <w:rFonts w:ascii="黑体" w:eastAsia="黑体" w:hAnsi="黑体" w:cs="黑体"/>
                <w:b/>
                <w:kern w:val="0"/>
                <w:szCs w:val="21"/>
              </w:rPr>
              <w:t>R</w:t>
            </w:r>
            <w:r w:rsidRPr="007B0C97">
              <w:rPr>
                <w:rFonts w:ascii="黑体" w:eastAsia="黑体" w:hAnsi="黑体" w:cs="黑体" w:hint="eastAsia"/>
                <w:b/>
                <w:kern w:val="0"/>
                <w:szCs w:val="21"/>
              </w:rPr>
              <w:t>份额（销售代码：</w:t>
            </w:r>
            <w:r>
              <w:rPr>
                <w:rFonts w:ascii="黑体" w:eastAsia="黑体" w:hAnsi="黑体" w:cs="黑体" w:hint="eastAsia"/>
                <w:b/>
                <w:kern w:val="0"/>
                <w:szCs w:val="21"/>
              </w:rPr>
              <w:t>ZGN256005</w:t>
            </w:r>
            <w:r>
              <w:rPr>
                <w:rFonts w:ascii="黑体" w:eastAsia="黑体" w:hAnsi="黑体" w:cs="黑体"/>
                <w:b/>
                <w:kern w:val="0"/>
                <w:szCs w:val="21"/>
              </w:rPr>
              <w:t>7R</w:t>
            </w:r>
            <w:r w:rsidR="00FF056C">
              <w:rPr>
                <w:rFonts w:ascii="黑体" w:eastAsia="黑体" w:hAnsi="黑体" w:cs="黑体" w:hint="eastAsia"/>
                <w:b/>
                <w:kern w:val="0"/>
                <w:szCs w:val="21"/>
              </w:rPr>
              <w:t>，销售名称：</w:t>
            </w:r>
            <w:proofErr w:type="gramStart"/>
            <w:r w:rsidR="00FF056C" w:rsidRPr="00FF056C">
              <w:rPr>
                <w:rFonts w:ascii="黑体" w:eastAsia="黑体" w:hAnsi="黑体" w:cs="黑体" w:hint="eastAsia"/>
                <w:b/>
                <w:kern w:val="0"/>
                <w:szCs w:val="21"/>
              </w:rPr>
              <w:t>宁银理财</w:t>
            </w:r>
            <w:proofErr w:type="gramEnd"/>
            <w:r w:rsidR="00FF056C" w:rsidRPr="00FF056C">
              <w:rPr>
                <w:rFonts w:ascii="黑体" w:eastAsia="黑体" w:hAnsi="黑体" w:cs="黑体" w:hint="eastAsia"/>
                <w:b/>
                <w:kern w:val="0"/>
                <w:szCs w:val="21"/>
              </w:rPr>
              <w:t>宁</w:t>
            </w:r>
            <w:proofErr w:type="gramStart"/>
            <w:r w:rsidR="00FF056C" w:rsidRPr="00FF056C">
              <w:rPr>
                <w:rFonts w:ascii="黑体" w:eastAsia="黑体" w:hAnsi="黑体" w:cs="黑体" w:hint="eastAsia"/>
                <w:b/>
                <w:kern w:val="0"/>
                <w:szCs w:val="21"/>
              </w:rPr>
              <w:t>欣日日薪日</w:t>
            </w:r>
            <w:proofErr w:type="gramEnd"/>
            <w:r w:rsidR="00FF056C" w:rsidRPr="00FF056C">
              <w:rPr>
                <w:rFonts w:ascii="黑体" w:eastAsia="黑体" w:hAnsi="黑体" w:cs="黑体" w:hint="eastAsia"/>
                <w:b/>
                <w:kern w:val="0"/>
                <w:szCs w:val="21"/>
              </w:rPr>
              <w:t>开57号</w:t>
            </w:r>
            <w:proofErr w:type="gramStart"/>
            <w:r w:rsidR="00FF056C" w:rsidRPr="00FF056C">
              <w:rPr>
                <w:rFonts w:ascii="黑体" w:eastAsia="黑体" w:hAnsi="黑体" w:cs="黑体" w:hint="eastAsia"/>
                <w:b/>
                <w:kern w:val="0"/>
                <w:szCs w:val="21"/>
              </w:rPr>
              <w:t>私银尊享(</w:t>
            </w:r>
            <w:proofErr w:type="gramEnd"/>
            <w:r w:rsidR="00FF056C" w:rsidRPr="00FF056C">
              <w:rPr>
                <w:rFonts w:ascii="黑体" w:eastAsia="黑体" w:hAnsi="黑体" w:cs="黑体" w:hint="eastAsia"/>
                <w:b/>
                <w:kern w:val="0"/>
                <w:szCs w:val="21"/>
              </w:rPr>
              <w:t>最短持有14天)-R</w:t>
            </w:r>
            <w:r w:rsidRPr="007B0C97">
              <w:rPr>
                <w:rFonts w:ascii="黑体" w:eastAsia="黑体" w:hAnsi="黑体" w:cs="黑体" w:hint="eastAsia"/>
                <w:b/>
                <w:kern w:val="0"/>
                <w:szCs w:val="21"/>
              </w:rPr>
              <w:t>）面向</w:t>
            </w:r>
            <w:r w:rsidRPr="009E6DCA">
              <w:rPr>
                <w:rFonts w:ascii="黑体" w:eastAsia="黑体" w:hAnsi="黑体" w:cs="黑体" w:hint="eastAsia"/>
                <w:b/>
                <w:kern w:val="0"/>
                <w:szCs w:val="21"/>
              </w:rPr>
              <w:t>部分非宁波银行渠道客户</w:t>
            </w:r>
            <w:r w:rsidR="003D4C5B">
              <w:rPr>
                <w:rFonts w:ascii="黑体" w:eastAsia="黑体" w:hAnsi="黑体" w:cs="黑体" w:hint="eastAsia"/>
                <w:b/>
                <w:kern w:val="0"/>
                <w:szCs w:val="21"/>
              </w:rPr>
              <w:t>、</w:t>
            </w:r>
            <w:r w:rsidR="003D4C5B" w:rsidRPr="003D4C5B">
              <w:rPr>
                <w:rFonts w:ascii="黑体" w:eastAsia="黑体" w:hAnsi="黑体" w:cs="黑体" w:hint="eastAsia"/>
                <w:b/>
                <w:kern w:val="0"/>
                <w:szCs w:val="21"/>
              </w:rPr>
              <w:t>部分非宁波银行渠道</w:t>
            </w:r>
            <w:proofErr w:type="gramStart"/>
            <w:r w:rsidR="003D4C5B" w:rsidRPr="003D4C5B">
              <w:rPr>
                <w:rFonts w:ascii="黑体" w:eastAsia="黑体" w:hAnsi="黑体" w:cs="黑体" w:hint="eastAsia"/>
                <w:b/>
                <w:kern w:val="0"/>
                <w:szCs w:val="21"/>
              </w:rPr>
              <w:t>私银客户</w:t>
            </w:r>
            <w:proofErr w:type="gramEnd"/>
            <w:r>
              <w:rPr>
                <w:rFonts w:ascii="黑体" w:eastAsia="黑体" w:hAnsi="黑体" w:cs="黑体" w:hint="eastAsia"/>
                <w:b/>
                <w:kern w:val="0"/>
                <w:szCs w:val="21"/>
              </w:rPr>
              <w:t>;</w:t>
            </w:r>
          </w:p>
          <w:p w14:paraId="313EC715" w14:textId="097C8C99" w:rsidR="009E6DCA" w:rsidRPr="007B0C97" w:rsidRDefault="009E6DCA" w:rsidP="009E6DCA">
            <w:pPr>
              <w:autoSpaceDE w:val="0"/>
              <w:autoSpaceDN w:val="0"/>
              <w:adjustRightInd w:val="0"/>
              <w:jc w:val="left"/>
              <w:rPr>
                <w:rFonts w:ascii="黑体" w:eastAsia="黑体" w:hAnsi="黑体" w:cs="黑体" w:hint="eastAsia"/>
                <w:b/>
                <w:kern w:val="0"/>
                <w:szCs w:val="21"/>
              </w:rPr>
            </w:pPr>
            <w:r>
              <w:rPr>
                <w:rFonts w:ascii="黑体" w:eastAsia="黑体" w:hAnsi="黑体" w:cs="黑体"/>
                <w:b/>
                <w:kern w:val="0"/>
                <w:szCs w:val="21"/>
              </w:rPr>
              <w:t>J</w:t>
            </w:r>
            <w:r w:rsidRPr="007B0C97">
              <w:rPr>
                <w:rFonts w:ascii="黑体" w:eastAsia="黑体" w:hAnsi="黑体" w:cs="黑体" w:hint="eastAsia"/>
                <w:b/>
                <w:kern w:val="0"/>
                <w:szCs w:val="21"/>
              </w:rPr>
              <w:t>份额（销售代码：</w:t>
            </w:r>
            <w:r>
              <w:rPr>
                <w:rFonts w:ascii="黑体" w:eastAsia="黑体" w:hAnsi="黑体" w:cs="黑体" w:hint="eastAsia"/>
                <w:b/>
                <w:kern w:val="0"/>
                <w:szCs w:val="21"/>
              </w:rPr>
              <w:t>ZGN256005</w:t>
            </w:r>
            <w:r>
              <w:rPr>
                <w:rFonts w:ascii="黑体" w:eastAsia="黑体" w:hAnsi="黑体" w:cs="黑体"/>
                <w:b/>
                <w:kern w:val="0"/>
                <w:szCs w:val="21"/>
              </w:rPr>
              <w:t>7J</w:t>
            </w:r>
            <w:r w:rsidRPr="007B0C97">
              <w:rPr>
                <w:rFonts w:ascii="黑体" w:eastAsia="黑体" w:hAnsi="黑体" w:cs="黑体" w:hint="eastAsia"/>
                <w:b/>
                <w:kern w:val="0"/>
                <w:szCs w:val="21"/>
              </w:rPr>
              <w:t>）面向</w:t>
            </w:r>
            <w:r w:rsidRPr="009E6DCA">
              <w:rPr>
                <w:rFonts w:ascii="黑体" w:eastAsia="黑体" w:hAnsi="黑体" w:cs="黑体" w:hint="eastAsia"/>
                <w:b/>
                <w:kern w:val="0"/>
                <w:szCs w:val="21"/>
              </w:rPr>
              <w:t>广发银行渠道客户</w:t>
            </w:r>
            <w:r>
              <w:rPr>
                <w:rFonts w:ascii="黑体" w:eastAsia="黑体" w:hAnsi="黑体" w:cs="黑体" w:hint="eastAsia"/>
                <w:b/>
                <w:kern w:val="0"/>
                <w:szCs w:val="21"/>
              </w:rPr>
              <w:t>;</w:t>
            </w:r>
          </w:p>
          <w:p w14:paraId="210E4DC4" w14:textId="355A30F8" w:rsidR="009E6DCA" w:rsidRDefault="009E6DCA" w:rsidP="004A7DD2">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H</w:t>
            </w:r>
            <w:r w:rsidRPr="007B0C97">
              <w:rPr>
                <w:rFonts w:ascii="黑体" w:eastAsia="黑体" w:hAnsi="黑体" w:cs="黑体" w:hint="eastAsia"/>
                <w:b/>
                <w:kern w:val="0"/>
                <w:szCs w:val="21"/>
              </w:rPr>
              <w:t>份额（销售代码：</w:t>
            </w:r>
            <w:r>
              <w:rPr>
                <w:rFonts w:ascii="黑体" w:eastAsia="黑体" w:hAnsi="黑体" w:cs="黑体" w:hint="eastAsia"/>
                <w:b/>
                <w:kern w:val="0"/>
                <w:szCs w:val="21"/>
              </w:rPr>
              <w:t>ZGN256005</w:t>
            </w:r>
            <w:r>
              <w:rPr>
                <w:rFonts w:ascii="黑体" w:eastAsia="黑体" w:hAnsi="黑体" w:cs="黑体"/>
                <w:b/>
                <w:kern w:val="0"/>
                <w:szCs w:val="21"/>
              </w:rPr>
              <w:t>7H</w:t>
            </w:r>
            <w:r w:rsidRPr="007B0C97">
              <w:rPr>
                <w:rFonts w:ascii="黑体" w:eastAsia="黑体" w:hAnsi="黑体" w:cs="黑体" w:hint="eastAsia"/>
                <w:b/>
                <w:kern w:val="0"/>
                <w:szCs w:val="21"/>
              </w:rPr>
              <w:t>）面向</w:t>
            </w:r>
            <w:r w:rsidRPr="009E6DCA">
              <w:rPr>
                <w:rFonts w:ascii="黑体" w:eastAsia="黑体" w:hAnsi="黑体" w:cs="黑体" w:hint="eastAsia"/>
                <w:b/>
                <w:kern w:val="0"/>
                <w:szCs w:val="21"/>
              </w:rPr>
              <w:t>常熟农商银行渠道客户</w:t>
            </w:r>
            <w:r>
              <w:rPr>
                <w:rFonts w:ascii="黑体" w:eastAsia="黑体" w:hAnsi="黑体" w:cs="黑体" w:hint="eastAsia"/>
                <w:b/>
                <w:kern w:val="0"/>
                <w:szCs w:val="21"/>
              </w:rPr>
              <w:t>;</w:t>
            </w:r>
          </w:p>
          <w:p w14:paraId="61662AA4" w14:textId="1B03742D" w:rsidR="00ED5812" w:rsidRPr="009E6DCA" w:rsidRDefault="00964302" w:rsidP="00ED5812">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L</w:t>
            </w:r>
            <w:r w:rsidR="00ED5812" w:rsidRPr="007B0C97">
              <w:rPr>
                <w:rFonts w:ascii="黑体" w:eastAsia="黑体" w:hAnsi="黑体" w:cs="黑体" w:hint="eastAsia"/>
                <w:b/>
                <w:kern w:val="0"/>
                <w:szCs w:val="21"/>
              </w:rPr>
              <w:t>份额（销售代码：</w:t>
            </w:r>
            <w:r w:rsidR="00ED5812">
              <w:rPr>
                <w:rFonts w:ascii="黑体" w:eastAsia="黑体" w:hAnsi="黑体" w:cs="黑体" w:hint="eastAsia"/>
                <w:b/>
                <w:kern w:val="0"/>
                <w:szCs w:val="21"/>
              </w:rPr>
              <w:t>ZGN256005</w:t>
            </w:r>
            <w:r w:rsidR="00ED5812">
              <w:rPr>
                <w:rFonts w:ascii="黑体" w:eastAsia="黑体" w:hAnsi="黑体" w:cs="黑体"/>
                <w:b/>
                <w:kern w:val="0"/>
                <w:szCs w:val="21"/>
              </w:rPr>
              <w:t>7</w:t>
            </w:r>
            <w:r>
              <w:rPr>
                <w:rFonts w:ascii="黑体" w:eastAsia="黑体" w:hAnsi="黑体" w:cs="黑体" w:hint="eastAsia"/>
                <w:b/>
                <w:kern w:val="0"/>
                <w:szCs w:val="21"/>
              </w:rPr>
              <w:t>L</w:t>
            </w:r>
            <w:r w:rsidR="009422D2">
              <w:rPr>
                <w:rFonts w:ascii="黑体" w:eastAsia="黑体" w:hAnsi="黑体" w:cs="黑体" w:hint="eastAsia"/>
                <w:b/>
                <w:kern w:val="0"/>
                <w:szCs w:val="21"/>
              </w:rPr>
              <w:t>，销售名称：</w:t>
            </w:r>
            <w:proofErr w:type="gramStart"/>
            <w:r w:rsidR="009422D2" w:rsidRPr="009422D2">
              <w:rPr>
                <w:rFonts w:ascii="黑体" w:eastAsia="黑体" w:hAnsi="黑体" w:cs="黑体" w:hint="eastAsia"/>
                <w:b/>
                <w:kern w:val="0"/>
                <w:szCs w:val="21"/>
              </w:rPr>
              <w:t>宁银理财</w:t>
            </w:r>
            <w:proofErr w:type="gramEnd"/>
            <w:r w:rsidR="009422D2" w:rsidRPr="009422D2">
              <w:rPr>
                <w:rFonts w:ascii="黑体" w:eastAsia="黑体" w:hAnsi="黑体" w:cs="黑体" w:hint="eastAsia"/>
                <w:b/>
                <w:kern w:val="0"/>
                <w:szCs w:val="21"/>
              </w:rPr>
              <w:t>宁</w:t>
            </w:r>
            <w:proofErr w:type="gramStart"/>
            <w:r w:rsidR="009422D2" w:rsidRPr="009422D2">
              <w:rPr>
                <w:rFonts w:ascii="黑体" w:eastAsia="黑体" w:hAnsi="黑体" w:cs="黑体" w:hint="eastAsia"/>
                <w:b/>
                <w:kern w:val="0"/>
                <w:szCs w:val="21"/>
              </w:rPr>
              <w:t>欣日日薪日</w:t>
            </w:r>
            <w:proofErr w:type="gramEnd"/>
            <w:r w:rsidR="009422D2" w:rsidRPr="009422D2">
              <w:rPr>
                <w:rFonts w:ascii="黑体" w:eastAsia="黑体" w:hAnsi="黑体" w:cs="黑体" w:hint="eastAsia"/>
                <w:b/>
                <w:kern w:val="0"/>
                <w:szCs w:val="21"/>
              </w:rPr>
              <w:t>开57号零售款（最短持有14天）-L</w:t>
            </w:r>
            <w:r w:rsidR="00ED5812" w:rsidRPr="007B0C97">
              <w:rPr>
                <w:rFonts w:ascii="黑体" w:eastAsia="黑体" w:hAnsi="黑体" w:cs="黑体" w:hint="eastAsia"/>
                <w:b/>
                <w:kern w:val="0"/>
                <w:szCs w:val="21"/>
              </w:rPr>
              <w:t>）面向</w:t>
            </w:r>
            <w:r>
              <w:rPr>
                <w:rFonts w:ascii="黑体" w:eastAsia="黑体" w:hAnsi="黑体" w:cs="黑体" w:hint="eastAsia"/>
                <w:b/>
                <w:kern w:val="0"/>
                <w:szCs w:val="21"/>
              </w:rPr>
              <w:t>中国民生银行渠道</w:t>
            </w:r>
            <w:r w:rsidR="00ED5812" w:rsidRPr="009E6DCA">
              <w:rPr>
                <w:rFonts w:ascii="黑体" w:eastAsia="黑体" w:hAnsi="黑体" w:cs="黑体" w:hint="eastAsia"/>
                <w:b/>
                <w:kern w:val="0"/>
                <w:szCs w:val="21"/>
              </w:rPr>
              <w:t>客户</w:t>
            </w:r>
            <w:r w:rsidR="00ED5812">
              <w:rPr>
                <w:rFonts w:ascii="黑体" w:eastAsia="黑体" w:hAnsi="黑体" w:cs="黑体" w:hint="eastAsia"/>
                <w:b/>
                <w:kern w:val="0"/>
                <w:szCs w:val="21"/>
              </w:rPr>
              <w:t>;</w:t>
            </w:r>
          </w:p>
          <w:p w14:paraId="47DEFECC" w14:textId="2EF37E29" w:rsidR="00ED5812" w:rsidRPr="009E6DCA" w:rsidRDefault="00964302" w:rsidP="00ED5812">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M</w:t>
            </w:r>
            <w:r w:rsidR="00ED5812" w:rsidRPr="007B0C97">
              <w:rPr>
                <w:rFonts w:ascii="黑体" w:eastAsia="黑体" w:hAnsi="黑体" w:cs="黑体" w:hint="eastAsia"/>
                <w:b/>
                <w:kern w:val="0"/>
                <w:szCs w:val="21"/>
              </w:rPr>
              <w:t>份额（销售代码：</w:t>
            </w:r>
            <w:r w:rsidR="00ED5812">
              <w:rPr>
                <w:rFonts w:ascii="黑体" w:eastAsia="黑体" w:hAnsi="黑体" w:cs="黑体" w:hint="eastAsia"/>
                <w:b/>
                <w:kern w:val="0"/>
                <w:szCs w:val="21"/>
              </w:rPr>
              <w:t>ZGN256005</w:t>
            </w:r>
            <w:r w:rsidR="00ED5812">
              <w:rPr>
                <w:rFonts w:ascii="黑体" w:eastAsia="黑体" w:hAnsi="黑体" w:cs="黑体"/>
                <w:b/>
                <w:kern w:val="0"/>
                <w:szCs w:val="21"/>
              </w:rPr>
              <w:t>7</w:t>
            </w:r>
            <w:r>
              <w:rPr>
                <w:rFonts w:ascii="黑体" w:eastAsia="黑体" w:hAnsi="黑体" w:cs="黑体" w:hint="eastAsia"/>
                <w:b/>
                <w:kern w:val="0"/>
                <w:szCs w:val="21"/>
              </w:rPr>
              <w:t>M</w:t>
            </w:r>
            <w:r w:rsidR="009422D2">
              <w:rPr>
                <w:rFonts w:ascii="黑体" w:eastAsia="黑体" w:hAnsi="黑体" w:cs="黑体" w:hint="eastAsia"/>
                <w:b/>
                <w:kern w:val="0"/>
                <w:szCs w:val="21"/>
              </w:rPr>
              <w:t>，销售名称：</w:t>
            </w:r>
            <w:proofErr w:type="gramStart"/>
            <w:r w:rsidR="009422D2" w:rsidRPr="009422D2">
              <w:rPr>
                <w:rFonts w:ascii="黑体" w:eastAsia="黑体" w:hAnsi="黑体" w:cs="黑体" w:hint="eastAsia"/>
                <w:b/>
                <w:kern w:val="0"/>
                <w:szCs w:val="21"/>
              </w:rPr>
              <w:t>宁银理财</w:t>
            </w:r>
            <w:proofErr w:type="gramEnd"/>
            <w:r w:rsidR="009422D2" w:rsidRPr="009422D2">
              <w:rPr>
                <w:rFonts w:ascii="黑体" w:eastAsia="黑体" w:hAnsi="黑体" w:cs="黑体" w:hint="eastAsia"/>
                <w:b/>
                <w:kern w:val="0"/>
                <w:szCs w:val="21"/>
              </w:rPr>
              <w:t>宁</w:t>
            </w:r>
            <w:proofErr w:type="gramStart"/>
            <w:r w:rsidR="009422D2" w:rsidRPr="009422D2">
              <w:rPr>
                <w:rFonts w:ascii="黑体" w:eastAsia="黑体" w:hAnsi="黑体" w:cs="黑体" w:hint="eastAsia"/>
                <w:b/>
                <w:kern w:val="0"/>
                <w:szCs w:val="21"/>
              </w:rPr>
              <w:t>欣日日薪日</w:t>
            </w:r>
            <w:proofErr w:type="gramEnd"/>
            <w:r w:rsidR="009422D2" w:rsidRPr="009422D2">
              <w:rPr>
                <w:rFonts w:ascii="黑体" w:eastAsia="黑体" w:hAnsi="黑体" w:cs="黑体" w:hint="eastAsia"/>
                <w:b/>
                <w:kern w:val="0"/>
                <w:szCs w:val="21"/>
              </w:rPr>
              <w:t>开57号白金款（最短持有14天）-M</w:t>
            </w:r>
            <w:r w:rsidR="00ED5812" w:rsidRPr="007B0C97">
              <w:rPr>
                <w:rFonts w:ascii="黑体" w:eastAsia="黑体" w:hAnsi="黑体" w:cs="黑体" w:hint="eastAsia"/>
                <w:b/>
                <w:kern w:val="0"/>
                <w:szCs w:val="21"/>
              </w:rPr>
              <w:t>）面向</w:t>
            </w:r>
            <w:r>
              <w:rPr>
                <w:rFonts w:ascii="黑体" w:eastAsia="黑体" w:hAnsi="黑体" w:cs="黑体" w:hint="eastAsia"/>
                <w:b/>
                <w:kern w:val="0"/>
                <w:szCs w:val="21"/>
              </w:rPr>
              <w:t>中国民生银行白金客户</w:t>
            </w:r>
            <w:r w:rsidR="00ED5812">
              <w:rPr>
                <w:rFonts w:ascii="黑体" w:eastAsia="黑体" w:hAnsi="黑体" w:cs="黑体" w:hint="eastAsia"/>
                <w:b/>
                <w:kern w:val="0"/>
                <w:szCs w:val="21"/>
              </w:rPr>
              <w:t>;</w:t>
            </w:r>
          </w:p>
          <w:p w14:paraId="0E7E1210" w14:textId="4C72381A" w:rsidR="00ED5812" w:rsidRPr="009E6DCA" w:rsidRDefault="00964302" w:rsidP="00ED5812">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N</w:t>
            </w:r>
            <w:r w:rsidR="00ED5812" w:rsidRPr="007B0C97">
              <w:rPr>
                <w:rFonts w:ascii="黑体" w:eastAsia="黑体" w:hAnsi="黑体" w:cs="黑体" w:hint="eastAsia"/>
                <w:b/>
                <w:kern w:val="0"/>
                <w:szCs w:val="21"/>
              </w:rPr>
              <w:t>份额（销售代码：</w:t>
            </w:r>
            <w:r w:rsidR="00ED5812">
              <w:rPr>
                <w:rFonts w:ascii="黑体" w:eastAsia="黑体" w:hAnsi="黑体" w:cs="黑体" w:hint="eastAsia"/>
                <w:b/>
                <w:kern w:val="0"/>
                <w:szCs w:val="21"/>
              </w:rPr>
              <w:t>ZGN256005</w:t>
            </w:r>
            <w:r w:rsidR="00ED5812">
              <w:rPr>
                <w:rFonts w:ascii="黑体" w:eastAsia="黑体" w:hAnsi="黑体" w:cs="黑体"/>
                <w:b/>
                <w:kern w:val="0"/>
                <w:szCs w:val="21"/>
              </w:rPr>
              <w:t>7</w:t>
            </w:r>
            <w:r>
              <w:rPr>
                <w:rFonts w:ascii="黑体" w:eastAsia="黑体" w:hAnsi="黑体" w:cs="黑体" w:hint="eastAsia"/>
                <w:b/>
                <w:kern w:val="0"/>
                <w:szCs w:val="21"/>
              </w:rPr>
              <w:t>N</w:t>
            </w:r>
            <w:r w:rsidR="009422D2">
              <w:rPr>
                <w:rFonts w:ascii="黑体" w:eastAsia="黑体" w:hAnsi="黑体" w:cs="黑体" w:hint="eastAsia"/>
                <w:b/>
                <w:kern w:val="0"/>
                <w:szCs w:val="21"/>
              </w:rPr>
              <w:t>，销售名称：</w:t>
            </w:r>
            <w:proofErr w:type="gramStart"/>
            <w:r w:rsidR="009422D2" w:rsidRPr="009422D2">
              <w:rPr>
                <w:rFonts w:ascii="黑体" w:eastAsia="黑体" w:hAnsi="黑体" w:cs="黑体" w:hint="eastAsia"/>
                <w:b/>
                <w:kern w:val="0"/>
                <w:szCs w:val="21"/>
              </w:rPr>
              <w:t>宁银理财</w:t>
            </w:r>
            <w:proofErr w:type="gramEnd"/>
            <w:r w:rsidR="009422D2" w:rsidRPr="009422D2">
              <w:rPr>
                <w:rFonts w:ascii="黑体" w:eastAsia="黑体" w:hAnsi="黑体" w:cs="黑体" w:hint="eastAsia"/>
                <w:b/>
                <w:kern w:val="0"/>
                <w:szCs w:val="21"/>
              </w:rPr>
              <w:t>宁</w:t>
            </w:r>
            <w:proofErr w:type="gramStart"/>
            <w:r w:rsidR="009422D2" w:rsidRPr="009422D2">
              <w:rPr>
                <w:rFonts w:ascii="黑体" w:eastAsia="黑体" w:hAnsi="黑体" w:cs="黑体" w:hint="eastAsia"/>
                <w:b/>
                <w:kern w:val="0"/>
                <w:szCs w:val="21"/>
              </w:rPr>
              <w:t>欣日日薪日</w:t>
            </w:r>
            <w:proofErr w:type="gramEnd"/>
            <w:r w:rsidR="009422D2" w:rsidRPr="009422D2">
              <w:rPr>
                <w:rFonts w:ascii="黑体" w:eastAsia="黑体" w:hAnsi="黑体" w:cs="黑体" w:hint="eastAsia"/>
                <w:b/>
                <w:kern w:val="0"/>
                <w:szCs w:val="21"/>
              </w:rPr>
              <w:t>开57号</w:t>
            </w:r>
            <w:proofErr w:type="gramStart"/>
            <w:r w:rsidR="009422D2" w:rsidRPr="009422D2">
              <w:rPr>
                <w:rFonts w:ascii="黑体" w:eastAsia="黑体" w:hAnsi="黑体" w:cs="黑体" w:hint="eastAsia"/>
                <w:b/>
                <w:kern w:val="0"/>
                <w:szCs w:val="21"/>
              </w:rPr>
              <w:t>私银专</w:t>
            </w:r>
            <w:proofErr w:type="gramEnd"/>
            <w:r w:rsidR="009422D2" w:rsidRPr="009422D2">
              <w:rPr>
                <w:rFonts w:ascii="黑体" w:eastAsia="黑体" w:hAnsi="黑体" w:cs="黑体" w:hint="eastAsia"/>
                <w:b/>
                <w:kern w:val="0"/>
                <w:szCs w:val="21"/>
              </w:rPr>
              <w:t>属（最短持有14天）-N</w:t>
            </w:r>
            <w:r w:rsidR="00ED5812" w:rsidRPr="007B0C97">
              <w:rPr>
                <w:rFonts w:ascii="黑体" w:eastAsia="黑体" w:hAnsi="黑体" w:cs="黑体" w:hint="eastAsia"/>
                <w:b/>
                <w:kern w:val="0"/>
                <w:szCs w:val="21"/>
              </w:rPr>
              <w:t>）面向</w:t>
            </w:r>
            <w:r>
              <w:rPr>
                <w:rFonts w:ascii="黑体" w:eastAsia="黑体" w:hAnsi="黑体" w:cs="黑体" w:hint="eastAsia"/>
                <w:b/>
                <w:kern w:val="0"/>
                <w:szCs w:val="21"/>
              </w:rPr>
              <w:t>中国民生银行</w:t>
            </w:r>
            <w:proofErr w:type="gramStart"/>
            <w:r>
              <w:rPr>
                <w:rFonts w:ascii="黑体" w:eastAsia="黑体" w:hAnsi="黑体" w:cs="黑体" w:hint="eastAsia"/>
                <w:b/>
                <w:kern w:val="0"/>
                <w:szCs w:val="21"/>
              </w:rPr>
              <w:t>私银客户</w:t>
            </w:r>
            <w:proofErr w:type="gramEnd"/>
            <w:r w:rsidR="00ED5812">
              <w:rPr>
                <w:rFonts w:ascii="黑体" w:eastAsia="黑体" w:hAnsi="黑体" w:cs="黑体" w:hint="eastAsia"/>
                <w:b/>
                <w:kern w:val="0"/>
                <w:szCs w:val="21"/>
              </w:rPr>
              <w:t>;</w:t>
            </w:r>
          </w:p>
          <w:p w14:paraId="0F6B2B3B" w14:textId="630D9968" w:rsidR="00ED5812" w:rsidRPr="00ED5812" w:rsidRDefault="00964302" w:rsidP="004A7DD2">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Q</w:t>
            </w:r>
            <w:r w:rsidR="00ED5812" w:rsidRPr="007B0C97">
              <w:rPr>
                <w:rFonts w:ascii="黑体" w:eastAsia="黑体" w:hAnsi="黑体" w:cs="黑体" w:hint="eastAsia"/>
                <w:b/>
                <w:kern w:val="0"/>
                <w:szCs w:val="21"/>
              </w:rPr>
              <w:t>份额（销售代码：</w:t>
            </w:r>
            <w:r w:rsidR="00ED5812">
              <w:rPr>
                <w:rFonts w:ascii="黑体" w:eastAsia="黑体" w:hAnsi="黑体" w:cs="黑体" w:hint="eastAsia"/>
                <w:b/>
                <w:kern w:val="0"/>
                <w:szCs w:val="21"/>
              </w:rPr>
              <w:t>ZGN256005</w:t>
            </w:r>
            <w:r w:rsidR="00ED5812">
              <w:rPr>
                <w:rFonts w:ascii="黑体" w:eastAsia="黑体" w:hAnsi="黑体" w:cs="黑体"/>
                <w:b/>
                <w:kern w:val="0"/>
                <w:szCs w:val="21"/>
              </w:rPr>
              <w:t>7</w:t>
            </w:r>
            <w:r>
              <w:rPr>
                <w:rFonts w:ascii="黑体" w:eastAsia="黑体" w:hAnsi="黑体" w:cs="黑体" w:hint="eastAsia"/>
                <w:b/>
                <w:kern w:val="0"/>
                <w:szCs w:val="21"/>
              </w:rPr>
              <w:t>Q</w:t>
            </w:r>
            <w:r w:rsidR="009422D2">
              <w:rPr>
                <w:rFonts w:ascii="黑体" w:eastAsia="黑体" w:hAnsi="黑体" w:cs="黑体" w:hint="eastAsia"/>
                <w:b/>
                <w:kern w:val="0"/>
                <w:szCs w:val="21"/>
              </w:rPr>
              <w:t>，销售名称：</w:t>
            </w:r>
            <w:proofErr w:type="gramStart"/>
            <w:r w:rsidR="009422D2" w:rsidRPr="009422D2">
              <w:rPr>
                <w:rFonts w:ascii="黑体" w:eastAsia="黑体" w:hAnsi="黑体" w:cs="黑体" w:hint="eastAsia"/>
                <w:b/>
                <w:kern w:val="0"/>
                <w:szCs w:val="21"/>
              </w:rPr>
              <w:t>宁银理财</w:t>
            </w:r>
            <w:proofErr w:type="gramEnd"/>
            <w:r w:rsidR="009422D2" w:rsidRPr="009422D2">
              <w:rPr>
                <w:rFonts w:ascii="黑体" w:eastAsia="黑体" w:hAnsi="黑体" w:cs="黑体" w:hint="eastAsia"/>
                <w:b/>
                <w:kern w:val="0"/>
                <w:szCs w:val="21"/>
              </w:rPr>
              <w:t>宁</w:t>
            </w:r>
            <w:proofErr w:type="gramStart"/>
            <w:r w:rsidR="009422D2" w:rsidRPr="009422D2">
              <w:rPr>
                <w:rFonts w:ascii="黑体" w:eastAsia="黑体" w:hAnsi="黑体" w:cs="黑体" w:hint="eastAsia"/>
                <w:b/>
                <w:kern w:val="0"/>
                <w:szCs w:val="21"/>
              </w:rPr>
              <w:t>欣日日薪日</w:t>
            </w:r>
            <w:proofErr w:type="gramEnd"/>
            <w:r w:rsidR="009422D2" w:rsidRPr="009422D2">
              <w:rPr>
                <w:rFonts w:ascii="黑体" w:eastAsia="黑体" w:hAnsi="黑体" w:cs="黑体" w:hint="eastAsia"/>
                <w:b/>
                <w:kern w:val="0"/>
                <w:szCs w:val="21"/>
              </w:rPr>
              <w:t>开57号私人定制款（最短持有14天）-Q</w:t>
            </w:r>
            <w:r w:rsidR="00ED5812" w:rsidRPr="007B0C97">
              <w:rPr>
                <w:rFonts w:ascii="黑体" w:eastAsia="黑体" w:hAnsi="黑体" w:cs="黑体" w:hint="eastAsia"/>
                <w:b/>
                <w:kern w:val="0"/>
                <w:szCs w:val="21"/>
              </w:rPr>
              <w:t>）面向</w:t>
            </w:r>
            <w:r w:rsidRPr="00964302">
              <w:rPr>
                <w:rFonts w:ascii="黑体" w:eastAsia="黑体" w:hAnsi="黑体" w:cs="黑体" w:hint="eastAsia"/>
                <w:b/>
                <w:kern w:val="0"/>
                <w:szCs w:val="21"/>
              </w:rPr>
              <w:t>中国民生</w:t>
            </w:r>
            <w:proofErr w:type="gramStart"/>
            <w:r w:rsidRPr="00964302">
              <w:rPr>
                <w:rFonts w:ascii="黑体" w:eastAsia="黑体" w:hAnsi="黑体" w:cs="黑体" w:hint="eastAsia"/>
                <w:b/>
                <w:kern w:val="0"/>
                <w:szCs w:val="21"/>
              </w:rPr>
              <w:t>银行银行</w:t>
            </w:r>
            <w:proofErr w:type="gramEnd"/>
            <w:r w:rsidRPr="00964302">
              <w:rPr>
                <w:rFonts w:ascii="黑体" w:eastAsia="黑体" w:hAnsi="黑体" w:cs="黑体" w:hint="eastAsia"/>
                <w:b/>
                <w:kern w:val="0"/>
                <w:szCs w:val="21"/>
              </w:rPr>
              <w:t>私人定制客户</w:t>
            </w:r>
            <w:r w:rsidR="00ED5812">
              <w:rPr>
                <w:rFonts w:ascii="黑体" w:eastAsia="黑体" w:hAnsi="黑体" w:cs="黑体" w:hint="eastAsia"/>
                <w:b/>
                <w:kern w:val="0"/>
                <w:szCs w:val="21"/>
              </w:rPr>
              <w:t>;</w:t>
            </w:r>
          </w:p>
          <w:p w14:paraId="03670A0D" w14:textId="1F1AE631" w:rsidR="00262989" w:rsidRPr="005C75D7" w:rsidRDefault="0059574C" w:rsidP="004A7DD2">
            <w:pPr>
              <w:autoSpaceDE w:val="0"/>
              <w:autoSpaceDN w:val="0"/>
              <w:adjustRightInd w:val="0"/>
              <w:jc w:val="left"/>
              <w:rPr>
                <w:rFonts w:ascii="黑体" w:eastAsia="黑体" w:hAnsi="黑体" w:cs="黑体" w:hint="eastAsia"/>
                <w:b/>
                <w:kern w:val="0"/>
                <w:szCs w:val="21"/>
              </w:rPr>
            </w:pPr>
            <w:r w:rsidRPr="0059574C">
              <w:rPr>
                <w:rFonts w:ascii="黑体" w:eastAsia="黑体" w:hAnsi="黑体" w:cs="黑体" w:hint="eastAsia"/>
                <w:b/>
                <w:kern w:val="0"/>
                <w:szCs w:val="21"/>
              </w:rPr>
              <w:t>可购客群以销售机构认定为准。</w:t>
            </w:r>
          </w:p>
        </w:tc>
      </w:tr>
      <w:tr w:rsidR="00716AC6" w:rsidRPr="005C75D7" w14:paraId="2A674572" w14:textId="77777777" w:rsidTr="00643FED">
        <w:tc>
          <w:tcPr>
            <w:tcW w:w="1838" w:type="dxa"/>
            <w:vAlign w:val="center"/>
          </w:tcPr>
          <w:p w14:paraId="4D45C160" w14:textId="77777777" w:rsidR="00716AC6" w:rsidRPr="005C75D7" w:rsidRDefault="000E7012" w:rsidP="00643FED">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lastRenderedPageBreak/>
              <w:t>本金</w:t>
            </w:r>
            <w:r w:rsidRPr="005C75D7">
              <w:rPr>
                <w:rFonts w:ascii="黑体" w:eastAsia="黑体" w:hAnsi="黑体" w:cs="黑体"/>
                <w:kern w:val="0"/>
                <w:szCs w:val="21"/>
              </w:rPr>
              <w:t>及收益币种</w:t>
            </w:r>
          </w:p>
        </w:tc>
        <w:tc>
          <w:tcPr>
            <w:tcW w:w="6458" w:type="dxa"/>
          </w:tcPr>
          <w:p w14:paraId="081861A9" w14:textId="08606728" w:rsidR="00716AC6" w:rsidRPr="005C75D7" w:rsidRDefault="00D44522" w:rsidP="00716AC6">
            <w:pPr>
              <w:autoSpaceDE w:val="0"/>
              <w:autoSpaceDN w:val="0"/>
              <w:adjustRightInd w:val="0"/>
              <w:jc w:val="left"/>
              <w:rPr>
                <w:rFonts w:ascii="黑体" w:eastAsia="黑体" w:hAnsi="黑体" w:cs="黑体" w:hint="eastAsia"/>
                <w:kern w:val="0"/>
                <w:szCs w:val="21"/>
              </w:rPr>
            </w:pPr>
            <w:r w:rsidRPr="005C75D7">
              <w:rPr>
                <w:rFonts w:ascii="黑体" w:eastAsia="黑体" w:hAnsi="黑体" w:cs="黑体" w:hint="eastAsia"/>
                <w:kern w:val="0"/>
                <w:szCs w:val="21"/>
              </w:rPr>
              <w:t>人民币</w:t>
            </w:r>
          </w:p>
        </w:tc>
      </w:tr>
      <w:tr w:rsidR="001B0BB4" w:rsidRPr="005C75D7" w14:paraId="4F3072D9" w14:textId="77777777" w:rsidTr="00643FED">
        <w:tc>
          <w:tcPr>
            <w:tcW w:w="1838" w:type="dxa"/>
            <w:vAlign w:val="center"/>
          </w:tcPr>
          <w:p w14:paraId="729EF3AD" w14:textId="77777777" w:rsidR="001B0BB4" w:rsidRPr="005C75D7" w:rsidRDefault="001B0BB4" w:rsidP="001B0BB4">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t>业绩</w:t>
            </w:r>
            <w:r w:rsidRPr="005C75D7">
              <w:rPr>
                <w:rFonts w:ascii="黑体" w:eastAsia="黑体" w:hAnsi="黑体" w:cs="黑体"/>
                <w:kern w:val="0"/>
                <w:szCs w:val="21"/>
              </w:rPr>
              <w:t>比较基准</w:t>
            </w:r>
          </w:p>
        </w:tc>
        <w:tc>
          <w:tcPr>
            <w:tcW w:w="6458" w:type="dxa"/>
          </w:tcPr>
          <w:p w14:paraId="3853E297" w14:textId="0D2E5127" w:rsidR="00262989" w:rsidRPr="005C75D7" w:rsidRDefault="00262989" w:rsidP="001B0BB4">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b/>
                <w:kern w:val="0"/>
                <w:szCs w:val="21"/>
              </w:rPr>
              <w:t>A份额：</w:t>
            </w:r>
            <w:r w:rsidR="00506C34">
              <w:rPr>
                <w:rFonts w:ascii="黑体" w:eastAsia="黑体" w:hAnsi="黑体" w:cs="黑体" w:hint="eastAsia"/>
                <w:b/>
                <w:kern w:val="0"/>
                <w:szCs w:val="21"/>
              </w:rPr>
              <w:t>7天通知存款利率</w:t>
            </w:r>
            <w:r w:rsidR="007E2993" w:rsidRPr="007E2993">
              <w:rPr>
                <w:rFonts w:ascii="黑体" w:eastAsia="黑体" w:hAnsi="黑体" w:cs="黑体"/>
                <w:b/>
                <w:kern w:val="0"/>
                <w:szCs w:val="21"/>
              </w:rPr>
              <w:t>*</w:t>
            </w:r>
            <w:r w:rsidR="0021585D">
              <w:rPr>
                <w:rFonts w:ascii="黑体" w:eastAsia="黑体" w:hAnsi="黑体" w:cs="黑体"/>
                <w:b/>
                <w:kern w:val="0"/>
                <w:szCs w:val="21"/>
              </w:rPr>
              <w:t>0.8</w:t>
            </w:r>
            <w:r w:rsidR="00506C34">
              <w:rPr>
                <w:rFonts w:ascii="黑体" w:eastAsia="黑体" w:hAnsi="黑体" w:cs="黑体" w:hint="eastAsia"/>
                <w:b/>
                <w:kern w:val="0"/>
                <w:szCs w:val="21"/>
              </w:rPr>
              <w:t>+</w:t>
            </w:r>
            <w:proofErr w:type="gramStart"/>
            <w:r w:rsidR="00506C34">
              <w:rPr>
                <w:rFonts w:ascii="黑体" w:eastAsia="黑体" w:hAnsi="黑体" w:cs="黑体" w:hint="eastAsia"/>
                <w:b/>
                <w:kern w:val="0"/>
                <w:szCs w:val="21"/>
              </w:rPr>
              <w:t>中债新综合</w:t>
            </w:r>
            <w:proofErr w:type="gramEnd"/>
            <w:r w:rsidR="00506C34">
              <w:rPr>
                <w:rFonts w:ascii="黑体" w:eastAsia="黑体" w:hAnsi="黑体" w:cs="黑体" w:hint="eastAsia"/>
                <w:b/>
                <w:kern w:val="0"/>
                <w:szCs w:val="21"/>
              </w:rPr>
              <w:t>财富1年以下指数收益率</w:t>
            </w:r>
            <w:r w:rsidR="007E2993" w:rsidRPr="007E2993">
              <w:rPr>
                <w:rFonts w:ascii="黑体" w:eastAsia="黑体" w:hAnsi="黑体" w:cs="黑体"/>
                <w:b/>
                <w:kern w:val="0"/>
                <w:szCs w:val="21"/>
              </w:rPr>
              <w:t>*</w:t>
            </w:r>
            <w:r w:rsidR="0021585D">
              <w:rPr>
                <w:rFonts w:ascii="黑体" w:eastAsia="黑体" w:hAnsi="黑体" w:cs="黑体"/>
                <w:b/>
                <w:kern w:val="0"/>
                <w:szCs w:val="21"/>
              </w:rPr>
              <w:t>0.2</w:t>
            </w:r>
            <w:r w:rsidRPr="005C75D7">
              <w:rPr>
                <w:rFonts w:ascii="黑体" w:eastAsia="黑体" w:hAnsi="黑体" w:cs="黑体" w:hint="eastAsia"/>
                <w:b/>
                <w:kern w:val="0"/>
                <w:szCs w:val="21"/>
              </w:rPr>
              <w:t>；</w:t>
            </w:r>
          </w:p>
          <w:p w14:paraId="57724950" w14:textId="2EC5200D" w:rsidR="00A76BBB" w:rsidRDefault="00262989" w:rsidP="001B0BB4">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b/>
                <w:kern w:val="0"/>
                <w:szCs w:val="21"/>
              </w:rPr>
              <w:t>B份额：</w:t>
            </w:r>
            <w:r w:rsidR="00506C34">
              <w:rPr>
                <w:rFonts w:ascii="黑体" w:eastAsia="黑体" w:hAnsi="黑体" w:cs="黑体" w:hint="eastAsia"/>
                <w:b/>
                <w:kern w:val="0"/>
                <w:szCs w:val="21"/>
              </w:rPr>
              <w:t>7天通知存款利率</w:t>
            </w:r>
            <w:r w:rsidR="007E2993" w:rsidRPr="007E2993">
              <w:rPr>
                <w:rFonts w:ascii="黑体" w:eastAsia="黑体" w:hAnsi="黑体" w:cs="黑体"/>
                <w:b/>
                <w:kern w:val="0"/>
                <w:szCs w:val="21"/>
              </w:rPr>
              <w:t>*</w:t>
            </w:r>
            <w:r w:rsidR="0021585D">
              <w:rPr>
                <w:rFonts w:ascii="黑体" w:eastAsia="黑体" w:hAnsi="黑体" w:cs="黑体"/>
                <w:b/>
                <w:kern w:val="0"/>
                <w:szCs w:val="21"/>
              </w:rPr>
              <w:t>0.8</w:t>
            </w:r>
            <w:r w:rsidR="00506C34">
              <w:rPr>
                <w:rFonts w:ascii="黑体" w:eastAsia="黑体" w:hAnsi="黑体" w:cs="黑体" w:hint="eastAsia"/>
                <w:b/>
                <w:kern w:val="0"/>
                <w:szCs w:val="21"/>
              </w:rPr>
              <w:t>+</w:t>
            </w:r>
            <w:proofErr w:type="gramStart"/>
            <w:r w:rsidR="00506C34">
              <w:rPr>
                <w:rFonts w:ascii="黑体" w:eastAsia="黑体" w:hAnsi="黑体" w:cs="黑体" w:hint="eastAsia"/>
                <w:b/>
                <w:kern w:val="0"/>
                <w:szCs w:val="21"/>
              </w:rPr>
              <w:t>中债新综合</w:t>
            </w:r>
            <w:proofErr w:type="gramEnd"/>
            <w:r w:rsidR="00506C34">
              <w:rPr>
                <w:rFonts w:ascii="黑体" w:eastAsia="黑体" w:hAnsi="黑体" w:cs="黑体" w:hint="eastAsia"/>
                <w:b/>
                <w:kern w:val="0"/>
                <w:szCs w:val="21"/>
              </w:rPr>
              <w:t>财富1年以下指数收益率</w:t>
            </w:r>
            <w:r w:rsidR="007E2993" w:rsidRPr="007E2993">
              <w:rPr>
                <w:rFonts w:ascii="黑体" w:eastAsia="黑体" w:hAnsi="黑体" w:cs="黑体"/>
                <w:b/>
                <w:kern w:val="0"/>
                <w:szCs w:val="21"/>
              </w:rPr>
              <w:t>*</w:t>
            </w:r>
            <w:r w:rsidR="0021585D">
              <w:rPr>
                <w:rFonts w:ascii="黑体" w:eastAsia="黑体" w:hAnsi="黑体" w:cs="黑体"/>
                <w:b/>
                <w:kern w:val="0"/>
                <w:szCs w:val="21"/>
              </w:rPr>
              <w:t>0.2</w:t>
            </w:r>
            <w:r w:rsidR="00A76BBB" w:rsidRPr="005C75D7">
              <w:rPr>
                <w:rFonts w:ascii="黑体" w:eastAsia="黑体" w:hAnsi="黑体" w:cs="黑体" w:hint="eastAsia"/>
                <w:b/>
                <w:kern w:val="0"/>
                <w:szCs w:val="21"/>
              </w:rPr>
              <w:t>；</w:t>
            </w:r>
          </w:p>
          <w:p w14:paraId="3D689CDC" w14:textId="40032695" w:rsidR="009E6DCA" w:rsidRPr="009E6DCA" w:rsidRDefault="009E6DCA" w:rsidP="001B0BB4">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C</w:t>
            </w:r>
            <w:r w:rsidRPr="005C75D7">
              <w:rPr>
                <w:rFonts w:ascii="黑体" w:eastAsia="黑体" w:hAnsi="黑体" w:cs="黑体"/>
                <w:b/>
                <w:kern w:val="0"/>
                <w:szCs w:val="21"/>
              </w:rPr>
              <w:t>份额：</w:t>
            </w:r>
            <w:r>
              <w:rPr>
                <w:rFonts w:ascii="黑体" w:eastAsia="黑体" w:hAnsi="黑体" w:cs="黑体" w:hint="eastAsia"/>
                <w:b/>
                <w:kern w:val="0"/>
                <w:szCs w:val="21"/>
              </w:rPr>
              <w:t>7天通知存款利率</w:t>
            </w:r>
            <w:r w:rsidR="007E2993" w:rsidRPr="007E2993">
              <w:rPr>
                <w:rFonts w:ascii="黑体" w:eastAsia="黑体" w:hAnsi="黑体" w:cs="黑体"/>
                <w:b/>
                <w:kern w:val="0"/>
                <w:szCs w:val="21"/>
              </w:rPr>
              <w:t>*</w:t>
            </w:r>
            <w:r>
              <w:rPr>
                <w:rFonts w:ascii="黑体" w:eastAsia="黑体" w:hAnsi="黑体" w:cs="黑体"/>
                <w:b/>
                <w:kern w:val="0"/>
                <w:szCs w:val="21"/>
              </w:rPr>
              <w:t>0.8</w:t>
            </w:r>
            <w:r>
              <w:rPr>
                <w:rFonts w:ascii="黑体" w:eastAsia="黑体" w:hAnsi="黑体" w:cs="黑体" w:hint="eastAsia"/>
                <w:b/>
                <w:kern w:val="0"/>
                <w:szCs w:val="21"/>
              </w:rPr>
              <w:t>+</w:t>
            </w:r>
            <w:proofErr w:type="gramStart"/>
            <w:r>
              <w:rPr>
                <w:rFonts w:ascii="黑体" w:eastAsia="黑体" w:hAnsi="黑体" w:cs="黑体" w:hint="eastAsia"/>
                <w:b/>
                <w:kern w:val="0"/>
                <w:szCs w:val="21"/>
              </w:rPr>
              <w:t>中债新综合</w:t>
            </w:r>
            <w:proofErr w:type="gramEnd"/>
            <w:r>
              <w:rPr>
                <w:rFonts w:ascii="黑体" w:eastAsia="黑体" w:hAnsi="黑体" w:cs="黑体" w:hint="eastAsia"/>
                <w:b/>
                <w:kern w:val="0"/>
                <w:szCs w:val="21"/>
              </w:rPr>
              <w:t>财富1年以下指数收益率</w:t>
            </w:r>
            <w:r w:rsidR="007E2993" w:rsidRPr="007E2993">
              <w:rPr>
                <w:rFonts w:ascii="黑体" w:eastAsia="黑体" w:hAnsi="黑体" w:cs="黑体"/>
                <w:b/>
                <w:kern w:val="0"/>
                <w:szCs w:val="21"/>
              </w:rPr>
              <w:t>*</w:t>
            </w:r>
            <w:r>
              <w:rPr>
                <w:rFonts w:ascii="黑体" w:eastAsia="黑体" w:hAnsi="黑体" w:cs="黑体"/>
                <w:b/>
                <w:kern w:val="0"/>
                <w:szCs w:val="21"/>
              </w:rPr>
              <w:t>0.2+10BP</w:t>
            </w:r>
            <w:r w:rsidRPr="005C75D7">
              <w:rPr>
                <w:rFonts w:ascii="黑体" w:eastAsia="黑体" w:hAnsi="黑体" w:cs="黑体" w:hint="eastAsia"/>
                <w:b/>
                <w:kern w:val="0"/>
                <w:szCs w:val="21"/>
              </w:rPr>
              <w:t>；</w:t>
            </w:r>
          </w:p>
          <w:p w14:paraId="3391E7DA" w14:textId="216A3108" w:rsidR="00A37194" w:rsidRPr="005C75D7" w:rsidRDefault="007C53A1" w:rsidP="001B0BB4">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b/>
                <w:kern w:val="0"/>
                <w:szCs w:val="21"/>
              </w:rPr>
              <w:t>D</w:t>
            </w:r>
            <w:r w:rsidR="00A76BBB" w:rsidRPr="005C75D7">
              <w:rPr>
                <w:rFonts w:ascii="黑体" w:eastAsia="黑体" w:hAnsi="黑体" w:cs="黑体"/>
                <w:b/>
                <w:kern w:val="0"/>
                <w:szCs w:val="21"/>
              </w:rPr>
              <w:t>份额：</w:t>
            </w:r>
            <w:r w:rsidR="00506C34">
              <w:rPr>
                <w:rFonts w:ascii="黑体" w:eastAsia="黑体" w:hAnsi="黑体" w:cs="黑体" w:hint="eastAsia"/>
                <w:b/>
                <w:kern w:val="0"/>
                <w:szCs w:val="21"/>
              </w:rPr>
              <w:t>7天通知存款利率</w:t>
            </w:r>
            <w:r w:rsidR="007E2993" w:rsidRPr="007E2993">
              <w:rPr>
                <w:rFonts w:ascii="黑体" w:eastAsia="黑体" w:hAnsi="黑体" w:cs="黑体"/>
                <w:b/>
                <w:kern w:val="0"/>
                <w:szCs w:val="21"/>
              </w:rPr>
              <w:t>*</w:t>
            </w:r>
            <w:r w:rsidR="0021585D">
              <w:rPr>
                <w:rFonts w:ascii="黑体" w:eastAsia="黑体" w:hAnsi="黑体" w:cs="黑体"/>
                <w:b/>
                <w:kern w:val="0"/>
                <w:szCs w:val="21"/>
              </w:rPr>
              <w:t>0.8</w:t>
            </w:r>
            <w:r w:rsidR="00506C34">
              <w:rPr>
                <w:rFonts w:ascii="黑体" w:eastAsia="黑体" w:hAnsi="黑体" w:cs="黑体" w:hint="eastAsia"/>
                <w:b/>
                <w:kern w:val="0"/>
                <w:szCs w:val="21"/>
              </w:rPr>
              <w:t>+</w:t>
            </w:r>
            <w:proofErr w:type="gramStart"/>
            <w:r w:rsidR="00506C34">
              <w:rPr>
                <w:rFonts w:ascii="黑体" w:eastAsia="黑体" w:hAnsi="黑体" w:cs="黑体" w:hint="eastAsia"/>
                <w:b/>
                <w:kern w:val="0"/>
                <w:szCs w:val="21"/>
              </w:rPr>
              <w:t>中债新综合</w:t>
            </w:r>
            <w:proofErr w:type="gramEnd"/>
            <w:r w:rsidR="00506C34">
              <w:rPr>
                <w:rFonts w:ascii="黑体" w:eastAsia="黑体" w:hAnsi="黑体" w:cs="黑体" w:hint="eastAsia"/>
                <w:b/>
                <w:kern w:val="0"/>
                <w:szCs w:val="21"/>
              </w:rPr>
              <w:t>财富1年以下指数收益率</w:t>
            </w:r>
            <w:r w:rsidR="007E2993" w:rsidRPr="007E2993">
              <w:rPr>
                <w:rFonts w:ascii="黑体" w:eastAsia="黑体" w:hAnsi="黑体" w:cs="黑体"/>
                <w:b/>
                <w:kern w:val="0"/>
                <w:szCs w:val="21"/>
              </w:rPr>
              <w:t>*</w:t>
            </w:r>
            <w:r w:rsidR="0021585D">
              <w:rPr>
                <w:rFonts w:ascii="黑体" w:eastAsia="黑体" w:hAnsi="黑体" w:cs="黑体"/>
                <w:b/>
                <w:kern w:val="0"/>
                <w:szCs w:val="21"/>
              </w:rPr>
              <w:t>0.2</w:t>
            </w:r>
            <w:r w:rsidR="00276292">
              <w:rPr>
                <w:rFonts w:ascii="黑体" w:eastAsia="黑体" w:hAnsi="黑体" w:cs="黑体"/>
                <w:b/>
                <w:kern w:val="0"/>
                <w:szCs w:val="21"/>
              </w:rPr>
              <w:t>+10</w:t>
            </w:r>
            <w:r w:rsidR="00276292">
              <w:rPr>
                <w:rFonts w:ascii="黑体" w:eastAsia="黑体" w:hAnsi="黑体" w:cs="黑体" w:hint="eastAsia"/>
                <w:b/>
                <w:kern w:val="0"/>
                <w:szCs w:val="21"/>
              </w:rPr>
              <w:t>BP</w:t>
            </w:r>
            <w:r w:rsidR="00A37194" w:rsidRPr="005C75D7">
              <w:rPr>
                <w:rFonts w:ascii="黑体" w:eastAsia="黑体" w:hAnsi="黑体" w:cs="黑体" w:hint="eastAsia"/>
                <w:b/>
                <w:kern w:val="0"/>
                <w:szCs w:val="21"/>
              </w:rPr>
              <w:t>；</w:t>
            </w:r>
          </w:p>
          <w:p w14:paraId="623E7490" w14:textId="345D3FCC" w:rsidR="00CD1508" w:rsidRPr="005C75D7" w:rsidRDefault="007C53A1" w:rsidP="001B0BB4">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b/>
                <w:kern w:val="0"/>
                <w:szCs w:val="21"/>
              </w:rPr>
              <w:t>E</w:t>
            </w:r>
            <w:r w:rsidR="00A37194" w:rsidRPr="005C75D7">
              <w:rPr>
                <w:rFonts w:ascii="黑体" w:eastAsia="黑体" w:hAnsi="黑体" w:cs="黑体"/>
                <w:b/>
                <w:kern w:val="0"/>
                <w:szCs w:val="21"/>
              </w:rPr>
              <w:t>份额：</w:t>
            </w:r>
            <w:r w:rsidR="00506C34">
              <w:rPr>
                <w:rFonts w:ascii="黑体" w:eastAsia="黑体" w:hAnsi="黑体" w:cs="黑体" w:hint="eastAsia"/>
                <w:b/>
                <w:kern w:val="0"/>
                <w:szCs w:val="21"/>
              </w:rPr>
              <w:t>7天通知存款利率</w:t>
            </w:r>
            <w:r w:rsidR="007E2993" w:rsidRPr="007E2993">
              <w:rPr>
                <w:rFonts w:ascii="黑体" w:eastAsia="黑体" w:hAnsi="黑体" w:cs="黑体"/>
                <w:b/>
                <w:kern w:val="0"/>
                <w:szCs w:val="21"/>
              </w:rPr>
              <w:t>*</w:t>
            </w:r>
            <w:r w:rsidR="0021585D">
              <w:rPr>
                <w:rFonts w:ascii="黑体" w:eastAsia="黑体" w:hAnsi="黑体" w:cs="黑体"/>
                <w:b/>
                <w:kern w:val="0"/>
                <w:szCs w:val="21"/>
              </w:rPr>
              <w:t>0.8</w:t>
            </w:r>
            <w:r w:rsidR="00506C34">
              <w:rPr>
                <w:rFonts w:ascii="黑体" w:eastAsia="黑体" w:hAnsi="黑体" w:cs="黑体" w:hint="eastAsia"/>
                <w:b/>
                <w:kern w:val="0"/>
                <w:szCs w:val="21"/>
              </w:rPr>
              <w:t>+</w:t>
            </w:r>
            <w:proofErr w:type="gramStart"/>
            <w:r w:rsidR="00506C34">
              <w:rPr>
                <w:rFonts w:ascii="黑体" w:eastAsia="黑体" w:hAnsi="黑体" w:cs="黑体" w:hint="eastAsia"/>
                <w:b/>
                <w:kern w:val="0"/>
                <w:szCs w:val="21"/>
              </w:rPr>
              <w:t>中债新综合</w:t>
            </w:r>
            <w:proofErr w:type="gramEnd"/>
            <w:r w:rsidR="00506C34">
              <w:rPr>
                <w:rFonts w:ascii="黑体" w:eastAsia="黑体" w:hAnsi="黑体" w:cs="黑体" w:hint="eastAsia"/>
                <w:b/>
                <w:kern w:val="0"/>
                <w:szCs w:val="21"/>
              </w:rPr>
              <w:t>财富1年以下指数收益率</w:t>
            </w:r>
            <w:r w:rsidR="007E2993" w:rsidRPr="007E2993">
              <w:rPr>
                <w:rFonts w:ascii="黑体" w:eastAsia="黑体" w:hAnsi="黑体" w:cs="黑体"/>
                <w:b/>
                <w:kern w:val="0"/>
                <w:szCs w:val="21"/>
              </w:rPr>
              <w:t>*</w:t>
            </w:r>
            <w:r w:rsidR="0021585D">
              <w:rPr>
                <w:rFonts w:ascii="黑体" w:eastAsia="黑体" w:hAnsi="黑体" w:cs="黑体"/>
                <w:b/>
                <w:kern w:val="0"/>
                <w:szCs w:val="21"/>
              </w:rPr>
              <w:t>0.2</w:t>
            </w:r>
            <w:r w:rsidR="008762FD" w:rsidRPr="005C75D7">
              <w:rPr>
                <w:rFonts w:ascii="黑体" w:eastAsia="黑体" w:hAnsi="黑体" w:cs="黑体" w:hint="eastAsia"/>
                <w:b/>
                <w:kern w:val="0"/>
                <w:szCs w:val="21"/>
              </w:rPr>
              <w:t>；</w:t>
            </w:r>
          </w:p>
          <w:p w14:paraId="7705BEF9" w14:textId="5DEC72FB" w:rsidR="006A69EE" w:rsidRDefault="00D83E57" w:rsidP="001B0BB4">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b/>
                <w:kern w:val="0"/>
                <w:szCs w:val="21"/>
              </w:rPr>
              <w:t>G份额：</w:t>
            </w:r>
            <w:r w:rsidR="00506C34">
              <w:rPr>
                <w:rFonts w:ascii="黑体" w:eastAsia="黑体" w:hAnsi="黑体" w:cs="黑体" w:hint="eastAsia"/>
                <w:b/>
                <w:kern w:val="0"/>
                <w:szCs w:val="21"/>
              </w:rPr>
              <w:t>7天通知存款利率</w:t>
            </w:r>
            <w:r w:rsidR="007E2993" w:rsidRPr="007E2993">
              <w:rPr>
                <w:rFonts w:ascii="黑体" w:eastAsia="黑体" w:hAnsi="黑体" w:cs="黑体"/>
                <w:b/>
                <w:kern w:val="0"/>
                <w:szCs w:val="21"/>
              </w:rPr>
              <w:t>*</w:t>
            </w:r>
            <w:r w:rsidR="0021585D">
              <w:rPr>
                <w:rFonts w:ascii="黑体" w:eastAsia="黑体" w:hAnsi="黑体" w:cs="黑体"/>
                <w:b/>
                <w:kern w:val="0"/>
                <w:szCs w:val="21"/>
              </w:rPr>
              <w:t>0.8</w:t>
            </w:r>
            <w:r w:rsidR="00506C34">
              <w:rPr>
                <w:rFonts w:ascii="黑体" w:eastAsia="黑体" w:hAnsi="黑体" w:cs="黑体" w:hint="eastAsia"/>
                <w:b/>
                <w:kern w:val="0"/>
                <w:szCs w:val="21"/>
              </w:rPr>
              <w:t>+</w:t>
            </w:r>
            <w:proofErr w:type="gramStart"/>
            <w:r w:rsidR="00506C34">
              <w:rPr>
                <w:rFonts w:ascii="黑体" w:eastAsia="黑体" w:hAnsi="黑体" w:cs="黑体" w:hint="eastAsia"/>
                <w:b/>
                <w:kern w:val="0"/>
                <w:szCs w:val="21"/>
              </w:rPr>
              <w:t>中债新综合</w:t>
            </w:r>
            <w:proofErr w:type="gramEnd"/>
            <w:r w:rsidR="00506C34">
              <w:rPr>
                <w:rFonts w:ascii="黑体" w:eastAsia="黑体" w:hAnsi="黑体" w:cs="黑体" w:hint="eastAsia"/>
                <w:b/>
                <w:kern w:val="0"/>
                <w:szCs w:val="21"/>
              </w:rPr>
              <w:t>财富1年以下指数收益率</w:t>
            </w:r>
            <w:r w:rsidR="007E2993" w:rsidRPr="007E2993">
              <w:rPr>
                <w:rFonts w:ascii="黑体" w:eastAsia="黑体" w:hAnsi="黑体" w:cs="黑体"/>
                <w:b/>
                <w:kern w:val="0"/>
                <w:szCs w:val="21"/>
              </w:rPr>
              <w:t>*</w:t>
            </w:r>
            <w:r w:rsidR="0021585D">
              <w:rPr>
                <w:rFonts w:ascii="黑体" w:eastAsia="黑体" w:hAnsi="黑体" w:cs="黑体"/>
                <w:b/>
                <w:kern w:val="0"/>
                <w:szCs w:val="21"/>
              </w:rPr>
              <w:t>0.2</w:t>
            </w:r>
            <w:r w:rsidRPr="005C75D7">
              <w:rPr>
                <w:rFonts w:ascii="黑体" w:eastAsia="黑体" w:hAnsi="黑体" w:cs="黑体" w:hint="eastAsia"/>
                <w:b/>
                <w:kern w:val="0"/>
                <w:szCs w:val="21"/>
              </w:rPr>
              <w:t>；</w:t>
            </w:r>
          </w:p>
          <w:p w14:paraId="7633333C" w14:textId="5AADC8E1" w:rsidR="009E6DCA" w:rsidRDefault="009E6DCA" w:rsidP="001B0BB4">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S</w:t>
            </w:r>
            <w:r w:rsidRPr="005C75D7">
              <w:rPr>
                <w:rFonts w:ascii="黑体" w:eastAsia="黑体" w:hAnsi="黑体" w:cs="黑体"/>
                <w:b/>
                <w:kern w:val="0"/>
                <w:szCs w:val="21"/>
              </w:rPr>
              <w:t>份额：</w:t>
            </w:r>
            <w:r>
              <w:rPr>
                <w:rFonts w:ascii="黑体" w:eastAsia="黑体" w:hAnsi="黑体" w:cs="黑体" w:hint="eastAsia"/>
                <w:b/>
                <w:kern w:val="0"/>
                <w:szCs w:val="21"/>
              </w:rPr>
              <w:t>7天通知存款利率</w:t>
            </w:r>
            <w:r w:rsidR="007E2993" w:rsidRPr="007E2993">
              <w:rPr>
                <w:rFonts w:ascii="黑体" w:eastAsia="黑体" w:hAnsi="黑体" w:cs="黑体"/>
                <w:b/>
                <w:kern w:val="0"/>
                <w:szCs w:val="21"/>
              </w:rPr>
              <w:t>*</w:t>
            </w:r>
            <w:r>
              <w:rPr>
                <w:rFonts w:ascii="黑体" w:eastAsia="黑体" w:hAnsi="黑体" w:cs="黑体"/>
                <w:b/>
                <w:kern w:val="0"/>
                <w:szCs w:val="21"/>
              </w:rPr>
              <w:t>0.8</w:t>
            </w:r>
            <w:r>
              <w:rPr>
                <w:rFonts w:ascii="黑体" w:eastAsia="黑体" w:hAnsi="黑体" w:cs="黑体" w:hint="eastAsia"/>
                <w:b/>
                <w:kern w:val="0"/>
                <w:szCs w:val="21"/>
              </w:rPr>
              <w:t>+</w:t>
            </w:r>
            <w:proofErr w:type="gramStart"/>
            <w:r>
              <w:rPr>
                <w:rFonts w:ascii="黑体" w:eastAsia="黑体" w:hAnsi="黑体" w:cs="黑体" w:hint="eastAsia"/>
                <w:b/>
                <w:kern w:val="0"/>
                <w:szCs w:val="21"/>
              </w:rPr>
              <w:t>中债新综合</w:t>
            </w:r>
            <w:proofErr w:type="gramEnd"/>
            <w:r>
              <w:rPr>
                <w:rFonts w:ascii="黑体" w:eastAsia="黑体" w:hAnsi="黑体" w:cs="黑体" w:hint="eastAsia"/>
                <w:b/>
                <w:kern w:val="0"/>
                <w:szCs w:val="21"/>
              </w:rPr>
              <w:t>财富1年以下指数收益率</w:t>
            </w:r>
            <w:r w:rsidR="007E2993" w:rsidRPr="007E2993">
              <w:rPr>
                <w:rFonts w:ascii="黑体" w:eastAsia="黑体" w:hAnsi="黑体" w:cs="黑体"/>
                <w:b/>
                <w:kern w:val="0"/>
                <w:szCs w:val="21"/>
              </w:rPr>
              <w:lastRenderedPageBreak/>
              <w:t>*</w:t>
            </w:r>
            <w:r>
              <w:rPr>
                <w:rFonts w:ascii="黑体" w:eastAsia="黑体" w:hAnsi="黑体" w:cs="黑体"/>
                <w:b/>
                <w:kern w:val="0"/>
                <w:szCs w:val="21"/>
              </w:rPr>
              <w:t>0.2</w:t>
            </w:r>
            <w:r>
              <w:rPr>
                <w:rFonts w:ascii="黑体" w:eastAsia="黑体" w:hAnsi="黑体" w:cs="黑体" w:hint="eastAsia"/>
                <w:b/>
                <w:kern w:val="0"/>
                <w:szCs w:val="21"/>
              </w:rPr>
              <w:t>；</w:t>
            </w:r>
          </w:p>
          <w:p w14:paraId="238B14C1" w14:textId="1E59D5A9" w:rsidR="009E6DCA" w:rsidRPr="006A69EE" w:rsidRDefault="009E6DCA" w:rsidP="009E6DCA">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T</w:t>
            </w:r>
            <w:r w:rsidRPr="005C75D7">
              <w:rPr>
                <w:rFonts w:ascii="黑体" w:eastAsia="黑体" w:hAnsi="黑体" w:cs="黑体"/>
                <w:b/>
                <w:kern w:val="0"/>
                <w:szCs w:val="21"/>
              </w:rPr>
              <w:t>份额：</w:t>
            </w:r>
            <w:r>
              <w:rPr>
                <w:rFonts w:ascii="黑体" w:eastAsia="黑体" w:hAnsi="黑体" w:cs="黑体" w:hint="eastAsia"/>
                <w:b/>
                <w:kern w:val="0"/>
                <w:szCs w:val="21"/>
              </w:rPr>
              <w:t>7天通知存款利率</w:t>
            </w:r>
            <w:r w:rsidR="007E2993" w:rsidRPr="007E2993">
              <w:rPr>
                <w:rFonts w:ascii="黑体" w:eastAsia="黑体" w:hAnsi="黑体" w:cs="黑体"/>
                <w:b/>
                <w:kern w:val="0"/>
                <w:szCs w:val="21"/>
              </w:rPr>
              <w:t>*</w:t>
            </w:r>
            <w:r>
              <w:rPr>
                <w:rFonts w:ascii="黑体" w:eastAsia="黑体" w:hAnsi="黑体" w:cs="黑体"/>
                <w:b/>
                <w:kern w:val="0"/>
                <w:szCs w:val="21"/>
              </w:rPr>
              <w:t>0.8</w:t>
            </w:r>
            <w:r>
              <w:rPr>
                <w:rFonts w:ascii="黑体" w:eastAsia="黑体" w:hAnsi="黑体" w:cs="黑体" w:hint="eastAsia"/>
                <w:b/>
                <w:kern w:val="0"/>
                <w:szCs w:val="21"/>
              </w:rPr>
              <w:t>+</w:t>
            </w:r>
            <w:proofErr w:type="gramStart"/>
            <w:r>
              <w:rPr>
                <w:rFonts w:ascii="黑体" w:eastAsia="黑体" w:hAnsi="黑体" w:cs="黑体" w:hint="eastAsia"/>
                <w:b/>
                <w:kern w:val="0"/>
                <w:szCs w:val="21"/>
              </w:rPr>
              <w:t>中债新综合</w:t>
            </w:r>
            <w:proofErr w:type="gramEnd"/>
            <w:r>
              <w:rPr>
                <w:rFonts w:ascii="黑体" w:eastAsia="黑体" w:hAnsi="黑体" w:cs="黑体" w:hint="eastAsia"/>
                <w:b/>
                <w:kern w:val="0"/>
                <w:szCs w:val="21"/>
              </w:rPr>
              <w:t>财富1年以下指数收益率</w:t>
            </w:r>
            <w:r w:rsidR="007E2993" w:rsidRPr="007E2993">
              <w:rPr>
                <w:rFonts w:ascii="黑体" w:eastAsia="黑体" w:hAnsi="黑体" w:cs="黑体"/>
                <w:b/>
                <w:kern w:val="0"/>
                <w:szCs w:val="21"/>
              </w:rPr>
              <w:t>*</w:t>
            </w:r>
            <w:r>
              <w:rPr>
                <w:rFonts w:ascii="黑体" w:eastAsia="黑体" w:hAnsi="黑体" w:cs="黑体"/>
                <w:b/>
                <w:kern w:val="0"/>
                <w:szCs w:val="21"/>
              </w:rPr>
              <w:t>0.2</w:t>
            </w:r>
            <w:r>
              <w:rPr>
                <w:rFonts w:ascii="黑体" w:eastAsia="黑体" w:hAnsi="黑体" w:cs="黑体" w:hint="eastAsia"/>
                <w:b/>
                <w:kern w:val="0"/>
                <w:szCs w:val="21"/>
              </w:rPr>
              <w:t>；</w:t>
            </w:r>
          </w:p>
          <w:p w14:paraId="74D47434" w14:textId="31188BC0" w:rsidR="009E6DCA" w:rsidRPr="006A69EE" w:rsidRDefault="009E6DCA" w:rsidP="009E6DCA">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K</w:t>
            </w:r>
            <w:r w:rsidRPr="005C75D7">
              <w:rPr>
                <w:rFonts w:ascii="黑体" w:eastAsia="黑体" w:hAnsi="黑体" w:cs="黑体"/>
                <w:b/>
                <w:kern w:val="0"/>
                <w:szCs w:val="21"/>
              </w:rPr>
              <w:t>份额：</w:t>
            </w:r>
            <w:r>
              <w:rPr>
                <w:rFonts w:ascii="黑体" w:eastAsia="黑体" w:hAnsi="黑体" w:cs="黑体" w:hint="eastAsia"/>
                <w:b/>
                <w:kern w:val="0"/>
                <w:szCs w:val="21"/>
              </w:rPr>
              <w:t>7天通知存款利率</w:t>
            </w:r>
            <w:r w:rsidR="007E2993" w:rsidRPr="007E2993">
              <w:rPr>
                <w:rFonts w:ascii="黑体" w:eastAsia="黑体" w:hAnsi="黑体" w:cs="黑体"/>
                <w:b/>
                <w:kern w:val="0"/>
                <w:szCs w:val="21"/>
              </w:rPr>
              <w:t>*</w:t>
            </w:r>
            <w:r>
              <w:rPr>
                <w:rFonts w:ascii="黑体" w:eastAsia="黑体" w:hAnsi="黑体" w:cs="黑体"/>
                <w:b/>
                <w:kern w:val="0"/>
                <w:szCs w:val="21"/>
              </w:rPr>
              <w:t>0.8</w:t>
            </w:r>
            <w:r>
              <w:rPr>
                <w:rFonts w:ascii="黑体" w:eastAsia="黑体" w:hAnsi="黑体" w:cs="黑体" w:hint="eastAsia"/>
                <w:b/>
                <w:kern w:val="0"/>
                <w:szCs w:val="21"/>
              </w:rPr>
              <w:t>+</w:t>
            </w:r>
            <w:proofErr w:type="gramStart"/>
            <w:r>
              <w:rPr>
                <w:rFonts w:ascii="黑体" w:eastAsia="黑体" w:hAnsi="黑体" w:cs="黑体" w:hint="eastAsia"/>
                <w:b/>
                <w:kern w:val="0"/>
                <w:szCs w:val="21"/>
              </w:rPr>
              <w:t>中债新综合</w:t>
            </w:r>
            <w:proofErr w:type="gramEnd"/>
            <w:r>
              <w:rPr>
                <w:rFonts w:ascii="黑体" w:eastAsia="黑体" w:hAnsi="黑体" w:cs="黑体" w:hint="eastAsia"/>
                <w:b/>
                <w:kern w:val="0"/>
                <w:szCs w:val="21"/>
              </w:rPr>
              <w:t>财富1年以下指数收益率</w:t>
            </w:r>
            <w:r w:rsidR="007E2993" w:rsidRPr="007E2993">
              <w:rPr>
                <w:rFonts w:ascii="黑体" w:eastAsia="黑体" w:hAnsi="黑体" w:cs="黑体"/>
                <w:b/>
                <w:kern w:val="0"/>
                <w:szCs w:val="21"/>
              </w:rPr>
              <w:t>*</w:t>
            </w:r>
            <w:r>
              <w:rPr>
                <w:rFonts w:ascii="黑体" w:eastAsia="黑体" w:hAnsi="黑体" w:cs="黑体"/>
                <w:b/>
                <w:kern w:val="0"/>
                <w:szCs w:val="21"/>
              </w:rPr>
              <w:t>0.2</w:t>
            </w:r>
            <w:r w:rsidR="003A5F2A">
              <w:rPr>
                <w:rFonts w:ascii="黑体" w:eastAsia="黑体" w:hAnsi="黑体" w:cs="黑体" w:hint="eastAsia"/>
                <w:b/>
                <w:kern w:val="0"/>
                <w:szCs w:val="21"/>
              </w:rPr>
              <w:t>+3BP</w:t>
            </w:r>
            <w:r>
              <w:rPr>
                <w:rFonts w:ascii="黑体" w:eastAsia="黑体" w:hAnsi="黑体" w:cs="黑体" w:hint="eastAsia"/>
                <w:b/>
                <w:kern w:val="0"/>
                <w:szCs w:val="21"/>
              </w:rPr>
              <w:t>；</w:t>
            </w:r>
          </w:p>
          <w:p w14:paraId="285D2B09" w14:textId="0589E680" w:rsidR="009E6DCA" w:rsidRPr="006A69EE" w:rsidRDefault="009E6DCA" w:rsidP="009E6DCA">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R</w:t>
            </w:r>
            <w:r w:rsidRPr="005C75D7">
              <w:rPr>
                <w:rFonts w:ascii="黑体" w:eastAsia="黑体" w:hAnsi="黑体" w:cs="黑体"/>
                <w:b/>
                <w:kern w:val="0"/>
                <w:szCs w:val="21"/>
              </w:rPr>
              <w:t>份额：</w:t>
            </w:r>
            <w:r>
              <w:rPr>
                <w:rFonts w:ascii="黑体" w:eastAsia="黑体" w:hAnsi="黑体" w:cs="黑体" w:hint="eastAsia"/>
                <w:b/>
                <w:kern w:val="0"/>
                <w:szCs w:val="21"/>
              </w:rPr>
              <w:t>7天通知存款利率</w:t>
            </w:r>
            <w:r w:rsidR="007E2993" w:rsidRPr="007E2993">
              <w:rPr>
                <w:rFonts w:ascii="黑体" w:eastAsia="黑体" w:hAnsi="黑体" w:cs="黑体"/>
                <w:b/>
                <w:kern w:val="0"/>
                <w:szCs w:val="21"/>
              </w:rPr>
              <w:t>*</w:t>
            </w:r>
            <w:r>
              <w:rPr>
                <w:rFonts w:ascii="黑体" w:eastAsia="黑体" w:hAnsi="黑体" w:cs="黑体"/>
                <w:b/>
                <w:kern w:val="0"/>
                <w:szCs w:val="21"/>
              </w:rPr>
              <w:t>0.8</w:t>
            </w:r>
            <w:r>
              <w:rPr>
                <w:rFonts w:ascii="黑体" w:eastAsia="黑体" w:hAnsi="黑体" w:cs="黑体" w:hint="eastAsia"/>
                <w:b/>
                <w:kern w:val="0"/>
                <w:szCs w:val="21"/>
              </w:rPr>
              <w:t>+</w:t>
            </w:r>
            <w:proofErr w:type="gramStart"/>
            <w:r>
              <w:rPr>
                <w:rFonts w:ascii="黑体" w:eastAsia="黑体" w:hAnsi="黑体" w:cs="黑体" w:hint="eastAsia"/>
                <w:b/>
                <w:kern w:val="0"/>
                <w:szCs w:val="21"/>
              </w:rPr>
              <w:t>中债新综合</w:t>
            </w:r>
            <w:proofErr w:type="gramEnd"/>
            <w:r>
              <w:rPr>
                <w:rFonts w:ascii="黑体" w:eastAsia="黑体" w:hAnsi="黑体" w:cs="黑体" w:hint="eastAsia"/>
                <w:b/>
                <w:kern w:val="0"/>
                <w:szCs w:val="21"/>
              </w:rPr>
              <w:t>财富1年以下指数收益率</w:t>
            </w:r>
            <w:r w:rsidR="007E2993" w:rsidRPr="007E2993">
              <w:rPr>
                <w:rFonts w:ascii="黑体" w:eastAsia="黑体" w:hAnsi="黑体" w:cs="黑体"/>
                <w:b/>
                <w:kern w:val="0"/>
                <w:szCs w:val="21"/>
              </w:rPr>
              <w:t>*</w:t>
            </w:r>
            <w:r>
              <w:rPr>
                <w:rFonts w:ascii="黑体" w:eastAsia="黑体" w:hAnsi="黑体" w:cs="黑体"/>
                <w:b/>
                <w:kern w:val="0"/>
                <w:szCs w:val="21"/>
              </w:rPr>
              <w:t>0.2+10BP</w:t>
            </w:r>
            <w:r>
              <w:rPr>
                <w:rFonts w:ascii="黑体" w:eastAsia="黑体" w:hAnsi="黑体" w:cs="黑体" w:hint="eastAsia"/>
                <w:b/>
                <w:kern w:val="0"/>
                <w:szCs w:val="21"/>
              </w:rPr>
              <w:t>；</w:t>
            </w:r>
          </w:p>
          <w:p w14:paraId="7CD7E435" w14:textId="70E4F6A6" w:rsidR="009E6DCA" w:rsidRPr="006A69EE" w:rsidRDefault="009E6DCA" w:rsidP="009E6DCA">
            <w:pPr>
              <w:autoSpaceDE w:val="0"/>
              <w:autoSpaceDN w:val="0"/>
              <w:adjustRightInd w:val="0"/>
              <w:jc w:val="left"/>
              <w:rPr>
                <w:rFonts w:ascii="黑体" w:eastAsia="黑体" w:hAnsi="黑体" w:cs="黑体" w:hint="eastAsia"/>
                <w:b/>
                <w:kern w:val="0"/>
                <w:szCs w:val="21"/>
              </w:rPr>
            </w:pPr>
            <w:r>
              <w:rPr>
                <w:rFonts w:ascii="黑体" w:eastAsia="黑体" w:hAnsi="黑体" w:cs="黑体"/>
                <w:b/>
                <w:kern w:val="0"/>
                <w:szCs w:val="21"/>
              </w:rPr>
              <w:t>J</w:t>
            </w:r>
            <w:r w:rsidRPr="005C75D7">
              <w:rPr>
                <w:rFonts w:ascii="黑体" w:eastAsia="黑体" w:hAnsi="黑体" w:cs="黑体"/>
                <w:b/>
                <w:kern w:val="0"/>
                <w:szCs w:val="21"/>
              </w:rPr>
              <w:t>份额：</w:t>
            </w:r>
            <w:r>
              <w:rPr>
                <w:rFonts w:ascii="黑体" w:eastAsia="黑体" w:hAnsi="黑体" w:cs="黑体" w:hint="eastAsia"/>
                <w:b/>
                <w:kern w:val="0"/>
                <w:szCs w:val="21"/>
              </w:rPr>
              <w:t>7天通知存款利率</w:t>
            </w:r>
            <w:r w:rsidR="007E2993" w:rsidRPr="007E2993">
              <w:rPr>
                <w:rFonts w:ascii="黑体" w:eastAsia="黑体" w:hAnsi="黑体" w:cs="黑体"/>
                <w:b/>
                <w:kern w:val="0"/>
                <w:szCs w:val="21"/>
              </w:rPr>
              <w:t>*</w:t>
            </w:r>
            <w:r>
              <w:rPr>
                <w:rFonts w:ascii="黑体" w:eastAsia="黑体" w:hAnsi="黑体" w:cs="黑体"/>
                <w:b/>
                <w:kern w:val="0"/>
                <w:szCs w:val="21"/>
              </w:rPr>
              <w:t>0.8</w:t>
            </w:r>
            <w:r>
              <w:rPr>
                <w:rFonts w:ascii="黑体" w:eastAsia="黑体" w:hAnsi="黑体" w:cs="黑体" w:hint="eastAsia"/>
                <w:b/>
                <w:kern w:val="0"/>
                <w:szCs w:val="21"/>
              </w:rPr>
              <w:t>+</w:t>
            </w:r>
            <w:proofErr w:type="gramStart"/>
            <w:r>
              <w:rPr>
                <w:rFonts w:ascii="黑体" w:eastAsia="黑体" w:hAnsi="黑体" w:cs="黑体" w:hint="eastAsia"/>
                <w:b/>
                <w:kern w:val="0"/>
                <w:szCs w:val="21"/>
              </w:rPr>
              <w:t>中债新综合</w:t>
            </w:r>
            <w:proofErr w:type="gramEnd"/>
            <w:r>
              <w:rPr>
                <w:rFonts w:ascii="黑体" w:eastAsia="黑体" w:hAnsi="黑体" w:cs="黑体" w:hint="eastAsia"/>
                <w:b/>
                <w:kern w:val="0"/>
                <w:szCs w:val="21"/>
              </w:rPr>
              <w:t>财富1年以下指数收益率</w:t>
            </w:r>
            <w:r w:rsidR="007E2993" w:rsidRPr="007E2993">
              <w:rPr>
                <w:rFonts w:ascii="黑体" w:eastAsia="黑体" w:hAnsi="黑体" w:cs="黑体"/>
                <w:b/>
                <w:kern w:val="0"/>
                <w:szCs w:val="21"/>
              </w:rPr>
              <w:t>*</w:t>
            </w:r>
            <w:r>
              <w:rPr>
                <w:rFonts w:ascii="黑体" w:eastAsia="黑体" w:hAnsi="黑体" w:cs="黑体"/>
                <w:b/>
                <w:kern w:val="0"/>
                <w:szCs w:val="21"/>
              </w:rPr>
              <w:t>0.2</w:t>
            </w:r>
            <w:r>
              <w:rPr>
                <w:rFonts w:ascii="黑体" w:eastAsia="黑体" w:hAnsi="黑体" w:cs="黑体" w:hint="eastAsia"/>
                <w:b/>
                <w:kern w:val="0"/>
                <w:szCs w:val="21"/>
              </w:rPr>
              <w:t>；</w:t>
            </w:r>
          </w:p>
          <w:p w14:paraId="404E33D5" w14:textId="4BEAF0FA" w:rsidR="009E6DCA" w:rsidRPr="006A69EE" w:rsidRDefault="009E6DCA" w:rsidP="009E6DCA">
            <w:pPr>
              <w:autoSpaceDE w:val="0"/>
              <w:autoSpaceDN w:val="0"/>
              <w:adjustRightInd w:val="0"/>
              <w:jc w:val="left"/>
              <w:rPr>
                <w:rFonts w:ascii="黑体" w:eastAsia="黑体" w:hAnsi="黑体" w:cs="黑体" w:hint="eastAsia"/>
                <w:b/>
                <w:kern w:val="0"/>
                <w:szCs w:val="21"/>
              </w:rPr>
            </w:pPr>
            <w:r>
              <w:rPr>
                <w:rFonts w:ascii="黑体" w:eastAsia="黑体" w:hAnsi="黑体" w:cs="黑体"/>
                <w:b/>
                <w:kern w:val="0"/>
                <w:szCs w:val="21"/>
              </w:rPr>
              <w:t>H</w:t>
            </w:r>
            <w:r w:rsidRPr="005C75D7">
              <w:rPr>
                <w:rFonts w:ascii="黑体" w:eastAsia="黑体" w:hAnsi="黑体" w:cs="黑体"/>
                <w:b/>
                <w:kern w:val="0"/>
                <w:szCs w:val="21"/>
              </w:rPr>
              <w:t>份额：</w:t>
            </w:r>
            <w:r>
              <w:rPr>
                <w:rFonts w:ascii="黑体" w:eastAsia="黑体" w:hAnsi="黑体" w:cs="黑体" w:hint="eastAsia"/>
                <w:b/>
                <w:kern w:val="0"/>
                <w:szCs w:val="21"/>
              </w:rPr>
              <w:t>7天通知存款利率</w:t>
            </w:r>
            <w:r w:rsidR="007E2993" w:rsidRPr="007E2993">
              <w:rPr>
                <w:rFonts w:ascii="黑体" w:eastAsia="黑体" w:hAnsi="黑体" w:cs="黑体"/>
                <w:b/>
                <w:kern w:val="0"/>
                <w:szCs w:val="21"/>
              </w:rPr>
              <w:t>*</w:t>
            </w:r>
            <w:r>
              <w:rPr>
                <w:rFonts w:ascii="黑体" w:eastAsia="黑体" w:hAnsi="黑体" w:cs="黑体"/>
                <w:b/>
                <w:kern w:val="0"/>
                <w:szCs w:val="21"/>
              </w:rPr>
              <w:t>0.8</w:t>
            </w:r>
            <w:r>
              <w:rPr>
                <w:rFonts w:ascii="黑体" w:eastAsia="黑体" w:hAnsi="黑体" w:cs="黑体" w:hint="eastAsia"/>
                <w:b/>
                <w:kern w:val="0"/>
                <w:szCs w:val="21"/>
              </w:rPr>
              <w:t>+</w:t>
            </w:r>
            <w:proofErr w:type="gramStart"/>
            <w:r>
              <w:rPr>
                <w:rFonts w:ascii="黑体" w:eastAsia="黑体" w:hAnsi="黑体" w:cs="黑体" w:hint="eastAsia"/>
                <w:b/>
                <w:kern w:val="0"/>
                <w:szCs w:val="21"/>
              </w:rPr>
              <w:t>中债新综合</w:t>
            </w:r>
            <w:proofErr w:type="gramEnd"/>
            <w:r>
              <w:rPr>
                <w:rFonts w:ascii="黑体" w:eastAsia="黑体" w:hAnsi="黑体" w:cs="黑体" w:hint="eastAsia"/>
                <w:b/>
                <w:kern w:val="0"/>
                <w:szCs w:val="21"/>
              </w:rPr>
              <w:t>财富1年以下指数收益率</w:t>
            </w:r>
            <w:r w:rsidR="007E2993" w:rsidRPr="007E2993">
              <w:rPr>
                <w:rFonts w:ascii="黑体" w:eastAsia="黑体" w:hAnsi="黑体" w:cs="黑体"/>
                <w:b/>
                <w:kern w:val="0"/>
                <w:szCs w:val="21"/>
              </w:rPr>
              <w:t>*</w:t>
            </w:r>
            <w:r>
              <w:rPr>
                <w:rFonts w:ascii="黑体" w:eastAsia="黑体" w:hAnsi="黑体" w:cs="黑体"/>
                <w:b/>
                <w:kern w:val="0"/>
                <w:szCs w:val="21"/>
              </w:rPr>
              <w:t>0.2</w:t>
            </w:r>
            <w:r>
              <w:rPr>
                <w:rFonts w:ascii="黑体" w:eastAsia="黑体" w:hAnsi="黑体" w:cs="黑体" w:hint="eastAsia"/>
                <w:b/>
                <w:kern w:val="0"/>
                <w:szCs w:val="21"/>
              </w:rPr>
              <w:t>；</w:t>
            </w:r>
          </w:p>
          <w:p w14:paraId="1E5E8D3D" w14:textId="01171DA9" w:rsidR="00964302" w:rsidRDefault="00964302" w:rsidP="00964302">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L</w:t>
            </w:r>
            <w:r w:rsidRPr="005C75D7">
              <w:rPr>
                <w:rFonts w:ascii="黑体" w:eastAsia="黑体" w:hAnsi="黑体" w:cs="黑体"/>
                <w:b/>
                <w:kern w:val="0"/>
                <w:szCs w:val="21"/>
              </w:rPr>
              <w:t>份额：</w:t>
            </w:r>
            <w:r>
              <w:rPr>
                <w:rFonts w:ascii="黑体" w:eastAsia="黑体" w:hAnsi="黑体" w:cs="黑体" w:hint="eastAsia"/>
                <w:b/>
                <w:kern w:val="0"/>
                <w:szCs w:val="21"/>
              </w:rPr>
              <w:t>7天通知存款利率</w:t>
            </w:r>
            <w:r w:rsidR="007E2993" w:rsidRPr="007E2993">
              <w:rPr>
                <w:rFonts w:ascii="黑体" w:eastAsia="黑体" w:hAnsi="黑体" w:cs="黑体"/>
                <w:b/>
                <w:kern w:val="0"/>
                <w:szCs w:val="21"/>
              </w:rPr>
              <w:t>*</w:t>
            </w:r>
            <w:r>
              <w:rPr>
                <w:rFonts w:ascii="黑体" w:eastAsia="黑体" w:hAnsi="黑体" w:cs="黑体"/>
                <w:b/>
                <w:kern w:val="0"/>
                <w:szCs w:val="21"/>
              </w:rPr>
              <w:t>0.8</w:t>
            </w:r>
            <w:r>
              <w:rPr>
                <w:rFonts w:ascii="黑体" w:eastAsia="黑体" w:hAnsi="黑体" w:cs="黑体" w:hint="eastAsia"/>
                <w:b/>
                <w:kern w:val="0"/>
                <w:szCs w:val="21"/>
              </w:rPr>
              <w:t>+</w:t>
            </w:r>
            <w:proofErr w:type="gramStart"/>
            <w:r>
              <w:rPr>
                <w:rFonts w:ascii="黑体" w:eastAsia="黑体" w:hAnsi="黑体" w:cs="黑体" w:hint="eastAsia"/>
                <w:b/>
                <w:kern w:val="0"/>
                <w:szCs w:val="21"/>
              </w:rPr>
              <w:t>中债新综合</w:t>
            </w:r>
            <w:proofErr w:type="gramEnd"/>
            <w:r>
              <w:rPr>
                <w:rFonts w:ascii="黑体" w:eastAsia="黑体" w:hAnsi="黑体" w:cs="黑体" w:hint="eastAsia"/>
                <w:b/>
                <w:kern w:val="0"/>
                <w:szCs w:val="21"/>
              </w:rPr>
              <w:t>财富1年以下指数收益率</w:t>
            </w:r>
            <w:r w:rsidR="007E2993" w:rsidRPr="007E2993">
              <w:rPr>
                <w:rFonts w:ascii="黑体" w:eastAsia="黑体" w:hAnsi="黑体" w:cs="黑体"/>
                <w:b/>
                <w:kern w:val="0"/>
                <w:szCs w:val="21"/>
              </w:rPr>
              <w:t>*</w:t>
            </w:r>
            <w:r>
              <w:rPr>
                <w:rFonts w:ascii="黑体" w:eastAsia="黑体" w:hAnsi="黑体" w:cs="黑体"/>
                <w:b/>
                <w:kern w:val="0"/>
                <w:szCs w:val="21"/>
              </w:rPr>
              <w:t>0.2</w:t>
            </w:r>
            <w:r>
              <w:rPr>
                <w:rFonts w:ascii="黑体" w:eastAsia="黑体" w:hAnsi="黑体" w:cs="黑体" w:hint="eastAsia"/>
                <w:b/>
                <w:kern w:val="0"/>
                <w:szCs w:val="21"/>
              </w:rPr>
              <w:t>；</w:t>
            </w:r>
          </w:p>
          <w:p w14:paraId="649B2801" w14:textId="2CFFC3C1" w:rsidR="00964302" w:rsidRPr="00964302" w:rsidRDefault="00964302" w:rsidP="00964302">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M</w:t>
            </w:r>
            <w:r w:rsidRPr="005C75D7">
              <w:rPr>
                <w:rFonts w:ascii="黑体" w:eastAsia="黑体" w:hAnsi="黑体" w:cs="黑体"/>
                <w:b/>
                <w:kern w:val="0"/>
                <w:szCs w:val="21"/>
              </w:rPr>
              <w:t>份额：</w:t>
            </w:r>
            <w:bookmarkStart w:id="7" w:name="OLE_LINK5"/>
            <w:r>
              <w:rPr>
                <w:rFonts w:ascii="黑体" w:eastAsia="黑体" w:hAnsi="黑体" w:cs="黑体" w:hint="eastAsia"/>
                <w:b/>
                <w:kern w:val="0"/>
                <w:szCs w:val="21"/>
              </w:rPr>
              <w:t>7天通知存款利率</w:t>
            </w:r>
            <w:r w:rsidR="007E2993" w:rsidRPr="007E2993">
              <w:rPr>
                <w:rFonts w:ascii="黑体" w:eastAsia="黑体" w:hAnsi="黑体" w:cs="黑体"/>
                <w:b/>
                <w:kern w:val="0"/>
                <w:szCs w:val="21"/>
              </w:rPr>
              <w:t>*</w:t>
            </w:r>
            <w:r>
              <w:rPr>
                <w:rFonts w:ascii="黑体" w:eastAsia="黑体" w:hAnsi="黑体" w:cs="黑体"/>
                <w:b/>
                <w:kern w:val="0"/>
                <w:szCs w:val="21"/>
              </w:rPr>
              <w:t>0.8</w:t>
            </w:r>
            <w:r>
              <w:rPr>
                <w:rFonts w:ascii="黑体" w:eastAsia="黑体" w:hAnsi="黑体" w:cs="黑体" w:hint="eastAsia"/>
                <w:b/>
                <w:kern w:val="0"/>
                <w:szCs w:val="21"/>
              </w:rPr>
              <w:t>+</w:t>
            </w:r>
            <w:proofErr w:type="gramStart"/>
            <w:r>
              <w:rPr>
                <w:rFonts w:ascii="黑体" w:eastAsia="黑体" w:hAnsi="黑体" w:cs="黑体" w:hint="eastAsia"/>
                <w:b/>
                <w:kern w:val="0"/>
                <w:szCs w:val="21"/>
              </w:rPr>
              <w:t>中债新综合</w:t>
            </w:r>
            <w:proofErr w:type="gramEnd"/>
            <w:r>
              <w:rPr>
                <w:rFonts w:ascii="黑体" w:eastAsia="黑体" w:hAnsi="黑体" w:cs="黑体" w:hint="eastAsia"/>
                <w:b/>
                <w:kern w:val="0"/>
                <w:szCs w:val="21"/>
              </w:rPr>
              <w:t>财富1年以下指数收益率</w:t>
            </w:r>
            <w:r w:rsidR="007E2993" w:rsidRPr="007E2993">
              <w:rPr>
                <w:rFonts w:ascii="黑体" w:eastAsia="黑体" w:hAnsi="黑体" w:cs="黑体"/>
                <w:b/>
                <w:kern w:val="0"/>
                <w:szCs w:val="21"/>
              </w:rPr>
              <w:t>*</w:t>
            </w:r>
            <w:r>
              <w:rPr>
                <w:rFonts w:ascii="黑体" w:eastAsia="黑体" w:hAnsi="黑体" w:cs="黑体"/>
                <w:b/>
                <w:kern w:val="0"/>
                <w:szCs w:val="21"/>
              </w:rPr>
              <w:t>0.2</w:t>
            </w:r>
            <w:r>
              <w:rPr>
                <w:rFonts w:ascii="黑体" w:eastAsia="黑体" w:hAnsi="黑体" w:cs="黑体" w:hint="eastAsia"/>
                <w:b/>
                <w:kern w:val="0"/>
                <w:szCs w:val="21"/>
              </w:rPr>
              <w:t>+3BP</w:t>
            </w:r>
            <w:bookmarkEnd w:id="7"/>
            <w:r>
              <w:rPr>
                <w:rFonts w:ascii="黑体" w:eastAsia="黑体" w:hAnsi="黑体" w:cs="黑体" w:hint="eastAsia"/>
                <w:b/>
                <w:kern w:val="0"/>
                <w:szCs w:val="21"/>
              </w:rPr>
              <w:t>；</w:t>
            </w:r>
          </w:p>
          <w:p w14:paraId="0A913D3D" w14:textId="6DC39D81" w:rsidR="00964302" w:rsidRPr="006A69EE" w:rsidRDefault="00964302" w:rsidP="00964302">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N</w:t>
            </w:r>
            <w:r w:rsidRPr="005C75D7">
              <w:rPr>
                <w:rFonts w:ascii="黑体" w:eastAsia="黑体" w:hAnsi="黑体" w:cs="黑体"/>
                <w:b/>
                <w:kern w:val="0"/>
                <w:szCs w:val="21"/>
              </w:rPr>
              <w:t>份额：</w:t>
            </w:r>
            <w:r>
              <w:rPr>
                <w:rFonts w:ascii="黑体" w:eastAsia="黑体" w:hAnsi="黑体" w:cs="黑体" w:hint="eastAsia"/>
                <w:b/>
                <w:kern w:val="0"/>
                <w:szCs w:val="21"/>
              </w:rPr>
              <w:t>7天通知存款利率</w:t>
            </w:r>
            <w:r w:rsidR="007E2993" w:rsidRPr="007E2993">
              <w:rPr>
                <w:rFonts w:ascii="黑体" w:eastAsia="黑体" w:hAnsi="黑体" w:cs="黑体"/>
                <w:b/>
                <w:kern w:val="0"/>
                <w:szCs w:val="21"/>
              </w:rPr>
              <w:t>*</w:t>
            </w:r>
            <w:r>
              <w:rPr>
                <w:rFonts w:ascii="黑体" w:eastAsia="黑体" w:hAnsi="黑体" w:cs="黑体"/>
                <w:b/>
                <w:kern w:val="0"/>
                <w:szCs w:val="21"/>
              </w:rPr>
              <w:t>0.8</w:t>
            </w:r>
            <w:r>
              <w:rPr>
                <w:rFonts w:ascii="黑体" w:eastAsia="黑体" w:hAnsi="黑体" w:cs="黑体" w:hint="eastAsia"/>
                <w:b/>
                <w:kern w:val="0"/>
                <w:szCs w:val="21"/>
              </w:rPr>
              <w:t>+</w:t>
            </w:r>
            <w:proofErr w:type="gramStart"/>
            <w:r>
              <w:rPr>
                <w:rFonts w:ascii="黑体" w:eastAsia="黑体" w:hAnsi="黑体" w:cs="黑体" w:hint="eastAsia"/>
                <w:b/>
                <w:kern w:val="0"/>
                <w:szCs w:val="21"/>
              </w:rPr>
              <w:t>中债新综合</w:t>
            </w:r>
            <w:proofErr w:type="gramEnd"/>
            <w:r>
              <w:rPr>
                <w:rFonts w:ascii="黑体" w:eastAsia="黑体" w:hAnsi="黑体" w:cs="黑体" w:hint="eastAsia"/>
                <w:b/>
                <w:kern w:val="0"/>
                <w:szCs w:val="21"/>
              </w:rPr>
              <w:t>财富1年以下指数收益率</w:t>
            </w:r>
            <w:r w:rsidR="007E2993" w:rsidRPr="007E2993">
              <w:rPr>
                <w:rFonts w:ascii="黑体" w:eastAsia="黑体" w:hAnsi="黑体" w:cs="黑体"/>
                <w:b/>
                <w:kern w:val="0"/>
                <w:szCs w:val="21"/>
              </w:rPr>
              <w:t>*</w:t>
            </w:r>
            <w:r>
              <w:rPr>
                <w:rFonts w:ascii="黑体" w:eastAsia="黑体" w:hAnsi="黑体" w:cs="黑体"/>
                <w:b/>
                <w:kern w:val="0"/>
                <w:szCs w:val="21"/>
              </w:rPr>
              <w:t>0.2</w:t>
            </w:r>
            <w:r>
              <w:rPr>
                <w:rFonts w:ascii="黑体" w:eastAsia="黑体" w:hAnsi="黑体" w:cs="黑体" w:hint="eastAsia"/>
                <w:b/>
                <w:kern w:val="0"/>
                <w:szCs w:val="21"/>
              </w:rPr>
              <w:t>+5BP；</w:t>
            </w:r>
          </w:p>
          <w:p w14:paraId="52773FD8" w14:textId="1D7D90BF" w:rsidR="00964302" w:rsidRPr="006A69EE" w:rsidRDefault="00964302" w:rsidP="00964302">
            <w:pPr>
              <w:autoSpaceDE w:val="0"/>
              <w:autoSpaceDN w:val="0"/>
              <w:adjustRightInd w:val="0"/>
              <w:jc w:val="left"/>
              <w:rPr>
                <w:rFonts w:ascii="黑体" w:eastAsia="黑体" w:hAnsi="黑体" w:cs="黑体" w:hint="eastAsia"/>
                <w:b/>
                <w:kern w:val="0"/>
                <w:szCs w:val="21"/>
              </w:rPr>
            </w:pPr>
            <w:r>
              <w:rPr>
                <w:rFonts w:ascii="黑体" w:eastAsia="黑体" w:hAnsi="黑体" w:cs="黑体" w:hint="eastAsia"/>
                <w:b/>
                <w:kern w:val="0"/>
                <w:szCs w:val="21"/>
              </w:rPr>
              <w:t>Q</w:t>
            </w:r>
            <w:r w:rsidRPr="005C75D7">
              <w:rPr>
                <w:rFonts w:ascii="黑体" w:eastAsia="黑体" w:hAnsi="黑体" w:cs="黑体"/>
                <w:b/>
                <w:kern w:val="0"/>
                <w:szCs w:val="21"/>
              </w:rPr>
              <w:t>份额：</w:t>
            </w:r>
            <w:r>
              <w:rPr>
                <w:rFonts w:ascii="黑体" w:eastAsia="黑体" w:hAnsi="黑体" w:cs="黑体" w:hint="eastAsia"/>
                <w:b/>
                <w:kern w:val="0"/>
                <w:szCs w:val="21"/>
              </w:rPr>
              <w:t>7天通知存款利率</w:t>
            </w:r>
            <w:r w:rsidR="007E2993" w:rsidRPr="007E2993">
              <w:rPr>
                <w:rFonts w:ascii="黑体" w:eastAsia="黑体" w:hAnsi="黑体" w:cs="黑体"/>
                <w:b/>
                <w:kern w:val="0"/>
                <w:szCs w:val="21"/>
              </w:rPr>
              <w:t>*</w:t>
            </w:r>
            <w:r>
              <w:rPr>
                <w:rFonts w:ascii="黑体" w:eastAsia="黑体" w:hAnsi="黑体" w:cs="黑体"/>
                <w:b/>
                <w:kern w:val="0"/>
                <w:szCs w:val="21"/>
              </w:rPr>
              <w:t>0.8</w:t>
            </w:r>
            <w:r>
              <w:rPr>
                <w:rFonts w:ascii="黑体" w:eastAsia="黑体" w:hAnsi="黑体" w:cs="黑体" w:hint="eastAsia"/>
                <w:b/>
                <w:kern w:val="0"/>
                <w:szCs w:val="21"/>
              </w:rPr>
              <w:t>+</w:t>
            </w:r>
            <w:proofErr w:type="gramStart"/>
            <w:r>
              <w:rPr>
                <w:rFonts w:ascii="黑体" w:eastAsia="黑体" w:hAnsi="黑体" w:cs="黑体" w:hint="eastAsia"/>
                <w:b/>
                <w:kern w:val="0"/>
                <w:szCs w:val="21"/>
              </w:rPr>
              <w:t>中债新综合</w:t>
            </w:r>
            <w:proofErr w:type="gramEnd"/>
            <w:r>
              <w:rPr>
                <w:rFonts w:ascii="黑体" w:eastAsia="黑体" w:hAnsi="黑体" w:cs="黑体" w:hint="eastAsia"/>
                <w:b/>
                <w:kern w:val="0"/>
                <w:szCs w:val="21"/>
              </w:rPr>
              <w:t>财富1年以下指数收益率</w:t>
            </w:r>
            <w:r w:rsidR="007E2993" w:rsidRPr="007E2993">
              <w:rPr>
                <w:rFonts w:ascii="黑体" w:eastAsia="黑体" w:hAnsi="黑体" w:cs="黑体"/>
                <w:b/>
                <w:kern w:val="0"/>
                <w:szCs w:val="21"/>
              </w:rPr>
              <w:t>*</w:t>
            </w:r>
            <w:r>
              <w:rPr>
                <w:rFonts w:ascii="黑体" w:eastAsia="黑体" w:hAnsi="黑体" w:cs="黑体"/>
                <w:b/>
                <w:kern w:val="0"/>
                <w:szCs w:val="21"/>
              </w:rPr>
              <w:t>0.2</w:t>
            </w:r>
            <w:r>
              <w:rPr>
                <w:rFonts w:ascii="黑体" w:eastAsia="黑体" w:hAnsi="黑体" w:cs="黑体" w:hint="eastAsia"/>
                <w:b/>
                <w:kern w:val="0"/>
                <w:szCs w:val="21"/>
              </w:rPr>
              <w:t>+10BP；</w:t>
            </w:r>
          </w:p>
          <w:p w14:paraId="55EDEC32" w14:textId="77777777" w:rsidR="009E6DCA" w:rsidRPr="00964302" w:rsidRDefault="009E6DCA" w:rsidP="001B0BB4">
            <w:pPr>
              <w:autoSpaceDE w:val="0"/>
              <w:autoSpaceDN w:val="0"/>
              <w:adjustRightInd w:val="0"/>
              <w:jc w:val="left"/>
              <w:rPr>
                <w:rFonts w:ascii="黑体" w:eastAsia="黑体" w:hAnsi="黑体" w:cs="黑体" w:hint="eastAsia"/>
                <w:b/>
                <w:kern w:val="0"/>
                <w:szCs w:val="21"/>
              </w:rPr>
            </w:pPr>
          </w:p>
          <w:p w14:paraId="28C36EEE" w14:textId="4B19D78B" w:rsidR="00506C34" w:rsidRPr="00506C34" w:rsidRDefault="00506C34" w:rsidP="001B0BB4">
            <w:pPr>
              <w:autoSpaceDE w:val="0"/>
              <w:autoSpaceDN w:val="0"/>
              <w:adjustRightInd w:val="0"/>
              <w:jc w:val="left"/>
              <w:rPr>
                <w:rFonts w:ascii="黑体" w:eastAsia="黑体" w:hAnsi="黑体" w:cs="黑体" w:hint="eastAsia"/>
                <w:b/>
                <w:color w:val="000000" w:themeColor="text1"/>
                <w:kern w:val="0"/>
                <w:szCs w:val="21"/>
              </w:rPr>
            </w:pPr>
            <w:r w:rsidRPr="00661024">
              <w:rPr>
                <w:rFonts w:ascii="黑体" w:eastAsia="黑体" w:hAnsi="黑体" w:cs="黑体" w:hint="eastAsia"/>
                <w:b/>
                <w:color w:val="000000" w:themeColor="text1"/>
                <w:kern w:val="0"/>
                <w:szCs w:val="21"/>
              </w:rPr>
              <w:t>其中，</w:t>
            </w:r>
            <w:proofErr w:type="gramStart"/>
            <w:r w:rsidRPr="00661024">
              <w:rPr>
                <w:rFonts w:ascii="黑体" w:eastAsia="黑体" w:hAnsi="黑体" w:cs="黑体" w:hint="eastAsia"/>
                <w:b/>
                <w:color w:val="000000" w:themeColor="text1"/>
                <w:kern w:val="0"/>
                <w:szCs w:val="21"/>
              </w:rPr>
              <w:t>中债新综合</w:t>
            </w:r>
            <w:proofErr w:type="gramEnd"/>
            <w:r w:rsidRPr="00661024">
              <w:rPr>
                <w:rFonts w:ascii="黑体" w:eastAsia="黑体" w:hAnsi="黑体" w:cs="黑体" w:hint="eastAsia"/>
                <w:b/>
                <w:color w:val="000000" w:themeColor="text1"/>
                <w:kern w:val="0"/>
                <w:szCs w:val="21"/>
              </w:rPr>
              <w:t>财富</w:t>
            </w:r>
            <w:r w:rsidRPr="00661024">
              <w:rPr>
                <w:rFonts w:ascii="黑体" w:eastAsia="黑体" w:hAnsi="黑体" w:cs="黑体"/>
                <w:b/>
                <w:color w:val="000000" w:themeColor="text1"/>
                <w:kern w:val="0"/>
                <w:szCs w:val="21"/>
              </w:rPr>
              <w:t>1年以下指数收益率</w:t>
            </w:r>
            <w:r w:rsidRPr="00661024">
              <w:rPr>
                <w:rFonts w:ascii="黑体" w:eastAsia="黑体" w:hAnsi="黑体" w:cs="黑体" w:hint="eastAsia"/>
                <w:b/>
                <w:color w:val="000000" w:themeColor="text1"/>
                <w:kern w:val="0"/>
                <w:szCs w:val="21"/>
              </w:rPr>
              <w:t>代码为：</w:t>
            </w:r>
            <w:r w:rsidRPr="00661024">
              <w:rPr>
                <w:rFonts w:ascii="黑体" w:eastAsia="黑体" w:hAnsi="黑体" w:cs="黑体"/>
                <w:b/>
                <w:color w:val="000000" w:themeColor="text1"/>
                <w:kern w:val="0"/>
                <w:szCs w:val="21"/>
              </w:rPr>
              <w:t>CBA00111.CS</w:t>
            </w:r>
            <w:r w:rsidRPr="00661024">
              <w:rPr>
                <w:rFonts w:ascii="黑体" w:eastAsia="黑体" w:hAnsi="黑体" w:cs="黑体" w:hint="eastAsia"/>
                <w:b/>
                <w:color w:val="000000" w:themeColor="text1"/>
                <w:kern w:val="0"/>
                <w:szCs w:val="21"/>
              </w:rPr>
              <w:t>，</w:t>
            </w:r>
            <w:r w:rsidRPr="00661024">
              <w:rPr>
                <w:rFonts w:ascii="黑体" w:eastAsia="黑体" w:hAnsi="黑体" w:cs="黑体"/>
                <w:b/>
                <w:color w:val="000000" w:themeColor="text1"/>
                <w:kern w:val="0"/>
                <w:szCs w:val="21"/>
              </w:rPr>
              <w:t>7天通知存款利率为</w:t>
            </w:r>
            <w:r w:rsidRPr="00661024">
              <w:rPr>
                <w:rFonts w:ascii="黑体" w:eastAsia="黑体" w:hAnsi="黑体" w:cs="黑体" w:hint="eastAsia"/>
                <w:b/>
                <w:color w:val="000000" w:themeColor="text1"/>
                <w:kern w:val="0"/>
                <w:szCs w:val="21"/>
              </w:rPr>
              <w:t>中国人民银行公布的</w:t>
            </w:r>
            <w:r w:rsidRPr="00661024">
              <w:rPr>
                <w:rFonts w:ascii="黑体" w:eastAsia="黑体" w:hAnsi="黑体" w:cs="黑体"/>
                <w:b/>
                <w:color w:val="000000" w:themeColor="text1"/>
                <w:kern w:val="0"/>
                <w:szCs w:val="21"/>
              </w:rPr>
              <w:t>7天通知存款利率</w:t>
            </w:r>
            <w:r w:rsidRPr="00661024">
              <w:rPr>
                <w:rFonts w:ascii="黑体" w:eastAsia="黑体" w:hAnsi="黑体" w:cs="黑体" w:hint="eastAsia"/>
                <w:b/>
                <w:color w:val="000000" w:themeColor="text1"/>
                <w:kern w:val="0"/>
                <w:szCs w:val="21"/>
              </w:rPr>
              <w:t>。</w:t>
            </w:r>
          </w:p>
          <w:p w14:paraId="71733D95" w14:textId="20B1C21F" w:rsidR="001B0BB4" w:rsidRPr="005C75D7" w:rsidRDefault="001B0BB4" w:rsidP="001B0BB4">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业绩比较基准不是预期收益率，不代表产品的未来表现和实际收益，不构成对产品本金的保证和收益的承诺，仅供投资者参考。</w:t>
            </w:r>
          </w:p>
          <w:p w14:paraId="6D0E607B" w14:textId="7BC9B856" w:rsidR="001B0BB4" w:rsidRPr="005C75D7" w:rsidRDefault="001B0BB4" w:rsidP="001B0BB4">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业绩比较基准测算依据：本理财产品业绩比较基准由产品管理人依据理财产品的投资范围和投资策略，基于产品性质和过往经验，并综合考虑市场环境等因素测算得到</w:t>
            </w:r>
            <w:proofErr w:type="gramStart"/>
            <w:r w:rsidRPr="005C75D7">
              <w:rPr>
                <w:rFonts w:ascii="黑体" w:eastAsia="黑体" w:hAnsi="黑体" w:cs="黑体" w:hint="eastAsia"/>
                <w:b/>
                <w:kern w:val="0"/>
                <w:szCs w:val="21"/>
              </w:rPr>
              <w:t>的年化收益</w:t>
            </w:r>
            <w:proofErr w:type="gramEnd"/>
            <w:r w:rsidRPr="005C75D7">
              <w:rPr>
                <w:rFonts w:ascii="黑体" w:eastAsia="黑体" w:hAnsi="黑体" w:cs="黑体" w:hint="eastAsia"/>
                <w:b/>
                <w:kern w:val="0"/>
                <w:szCs w:val="21"/>
              </w:rPr>
              <w:t>。本产品杠杆率不超过【</w:t>
            </w:r>
            <w:r w:rsidRPr="005C75D7">
              <w:rPr>
                <w:rFonts w:ascii="黑体" w:eastAsia="黑体" w:hAnsi="黑体" w:cs="黑体"/>
                <w:b/>
                <w:kern w:val="0"/>
                <w:szCs w:val="21"/>
              </w:rPr>
              <w:t>140%】，</w:t>
            </w:r>
            <w:r w:rsidRPr="005C75D7">
              <w:rPr>
                <w:rFonts w:ascii="黑体" w:eastAsia="黑体" w:hAnsi="黑体" w:cs="黑体" w:hint="eastAsia"/>
                <w:b/>
                <w:kern w:val="0"/>
                <w:szCs w:val="21"/>
              </w:rPr>
              <w:t>计划将</w:t>
            </w:r>
            <w:r w:rsidR="00262989" w:rsidRPr="005C75D7">
              <w:rPr>
                <w:rFonts w:ascii="黑体" w:eastAsia="黑体" w:hAnsi="黑体" w:cs="黑体"/>
                <w:b/>
                <w:kern w:val="0"/>
                <w:szCs w:val="21"/>
              </w:rPr>
              <w:t>80</w:t>
            </w:r>
            <w:r w:rsidRPr="005C75D7">
              <w:rPr>
                <w:rFonts w:ascii="黑体" w:eastAsia="黑体" w:hAnsi="黑体" w:cs="黑体"/>
                <w:b/>
                <w:kern w:val="0"/>
                <w:szCs w:val="21"/>
              </w:rPr>
              <w:t>%-</w:t>
            </w:r>
            <w:r w:rsidR="00262989" w:rsidRPr="005C75D7">
              <w:rPr>
                <w:rFonts w:ascii="黑体" w:eastAsia="黑体" w:hAnsi="黑体" w:cs="黑体"/>
                <w:b/>
                <w:kern w:val="0"/>
                <w:szCs w:val="21"/>
              </w:rPr>
              <w:t>10</w:t>
            </w:r>
            <w:r w:rsidRPr="005C75D7">
              <w:rPr>
                <w:rFonts w:ascii="黑体" w:eastAsia="黑体" w:hAnsi="黑体" w:cs="黑体"/>
                <w:b/>
                <w:kern w:val="0"/>
                <w:szCs w:val="21"/>
              </w:rPr>
              <w:t>0%的资金投资于固定收益类资产，0%-20%的资金投资于权益类资产，0%-</w:t>
            </w:r>
            <w:r w:rsidR="00FD35BB">
              <w:rPr>
                <w:rFonts w:ascii="黑体" w:eastAsia="黑体" w:hAnsi="黑体" w:cs="黑体"/>
                <w:b/>
                <w:kern w:val="0"/>
                <w:szCs w:val="21"/>
              </w:rPr>
              <w:t>5</w:t>
            </w:r>
            <w:r w:rsidRPr="005C75D7">
              <w:rPr>
                <w:rFonts w:ascii="黑体" w:eastAsia="黑体" w:hAnsi="黑体" w:cs="黑体"/>
                <w:b/>
                <w:kern w:val="0"/>
                <w:szCs w:val="21"/>
              </w:rPr>
              <w:t>%的资金投资于商品及金融衍生品类资产</w:t>
            </w:r>
            <w:r w:rsidRPr="005C75D7">
              <w:rPr>
                <w:rFonts w:ascii="黑体" w:eastAsia="黑体" w:hAnsi="黑体" w:cs="黑体" w:hint="eastAsia"/>
                <w:b/>
                <w:kern w:val="0"/>
                <w:szCs w:val="21"/>
              </w:rPr>
              <w:t>，（投资范围详见“三、产品投资管理”部分），参照市场利率水平和投资资产的市场表现，扣除各项费用，经综合测算后设定本产品的业绩比较基准。</w:t>
            </w:r>
          </w:p>
          <w:p w14:paraId="5B98497D" w14:textId="77777777" w:rsidR="001B0BB4" w:rsidRPr="005C75D7" w:rsidRDefault="001B0BB4" w:rsidP="001B0BB4">
            <w:pPr>
              <w:autoSpaceDE w:val="0"/>
              <w:autoSpaceDN w:val="0"/>
              <w:adjustRightInd w:val="0"/>
              <w:jc w:val="left"/>
              <w:rPr>
                <w:rFonts w:ascii="黑体" w:eastAsia="黑体" w:hAnsi="黑体" w:cs="黑体" w:hint="eastAsia"/>
                <w:b/>
                <w:kern w:val="0"/>
                <w:szCs w:val="21"/>
              </w:rPr>
            </w:pPr>
          </w:p>
          <w:p w14:paraId="7C483585" w14:textId="09AC45FC" w:rsidR="001B0BB4" w:rsidRPr="005C75D7" w:rsidRDefault="001B0BB4" w:rsidP="001B0BB4">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本产品将采取灵活的资产配置策略和积极主动的投资管理措施，并适时运用骑乘策略、杠杆策略和票息策略等投资策略，对投资组合进行收益增厚，在严格控制风险的基础上，力争为投资者提供持续稳健的投资回报。</w:t>
            </w:r>
          </w:p>
          <w:p w14:paraId="793A2BD8" w14:textId="50802655" w:rsidR="001B0BB4" w:rsidRPr="005C75D7" w:rsidRDefault="001B0BB4" w:rsidP="001B0BB4">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业绩比较基准可用于确定产品管理人是否收取超额业绩报酬，投资者所能获得的最终收益以管理人实际支付为准，业绩比较基准不作为产品管理人向投资者支付本产品本金或收益的承诺。</w:t>
            </w:r>
          </w:p>
          <w:p w14:paraId="2DD7E9C8" w14:textId="403A078D" w:rsidR="001B0BB4" w:rsidRPr="005C75D7" w:rsidRDefault="001B0BB4" w:rsidP="001B0BB4">
            <w:pPr>
              <w:autoSpaceDE w:val="0"/>
              <w:autoSpaceDN w:val="0"/>
              <w:adjustRightInd w:val="0"/>
              <w:jc w:val="left"/>
              <w:rPr>
                <w:rFonts w:ascii="黑体" w:eastAsia="黑体" w:hAnsi="黑体" w:cs="黑体" w:hint="eastAsia"/>
                <w:kern w:val="0"/>
                <w:szCs w:val="21"/>
              </w:rPr>
            </w:pPr>
            <w:r w:rsidRPr="005C75D7">
              <w:rPr>
                <w:rFonts w:ascii="黑体" w:eastAsia="黑体" w:hAnsi="黑体" w:cs="黑体" w:hint="eastAsia"/>
                <w:kern w:val="0"/>
                <w:szCs w:val="21"/>
              </w:rPr>
              <w:t>本产品为净值型产品，业绩表现将随市场情况波动，具有不确定性。当监管政策、市场环境、产品性质等因素发生变化，导致理财产品的业绩比较基准需要调整时，产品管理人将至少于调整日之前</w:t>
            </w:r>
            <w:r w:rsidRPr="005C75D7">
              <w:rPr>
                <w:rFonts w:ascii="黑体" w:eastAsia="黑体" w:hAnsi="黑体" w:cs="黑体"/>
                <w:kern w:val="0"/>
                <w:szCs w:val="21"/>
              </w:rPr>
              <w:t>3个工作日</w:t>
            </w:r>
            <w:bookmarkStart w:id="8" w:name="_Hlk81141686"/>
            <w:r w:rsidRPr="005C75D7">
              <w:rPr>
                <w:rFonts w:ascii="黑体" w:eastAsia="黑体" w:hAnsi="黑体" w:cs="黑体" w:hint="eastAsia"/>
                <w:kern w:val="0"/>
                <w:szCs w:val="21"/>
              </w:rPr>
              <w:t>通过机构官方渠道、行业统一信息披露渠道或与投资者约定的其他</w:t>
            </w:r>
            <w:r w:rsidRPr="005C75D7">
              <w:rPr>
                <w:rFonts w:ascii="黑体" w:eastAsia="黑体" w:hAnsi="黑体" w:cs="黑体" w:hint="eastAsia"/>
                <w:kern w:val="0"/>
                <w:szCs w:val="21"/>
              </w:rPr>
              <w:lastRenderedPageBreak/>
              <w:t>渠道公布调整情况和调整原因。</w:t>
            </w:r>
            <w:bookmarkEnd w:id="8"/>
          </w:p>
        </w:tc>
      </w:tr>
      <w:tr w:rsidR="001B0BB4" w:rsidRPr="005C75D7" w14:paraId="4365CD81" w14:textId="77777777" w:rsidTr="00643FED">
        <w:tc>
          <w:tcPr>
            <w:tcW w:w="1838" w:type="dxa"/>
            <w:vAlign w:val="center"/>
          </w:tcPr>
          <w:p w14:paraId="10B2DCD4" w14:textId="77777777" w:rsidR="001B0BB4" w:rsidRPr="005C75D7" w:rsidRDefault="001B0BB4" w:rsidP="001B0BB4">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lastRenderedPageBreak/>
              <w:t>产品</w:t>
            </w:r>
            <w:r w:rsidRPr="005C75D7">
              <w:rPr>
                <w:rFonts w:ascii="黑体" w:eastAsia="黑体" w:hAnsi="黑体" w:cs="黑体"/>
                <w:kern w:val="0"/>
                <w:szCs w:val="21"/>
              </w:rPr>
              <w:t>募集期</w:t>
            </w:r>
          </w:p>
        </w:tc>
        <w:tc>
          <w:tcPr>
            <w:tcW w:w="6458" w:type="dxa"/>
          </w:tcPr>
          <w:p w14:paraId="763EDD1B" w14:textId="7FDBA667" w:rsidR="007F41C5" w:rsidRPr="005C75D7" w:rsidRDefault="004068F7" w:rsidP="001B0BB4">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b/>
                <w:kern w:val="0"/>
                <w:szCs w:val="21"/>
              </w:rPr>
              <w:t>2</w:t>
            </w:r>
            <w:r w:rsidR="00454FCF" w:rsidRPr="005C75D7">
              <w:rPr>
                <w:rFonts w:ascii="黑体" w:eastAsia="黑体" w:hAnsi="黑体" w:cs="黑体"/>
                <w:b/>
                <w:kern w:val="0"/>
                <w:szCs w:val="21"/>
              </w:rPr>
              <w:t>02</w:t>
            </w:r>
            <w:r w:rsidR="00D605B5">
              <w:rPr>
                <w:rFonts w:ascii="黑体" w:eastAsia="黑体" w:hAnsi="黑体" w:cs="黑体" w:hint="eastAsia"/>
                <w:b/>
                <w:kern w:val="0"/>
                <w:szCs w:val="21"/>
              </w:rPr>
              <w:t>5</w:t>
            </w:r>
            <w:r w:rsidR="00454FCF" w:rsidRPr="005C75D7">
              <w:rPr>
                <w:rFonts w:ascii="黑体" w:eastAsia="黑体" w:hAnsi="黑体" w:cs="黑体"/>
                <w:b/>
                <w:kern w:val="0"/>
                <w:szCs w:val="21"/>
              </w:rPr>
              <w:t>/</w:t>
            </w:r>
            <w:r w:rsidR="00FF17D8">
              <w:rPr>
                <w:rFonts w:ascii="黑体" w:eastAsia="黑体" w:hAnsi="黑体" w:cs="黑体" w:hint="eastAsia"/>
                <w:b/>
                <w:kern w:val="0"/>
                <w:szCs w:val="21"/>
              </w:rPr>
              <w:t>0</w:t>
            </w:r>
            <w:r w:rsidR="00FD35BB">
              <w:rPr>
                <w:rFonts w:ascii="黑体" w:eastAsia="黑体" w:hAnsi="黑体" w:cs="黑体"/>
                <w:b/>
                <w:kern w:val="0"/>
                <w:szCs w:val="21"/>
              </w:rPr>
              <w:t>7</w:t>
            </w:r>
            <w:r w:rsidR="00454FCF" w:rsidRPr="005C75D7">
              <w:rPr>
                <w:rFonts w:ascii="黑体" w:eastAsia="黑体" w:hAnsi="黑体" w:cs="黑体"/>
                <w:b/>
                <w:kern w:val="0"/>
                <w:szCs w:val="21"/>
              </w:rPr>
              <w:t>/</w:t>
            </w:r>
            <w:r w:rsidR="00FD35BB">
              <w:rPr>
                <w:rFonts w:ascii="黑体" w:eastAsia="黑体" w:hAnsi="黑体" w:cs="黑体"/>
                <w:b/>
                <w:kern w:val="0"/>
                <w:szCs w:val="21"/>
              </w:rPr>
              <w:t>31</w:t>
            </w:r>
            <w:r w:rsidRPr="005C75D7">
              <w:rPr>
                <w:rFonts w:ascii="黑体" w:eastAsia="黑体" w:hAnsi="黑体" w:cs="黑体"/>
                <w:b/>
                <w:kern w:val="0"/>
                <w:szCs w:val="21"/>
              </w:rPr>
              <w:t>-202</w:t>
            </w:r>
            <w:r w:rsidR="00D605B5">
              <w:rPr>
                <w:rFonts w:ascii="黑体" w:eastAsia="黑体" w:hAnsi="黑体" w:cs="黑体" w:hint="eastAsia"/>
                <w:b/>
                <w:kern w:val="0"/>
                <w:szCs w:val="21"/>
              </w:rPr>
              <w:t>5</w:t>
            </w:r>
            <w:r w:rsidRPr="005C75D7">
              <w:rPr>
                <w:rFonts w:ascii="黑体" w:eastAsia="黑体" w:hAnsi="黑体" w:cs="黑体"/>
                <w:b/>
                <w:kern w:val="0"/>
                <w:szCs w:val="21"/>
              </w:rPr>
              <w:t>/</w:t>
            </w:r>
            <w:r w:rsidR="00D605B5">
              <w:rPr>
                <w:rFonts w:ascii="黑体" w:eastAsia="黑体" w:hAnsi="黑体" w:cs="黑体" w:hint="eastAsia"/>
                <w:b/>
                <w:kern w:val="0"/>
                <w:szCs w:val="21"/>
              </w:rPr>
              <w:t>0</w:t>
            </w:r>
            <w:r w:rsidR="00FD35BB">
              <w:rPr>
                <w:rFonts w:ascii="黑体" w:eastAsia="黑体" w:hAnsi="黑体" w:cs="黑体"/>
                <w:b/>
                <w:kern w:val="0"/>
                <w:szCs w:val="21"/>
              </w:rPr>
              <w:t>8</w:t>
            </w:r>
            <w:r w:rsidRPr="005C75D7">
              <w:rPr>
                <w:rFonts w:ascii="黑体" w:eastAsia="黑体" w:hAnsi="黑体" w:cs="黑体"/>
                <w:b/>
                <w:kern w:val="0"/>
                <w:szCs w:val="21"/>
              </w:rPr>
              <w:t>/</w:t>
            </w:r>
            <w:r w:rsidR="00320E9C">
              <w:rPr>
                <w:rFonts w:ascii="黑体" w:eastAsia="黑体" w:hAnsi="黑体" w:cs="黑体"/>
                <w:b/>
                <w:kern w:val="0"/>
                <w:szCs w:val="21"/>
              </w:rPr>
              <w:t>06</w:t>
            </w:r>
          </w:p>
          <w:p w14:paraId="64AC5C82" w14:textId="557EA2F8" w:rsidR="001B0BB4" w:rsidRPr="005C75D7" w:rsidRDefault="001B0BB4" w:rsidP="001B0BB4">
            <w:pPr>
              <w:autoSpaceDE w:val="0"/>
              <w:autoSpaceDN w:val="0"/>
              <w:adjustRightInd w:val="0"/>
              <w:jc w:val="left"/>
              <w:rPr>
                <w:rFonts w:ascii="黑体" w:eastAsia="黑体" w:hAnsi="黑体" w:cs="黑体" w:hint="eastAsia"/>
                <w:kern w:val="0"/>
                <w:szCs w:val="21"/>
              </w:rPr>
            </w:pPr>
            <w:r w:rsidRPr="005C75D7">
              <w:rPr>
                <w:rFonts w:ascii="黑体" w:eastAsia="黑体" w:hAnsi="黑体" w:cs="黑体" w:hint="eastAsia"/>
                <w:kern w:val="0"/>
                <w:szCs w:val="21"/>
              </w:rPr>
              <w:t>在本产品募集期内，产品</w:t>
            </w:r>
            <w:r w:rsidRPr="005C75D7">
              <w:rPr>
                <w:rFonts w:ascii="黑体" w:eastAsia="黑体" w:hAnsi="黑体" w:cs="黑体"/>
                <w:kern w:val="0"/>
                <w:szCs w:val="21"/>
              </w:rPr>
              <w:t>管理人有权根据产品实际募集情况调整产品募集</w:t>
            </w:r>
            <w:r w:rsidRPr="005C75D7">
              <w:rPr>
                <w:rFonts w:ascii="黑体" w:eastAsia="黑体" w:hAnsi="黑体" w:cs="黑体" w:hint="eastAsia"/>
                <w:kern w:val="0"/>
                <w:szCs w:val="21"/>
              </w:rPr>
              <w:t>结束日，</w:t>
            </w:r>
            <w:r w:rsidRPr="005C75D7">
              <w:rPr>
                <w:rFonts w:ascii="黑体" w:eastAsia="黑体" w:hAnsi="黑体" w:cs="黑体"/>
                <w:kern w:val="0"/>
                <w:szCs w:val="21"/>
              </w:rPr>
              <w:t>调整前将进行相关</w:t>
            </w:r>
            <w:r w:rsidRPr="005C75D7">
              <w:rPr>
                <w:rFonts w:ascii="黑体" w:eastAsia="黑体" w:hAnsi="黑体" w:cs="黑体" w:hint="eastAsia"/>
                <w:kern w:val="0"/>
                <w:szCs w:val="21"/>
              </w:rPr>
              <w:t>信息</w:t>
            </w:r>
            <w:r w:rsidRPr="005C75D7">
              <w:rPr>
                <w:rFonts w:ascii="黑体" w:eastAsia="黑体" w:hAnsi="黑体" w:cs="黑体"/>
                <w:kern w:val="0"/>
                <w:szCs w:val="21"/>
              </w:rPr>
              <w:t>披露</w:t>
            </w:r>
            <w:r w:rsidRPr="005C75D7">
              <w:rPr>
                <w:rFonts w:ascii="黑体" w:eastAsia="黑体" w:hAnsi="黑体" w:cs="黑体" w:hint="eastAsia"/>
                <w:kern w:val="0"/>
                <w:szCs w:val="21"/>
              </w:rPr>
              <w:t>。</w:t>
            </w:r>
          </w:p>
        </w:tc>
      </w:tr>
      <w:tr w:rsidR="001B0BB4" w:rsidRPr="005C75D7" w14:paraId="79359035" w14:textId="77777777" w:rsidTr="00643FED">
        <w:tc>
          <w:tcPr>
            <w:tcW w:w="1838" w:type="dxa"/>
            <w:vAlign w:val="center"/>
          </w:tcPr>
          <w:p w14:paraId="3389A561" w14:textId="77777777" w:rsidR="001B0BB4" w:rsidRPr="005C75D7" w:rsidRDefault="001B0BB4" w:rsidP="001B0BB4">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t>产品</w:t>
            </w:r>
            <w:r w:rsidRPr="005C75D7">
              <w:rPr>
                <w:rFonts w:ascii="黑体" w:eastAsia="黑体" w:hAnsi="黑体" w:cs="黑体"/>
                <w:kern w:val="0"/>
                <w:szCs w:val="21"/>
              </w:rPr>
              <w:t>成立日</w:t>
            </w:r>
          </w:p>
        </w:tc>
        <w:tc>
          <w:tcPr>
            <w:tcW w:w="6458" w:type="dxa"/>
          </w:tcPr>
          <w:p w14:paraId="29CBD2B8" w14:textId="12EC1A5D" w:rsidR="00524657" w:rsidRPr="005C75D7" w:rsidRDefault="00A0504B" w:rsidP="001B0BB4">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b/>
                <w:kern w:val="0"/>
                <w:szCs w:val="21"/>
              </w:rPr>
              <w:t>202</w:t>
            </w:r>
            <w:r w:rsidR="00D605B5">
              <w:rPr>
                <w:rFonts w:ascii="黑体" w:eastAsia="黑体" w:hAnsi="黑体" w:cs="黑体" w:hint="eastAsia"/>
                <w:b/>
                <w:kern w:val="0"/>
                <w:szCs w:val="21"/>
              </w:rPr>
              <w:t>5</w:t>
            </w:r>
            <w:r w:rsidRPr="005C75D7">
              <w:rPr>
                <w:rFonts w:ascii="黑体" w:eastAsia="黑体" w:hAnsi="黑体" w:cs="黑体"/>
                <w:b/>
                <w:kern w:val="0"/>
                <w:szCs w:val="21"/>
              </w:rPr>
              <w:t>/</w:t>
            </w:r>
            <w:r w:rsidR="00D605B5">
              <w:rPr>
                <w:rFonts w:ascii="黑体" w:eastAsia="黑体" w:hAnsi="黑体" w:cs="黑体" w:hint="eastAsia"/>
                <w:b/>
                <w:kern w:val="0"/>
                <w:szCs w:val="21"/>
              </w:rPr>
              <w:t>0</w:t>
            </w:r>
            <w:r w:rsidR="00FD35BB">
              <w:rPr>
                <w:rFonts w:ascii="黑体" w:eastAsia="黑体" w:hAnsi="黑体" w:cs="黑体"/>
                <w:b/>
                <w:kern w:val="0"/>
                <w:szCs w:val="21"/>
              </w:rPr>
              <w:t>8</w:t>
            </w:r>
            <w:r w:rsidRPr="005C75D7">
              <w:rPr>
                <w:rFonts w:ascii="黑体" w:eastAsia="黑体" w:hAnsi="黑体" w:cs="黑体"/>
                <w:b/>
                <w:kern w:val="0"/>
                <w:szCs w:val="21"/>
              </w:rPr>
              <w:t>/</w:t>
            </w:r>
            <w:r w:rsidR="00320E9C">
              <w:rPr>
                <w:rFonts w:ascii="黑体" w:eastAsia="黑体" w:hAnsi="黑体" w:cs="黑体"/>
                <w:b/>
                <w:kern w:val="0"/>
                <w:szCs w:val="21"/>
              </w:rPr>
              <w:t>07</w:t>
            </w:r>
          </w:p>
          <w:p w14:paraId="4F6963F8" w14:textId="27C0C82B" w:rsidR="001B0BB4" w:rsidRPr="005C75D7" w:rsidRDefault="001B0BB4" w:rsidP="001B0BB4">
            <w:pPr>
              <w:autoSpaceDE w:val="0"/>
              <w:autoSpaceDN w:val="0"/>
              <w:adjustRightInd w:val="0"/>
              <w:jc w:val="left"/>
              <w:rPr>
                <w:rFonts w:ascii="黑体" w:eastAsia="黑体" w:hAnsi="黑体" w:cs="黑体" w:hint="eastAsia"/>
                <w:kern w:val="0"/>
                <w:szCs w:val="21"/>
              </w:rPr>
            </w:pPr>
            <w:r w:rsidRPr="005C75D7">
              <w:rPr>
                <w:rFonts w:ascii="黑体" w:eastAsia="黑体" w:hAnsi="黑体" w:cs="黑体"/>
                <w:kern w:val="0"/>
                <w:szCs w:val="21"/>
              </w:rPr>
              <w:t>1、为保护投资者权益，产品管理人</w:t>
            </w:r>
            <w:r w:rsidRPr="005C75D7">
              <w:rPr>
                <w:rFonts w:ascii="黑体" w:eastAsia="黑体" w:hAnsi="黑体" w:cs="黑体" w:hint="eastAsia"/>
                <w:kern w:val="0"/>
                <w:szCs w:val="21"/>
              </w:rPr>
              <w:t>可根据市场变化情况缩短或延长募集期并提前或推迟成立，届时</w:t>
            </w:r>
            <w:r w:rsidRPr="005C75D7">
              <w:rPr>
                <w:rFonts w:ascii="黑体" w:eastAsia="黑体" w:hAnsi="黑体" w:cs="黑体"/>
                <w:kern w:val="0"/>
                <w:szCs w:val="21"/>
              </w:rPr>
              <w:t>产品管理人</w:t>
            </w:r>
            <w:r w:rsidRPr="005C75D7">
              <w:rPr>
                <w:rFonts w:ascii="黑体" w:eastAsia="黑体" w:hAnsi="黑体" w:cs="黑体" w:hint="eastAsia"/>
                <w:kern w:val="0"/>
                <w:szCs w:val="21"/>
              </w:rPr>
              <w:t>将调整相关日期并进行信息披露。</w:t>
            </w:r>
          </w:p>
          <w:p w14:paraId="26006BD5" w14:textId="6E08BE03" w:rsidR="001B0BB4" w:rsidRPr="005C75D7" w:rsidRDefault="001B0BB4" w:rsidP="001B0BB4">
            <w:pPr>
              <w:autoSpaceDE w:val="0"/>
              <w:autoSpaceDN w:val="0"/>
              <w:adjustRightInd w:val="0"/>
              <w:jc w:val="left"/>
              <w:rPr>
                <w:rFonts w:ascii="黑体" w:eastAsia="黑体" w:hAnsi="黑体" w:cs="黑体" w:hint="eastAsia"/>
                <w:kern w:val="0"/>
                <w:szCs w:val="21"/>
              </w:rPr>
            </w:pPr>
            <w:r w:rsidRPr="005C75D7">
              <w:rPr>
                <w:rFonts w:ascii="黑体" w:eastAsia="黑体" w:hAnsi="黑体" w:cs="黑体"/>
                <w:kern w:val="0"/>
                <w:szCs w:val="21"/>
              </w:rPr>
              <w:t>2、</w:t>
            </w:r>
            <w:r w:rsidRPr="005C75D7">
              <w:rPr>
                <w:rFonts w:ascii="黑体" w:eastAsia="黑体" w:hAnsi="黑体" w:cs="黑体" w:hint="eastAsia"/>
                <w:kern w:val="0"/>
                <w:szCs w:val="21"/>
              </w:rPr>
              <w:t>若</w:t>
            </w:r>
            <w:r w:rsidRPr="005C75D7">
              <w:rPr>
                <w:rFonts w:ascii="黑体" w:eastAsia="黑体" w:hAnsi="黑体" w:cs="黑体"/>
                <w:kern w:val="0"/>
                <w:szCs w:val="21"/>
              </w:rPr>
              <w:t>产品认购份额未达到</w:t>
            </w:r>
            <w:proofErr w:type="gramStart"/>
            <w:r w:rsidRPr="005C75D7">
              <w:rPr>
                <w:rFonts w:ascii="黑体" w:eastAsia="黑体" w:hAnsi="黑体" w:cs="黑体"/>
                <w:kern w:val="0"/>
                <w:szCs w:val="21"/>
              </w:rPr>
              <w:t>最低成立</w:t>
            </w:r>
            <w:proofErr w:type="gramEnd"/>
            <w:r w:rsidRPr="005C75D7">
              <w:rPr>
                <w:rFonts w:ascii="黑体" w:eastAsia="黑体" w:hAnsi="黑体" w:cs="黑体"/>
                <w:kern w:val="0"/>
                <w:szCs w:val="21"/>
              </w:rPr>
              <w:t>规模，或</w:t>
            </w:r>
            <w:r w:rsidRPr="005C75D7">
              <w:rPr>
                <w:rFonts w:ascii="黑体" w:eastAsia="黑体" w:hAnsi="黑体" w:cs="宋体" w:hint="eastAsia"/>
                <w:kern w:val="0"/>
                <w:szCs w:val="21"/>
              </w:rPr>
              <w:t>遇到包括但不限于国家金融政策发生重大调整、金融市场发生重大波动、</w:t>
            </w:r>
            <w:r w:rsidRPr="005C75D7">
              <w:rPr>
                <w:rFonts w:ascii="黑体" w:eastAsia="黑体" w:hAnsi="黑体" w:cs="黑体"/>
                <w:kern w:val="0"/>
                <w:szCs w:val="21"/>
              </w:rPr>
              <w:t>不可抗力</w:t>
            </w:r>
            <w:r w:rsidRPr="005C75D7">
              <w:rPr>
                <w:rFonts w:ascii="黑体" w:eastAsia="黑体" w:hAnsi="黑体" w:cs="宋体" w:hint="eastAsia"/>
                <w:kern w:val="0"/>
                <w:szCs w:val="21"/>
              </w:rPr>
              <w:t>或产品管理人</w:t>
            </w:r>
            <w:r w:rsidRPr="005C75D7">
              <w:rPr>
                <w:rFonts w:ascii="黑体" w:eastAsia="黑体" w:hAnsi="黑体" w:cs="黑体" w:hint="eastAsia"/>
                <w:kern w:val="0"/>
                <w:szCs w:val="21"/>
              </w:rPr>
              <w:t>认为会影响</w:t>
            </w:r>
            <w:r w:rsidRPr="005C75D7">
              <w:rPr>
                <w:rFonts w:ascii="黑体" w:eastAsia="黑体" w:hAnsi="黑体" w:cs="黑体"/>
                <w:kern w:val="0"/>
                <w:szCs w:val="21"/>
              </w:rPr>
              <w:t>产品成立</w:t>
            </w:r>
            <w:r w:rsidRPr="005C75D7">
              <w:rPr>
                <w:rFonts w:ascii="黑体" w:eastAsia="黑体" w:hAnsi="黑体" w:cs="黑体" w:hint="eastAsia"/>
                <w:kern w:val="0"/>
                <w:szCs w:val="21"/>
              </w:rPr>
              <w:t>的其他因素时</w:t>
            </w:r>
            <w:r w:rsidRPr="005C75D7">
              <w:rPr>
                <w:rFonts w:ascii="黑体" w:eastAsia="黑体" w:hAnsi="黑体" w:cs="黑体"/>
                <w:kern w:val="0"/>
                <w:szCs w:val="21"/>
              </w:rPr>
              <w:t>，</w:t>
            </w:r>
            <w:r w:rsidRPr="00D36E85">
              <w:rPr>
                <w:rFonts w:ascii="黑体" w:eastAsia="黑体" w:hAnsi="黑体" w:cs="黑体" w:hint="eastAsia"/>
                <w:b/>
                <w:kern w:val="0"/>
                <w:szCs w:val="21"/>
              </w:rPr>
              <w:t>产品管理人可以</w:t>
            </w:r>
            <w:r w:rsidRPr="00D36E85">
              <w:rPr>
                <w:rFonts w:ascii="黑体" w:eastAsia="黑体" w:hAnsi="黑体" w:cs="黑体"/>
                <w:b/>
                <w:kern w:val="0"/>
                <w:szCs w:val="21"/>
              </w:rPr>
              <w:t>宣布产品不成立，</w:t>
            </w:r>
            <w:r w:rsidR="005B21B2">
              <w:rPr>
                <w:rFonts w:ascii="黑体" w:eastAsia="黑体" w:hAnsi="黑体" w:cs="黑体" w:hint="eastAsia"/>
                <w:b/>
                <w:kern w:val="0"/>
                <w:szCs w:val="21"/>
              </w:rPr>
              <w:t>该情形下</w:t>
            </w:r>
            <w:r w:rsidRPr="00D36E85">
              <w:rPr>
                <w:rFonts w:ascii="黑体" w:eastAsia="黑体" w:hAnsi="黑体" w:cs="黑体"/>
                <w:b/>
                <w:kern w:val="0"/>
                <w:szCs w:val="21"/>
              </w:rPr>
              <w:t>投资者认购资金</w:t>
            </w:r>
            <w:r w:rsidRPr="00D36E85">
              <w:rPr>
                <w:rFonts w:ascii="黑体" w:eastAsia="黑体" w:hAnsi="黑体" w:cs="黑体" w:hint="eastAsia"/>
                <w:b/>
                <w:kern w:val="0"/>
                <w:szCs w:val="21"/>
              </w:rPr>
              <w:t>将</w:t>
            </w:r>
            <w:r w:rsidRPr="00D36E85">
              <w:rPr>
                <w:rFonts w:ascii="黑体" w:eastAsia="黑体" w:hAnsi="黑体" w:cs="黑体"/>
                <w:b/>
                <w:kern w:val="0"/>
                <w:szCs w:val="21"/>
              </w:rPr>
              <w:t>于产品</w:t>
            </w:r>
            <w:r w:rsidRPr="00D36E85">
              <w:rPr>
                <w:rFonts w:ascii="黑体" w:eastAsia="黑体" w:hAnsi="黑体" w:cs="黑体" w:hint="eastAsia"/>
                <w:b/>
                <w:kern w:val="0"/>
                <w:szCs w:val="21"/>
              </w:rPr>
              <w:t>募集</w:t>
            </w:r>
            <w:r w:rsidRPr="00D36E85">
              <w:rPr>
                <w:rFonts w:ascii="黑体" w:eastAsia="黑体" w:hAnsi="黑体" w:cs="黑体"/>
                <w:b/>
                <w:kern w:val="0"/>
                <w:szCs w:val="21"/>
              </w:rPr>
              <w:t>期结束后</w:t>
            </w:r>
            <w:r w:rsidR="00661096" w:rsidRPr="00D36E85">
              <w:rPr>
                <w:rFonts w:ascii="黑体" w:eastAsia="黑体" w:hAnsi="黑体" w:cs="黑体"/>
                <w:b/>
                <w:kern w:val="0"/>
                <w:szCs w:val="21"/>
              </w:rPr>
              <w:t>5个</w:t>
            </w:r>
            <w:r w:rsidRPr="00D36E85">
              <w:rPr>
                <w:rFonts w:ascii="黑体" w:eastAsia="黑体" w:hAnsi="黑体" w:cs="黑体"/>
                <w:b/>
                <w:kern w:val="0"/>
                <w:szCs w:val="21"/>
              </w:rPr>
              <w:t>工作日内</w:t>
            </w:r>
            <w:r w:rsidRPr="00D36E85">
              <w:rPr>
                <w:rFonts w:ascii="黑体" w:eastAsia="黑体" w:hAnsi="黑体" w:cs="黑体" w:hint="eastAsia"/>
                <w:b/>
                <w:kern w:val="0"/>
                <w:szCs w:val="21"/>
              </w:rPr>
              <w:t>解冻</w:t>
            </w:r>
            <w:r w:rsidRPr="00D36E85">
              <w:rPr>
                <w:rFonts w:ascii="黑体" w:eastAsia="黑体" w:hAnsi="黑体" w:cs="黑体"/>
                <w:b/>
                <w:kern w:val="0"/>
                <w:szCs w:val="21"/>
              </w:rPr>
              <w:t>或返还至投资者指定账户，在途期间投资者投资本金不计息。</w:t>
            </w:r>
          </w:p>
        </w:tc>
      </w:tr>
      <w:tr w:rsidR="001B0BB4" w:rsidRPr="005C75D7" w14:paraId="6C10D66F" w14:textId="77777777" w:rsidTr="00643FED">
        <w:tc>
          <w:tcPr>
            <w:tcW w:w="1838" w:type="dxa"/>
            <w:vAlign w:val="center"/>
          </w:tcPr>
          <w:p w14:paraId="4F52A508" w14:textId="77777777" w:rsidR="001B0BB4" w:rsidRPr="005C75D7" w:rsidRDefault="001B0BB4" w:rsidP="001B0BB4">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t>产品</w:t>
            </w:r>
            <w:r w:rsidRPr="005C75D7">
              <w:rPr>
                <w:rFonts w:ascii="黑体" w:eastAsia="黑体" w:hAnsi="黑体" w:cs="黑体"/>
                <w:kern w:val="0"/>
                <w:szCs w:val="21"/>
              </w:rPr>
              <w:t>到期</w:t>
            </w:r>
            <w:r w:rsidRPr="005C75D7">
              <w:rPr>
                <w:rFonts w:ascii="黑体" w:eastAsia="黑体" w:hAnsi="黑体" w:cs="黑体" w:hint="eastAsia"/>
                <w:kern w:val="0"/>
                <w:szCs w:val="21"/>
              </w:rPr>
              <w:t>日</w:t>
            </w:r>
          </w:p>
        </w:tc>
        <w:tc>
          <w:tcPr>
            <w:tcW w:w="6458" w:type="dxa"/>
          </w:tcPr>
          <w:p w14:paraId="56F94FF3" w14:textId="77777777" w:rsidR="00600134" w:rsidRPr="005C75D7" w:rsidRDefault="00600134" w:rsidP="00600134">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b/>
                <w:kern w:val="0"/>
                <w:szCs w:val="21"/>
              </w:rPr>
              <w:t>2050年12月31日</w:t>
            </w:r>
          </w:p>
          <w:p w14:paraId="3091FFD8" w14:textId="36E40304" w:rsidR="001B0BB4" w:rsidRPr="005C75D7" w:rsidRDefault="001B0BB4" w:rsidP="001B0BB4">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产品</w:t>
            </w:r>
            <w:r w:rsidRPr="005C75D7">
              <w:rPr>
                <w:rFonts w:ascii="黑体" w:eastAsia="黑体" w:hAnsi="黑体" w:cs="黑体"/>
                <w:b/>
                <w:kern w:val="0"/>
                <w:szCs w:val="21"/>
              </w:rPr>
              <w:t>成立日</w:t>
            </w:r>
            <w:r w:rsidRPr="005C75D7">
              <w:rPr>
                <w:rFonts w:ascii="黑体" w:eastAsia="黑体" w:hAnsi="黑体" w:cs="黑体" w:hint="eastAsia"/>
                <w:b/>
                <w:kern w:val="0"/>
                <w:szCs w:val="21"/>
              </w:rPr>
              <w:t>至</w:t>
            </w:r>
            <w:r w:rsidRPr="005C75D7">
              <w:rPr>
                <w:rFonts w:ascii="黑体" w:eastAsia="黑体" w:hAnsi="黑体" w:cs="黑体"/>
                <w:b/>
                <w:kern w:val="0"/>
                <w:szCs w:val="21"/>
              </w:rPr>
              <w:t>产品到期日</w:t>
            </w:r>
            <w:r w:rsidRPr="005C75D7">
              <w:rPr>
                <w:rFonts w:ascii="黑体" w:eastAsia="黑体" w:hAnsi="黑体" w:cs="黑体" w:hint="eastAsia"/>
                <w:b/>
                <w:kern w:val="0"/>
                <w:szCs w:val="21"/>
              </w:rPr>
              <w:t>期</w:t>
            </w:r>
            <w:r w:rsidRPr="005C75D7">
              <w:rPr>
                <w:rFonts w:ascii="黑体" w:eastAsia="黑体" w:hAnsi="黑体" w:cs="黑体"/>
                <w:b/>
                <w:kern w:val="0"/>
                <w:szCs w:val="21"/>
              </w:rPr>
              <w:t>间为产品存续期。</w:t>
            </w:r>
            <w:r w:rsidRPr="005C75D7">
              <w:rPr>
                <w:rFonts w:ascii="黑体" w:eastAsia="黑体" w:hAnsi="黑体" w:cs="黑体" w:hint="eastAsia"/>
                <w:b/>
                <w:kern w:val="0"/>
                <w:szCs w:val="21"/>
              </w:rPr>
              <w:t>详见</w:t>
            </w:r>
            <w:r w:rsidRPr="005C75D7">
              <w:rPr>
                <w:rFonts w:ascii="黑体" w:eastAsia="黑体" w:hAnsi="黑体" w:cs="黑体"/>
                <w:b/>
                <w:kern w:val="0"/>
                <w:szCs w:val="21"/>
              </w:rPr>
              <w:t>本说明书第</w:t>
            </w:r>
            <w:r w:rsidRPr="005C75D7">
              <w:rPr>
                <w:rFonts w:ascii="黑体" w:eastAsia="黑体" w:hAnsi="黑体" w:cs="黑体" w:hint="eastAsia"/>
                <w:b/>
                <w:kern w:val="0"/>
                <w:szCs w:val="21"/>
              </w:rPr>
              <w:t>七</w:t>
            </w:r>
            <w:r w:rsidRPr="005C75D7">
              <w:rPr>
                <w:rFonts w:ascii="黑体" w:eastAsia="黑体" w:hAnsi="黑体" w:cs="黑体"/>
                <w:b/>
                <w:kern w:val="0"/>
                <w:szCs w:val="21"/>
              </w:rPr>
              <w:t>部分</w:t>
            </w:r>
            <w:r w:rsidRPr="005C75D7">
              <w:rPr>
                <w:rFonts w:ascii="黑体" w:eastAsia="黑体" w:hAnsi="黑体" w:cs="黑体" w:hint="eastAsia"/>
                <w:b/>
                <w:bCs/>
                <w:kern w:val="0"/>
                <w:szCs w:val="21"/>
              </w:rPr>
              <w:t>理财产品到期与终止</w:t>
            </w:r>
            <w:r w:rsidRPr="005C75D7">
              <w:rPr>
                <w:rFonts w:ascii="黑体" w:eastAsia="黑体" w:hAnsi="黑体" w:cs="黑体"/>
                <w:b/>
                <w:kern w:val="0"/>
                <w:szCs w:val="21"/>
              </w:rPr>
              <w:t>。</w:t>
            </w:r>
          </w:p>
        </w:tc>
      </w:tr>
      <w:tr w:rsidR="001B0BB4" w:rsidRPr="005C75D7" w14:paraId="12F874F0" w14:textId="77777777" w:rsidTr="00643FED">
        <w:tc>
          <w:tcPr>
            <w:tcW w:w="1838" w:type="dxa"/>
            <w:vAlign w:val="center"/>
          </w:tcPr>
          <w:p w14:paraId="28592776" w14:textId="58D1CED0" w:rsidR="001B0BB4" w:rsidRPr="005C75D7" w:rsidRDefault="001B0BB4" w:rsidP="001B0BB4">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t>最短持有期限</w:t>
            </w:r>
          </w:p>
        </w:tc>
        <w:tc>
          <w:tcPr>
            <w:tcW w:w="6458" w:type="dxa"/>
          </w:tcPr>
          <w:p w14:paraId="6477E1FF" w14:textId="222B51D2" w:rsidR="001B0BB4" w:rsidRPr="005C75D7" w:rsidRDefault="001B0BB4" w:rsidP="001B0BB4">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单个投资者于产品募集期的认购份额自产品成立日（含）起，最短持有期限为</w:t>
            </w:r>
            <w:r w:rsidR="00FD35BB">
              <w:rPr>
                <w:rFonts w:ascii="黑体" w:eastAsia="黑体" w:hAnsi="黑体" w:cs="黑体"/>
                <w:b/>
                <w:kern w:val="0"/>
                <w:szCs w:val="21"/>
              </w:rPr>
              <w:t>14</w:t>
            </w:r>
            <w:r w:rsidR="00600134" w:rsidRPr="005C75D7">
              <w:rPr>
                <w:rFonts w:ascii="黑体" w:eastAsia="黑体" w:hAnsi="黑体" w:cs="黑体" w:hint="eastAsia"/>
                <w:b/>
                <w:kern w:val="0"/>
                <w:szCs w:val="21"/>
              </w:rPr>
              <w:t>个自然日</w:t>
            </w:r>
            <w:r w:rsidRPr="005C75D7">
              <w:rPr>
                <w:rFonts w:ascii="黑体" w:eastAsia="黑体" w:hAnsi="黑体" w:cs="黑体" w:hint="eastAsia"/>
                <w:b/>
                <w:kern w:val="0"/>
                <w:szCs w:val="21"/>
              </w:rPr>
              <w:t>；</w:t>
            </w:r>
          </w:p>
          <w:p w14:paraId="3F609430" w14:textId="3E606F2C" w:rsidR="001B0BB4" w:rsidRPr="005C75D7" w:rsidRDefault="001B0BB4" w:rsidP="001B0BB4">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单个投资者于产品存续期内的单笔申购份额自该份额确认日（含）起，最短持有期限为</w:t>
            </w:r>
            <w:r w:rsidR="00FD35BB">
              <w:rPr>
                <w:rFonts w:ascii="黑体" w:eastAsia="黑体" w:hAnsi="黑体" w:cs="黑体"/>
                <w:b/>
                <w:kern w:val="0"/>
                <w:szCs w:val="21"/>
              </w:rPr>
              <w:t>14</w:t>
            </w:r>
            <w:r w:rsidR="00600134" w:rsidRPr="005C75D7">
              <w:rPr>
                <w:rFonts w:ascii="黑体" w:eastAsia="黑体" w:hAnsi="黑体" w:cs="黑体" w:hint="eastAsia"/>
                <w:b/>
                <w:kern w:val="0"/>
                <w:szCs w:val="21"/>
              </w:rPr>
              <w:t>个自然日</w:t>
            </w:r>
            <w:r w:rsidRPr="005C75D7">
              <w:rPr>
                <w:rFonts w:ascii="黑体" w:eastAsia="黑体" w:hAnsi="黑体" w:cs="黑体" w:hint="eastAsia"/>
                <w:b/>
                <w:kern w:val="0"/>
                <w:szCs w:val="21"/>
              </w:rPr>
              <w:t>；</w:t>
            </w:r>
          </w:p>
          <w:p w14:paraId="7F4B9DFA" w14:textId="08A8FE80" w:rsidR="001B0BB4" w:rsidRPr="005C75D7" w:rsidRDefault="001B0BB4" w:rsidP="001B0BB4">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单笔份额</w:t>
            </w:r>
            <w:proofErr w:type="gramStart"/>
            <w:r w:rsidRPr="005C75D7">
              <w:rPr>
                <w:rFonts w:ascii="黑体" w:eastAsia="黑体" w:hAnsi="黑体" w:cs="黑体" w:hint="eastAsia"/>
                <w:b/>
                <w:kern w:val="0"/>
                <w:szCs w:val="21"/>
              </w:rPr>
              <w:t>自满足</w:t>
            </w:r>
            <w:proofErr w:type="gramEnd"/>
            <w:r w:rsidRPr="005C75D7">
              <w:rPr>
                <w:rFonts w:ascii="黑体" w:eastAsia="黑体" w:hAnsi="黑体" w:cs="黑体" w:hint="eastAsia"/>
                <w:b/>
                <w:kern w:val="0"/>
                <w:szCs w:val="21"/>
              </w:rPr>
              <w:t>最短持有期限后，可由投资者按规则申请赎回。具体赎回规则见后文四、产品交易相关规则。</w:t>
            </w:r>
          </w:p>
        </w:tc>
      </w:tr>
      <w:tr w:rsidR="001B0BB4" w:rsidRPr="005C75D7" w14:paraId="5B23DE19" w14:textId="77777777" w:rsidTr="00643FED">
        <w:tc>
          <w:tcPr>
            <w:tcW w:w="1838" w:type="dxa"/>
            <w:vAlign w:val="center"/>
          </w:tcPr>
          <w:p w14:paraId="5CFF5FC7" w14:textId="4B023B46" w:rsidR="001B0BB4" w:rsidRPr="005C75D7" w:rsidRDefault="001B0BB4" w:rsidP="001B0BB4">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t>产品开放日</w:t>
            </w:r>
          </w:p>
        </w:tc>
        <w:tc>
          <w:tcPr>
            <w:tcW w:w="6458" w:type="dxa"/>
          </w:tcPr>
          <w:p w14:paraId="2DF6AAB0" w14:textId="58E01515" w:rsidR="00732DA3" w:rsidRPr="005C75D7" w:rsidRDefault="00732DA3" w:rsidP="00732DA3">
            <w:pPr>
              <w:autoSpaceDE w:val="0"/>
              <w:autoSpaceDN w:val="0"/>
              <w:adjustRightInd w:val="0"/>
              <w:jc w:val="left"/>
              <w:rPr>
                <w:rFonts w:ascii="黑体" w:eastAsia="黑体" w:hAnsi="黑体" w:cs="黑体" w:hint="eastAsia"/>
                <w:b/>
                <w:bCs/>
                <w:kern w:val="0"/>
                <w:szCs w:val="21"/>
              </w:rPr>
            </w:pPr>
            <w:r w:rsidRPr="005C75D7">
              <w:rPr>
                <w:rFonts w:ascii="黑体" w:eastAsia="黑体" w:hAnsi="黑体" w:cs="黑体" w:hint="eastAsia"/>
                <w:b/>
                <w:bCs/>
                <w:kern w:val="0"/>
                <w:szCs w:val="21"/>
              </w:rPr>
              <w:t>自</w:t>
            </w:r>
            <w:r w:rsidRPr="005C75D7">
              <w:rPr>
                <w:rFonts w:ascii="黑体" w:eastAsia="黑体" w:hAnsi="黑体" w:cs="黑体"/>
                <w:b/>
                <w:bCs/>
                <w:kern w:val="0"/>
                <w:szCs w:val="21"/>
              </w:rPr>
              <w:t>202</w:t>
            </w:r>
            <w:r w:rsidR="00D605B5">
              <w:rPr>
                <w:rFonts w:ascii="黑体" w:eastAsia="黑体" w:hAnsi="黑体" w:cs="黑体" w:hint="eastAsia"/>
                <w:b/>
                <w:bCs/>
                <w:kern w:val="0"/>
                <w:szCs w:val="21"/>
              </w:rPr>
              <w:t>5</w:t>
            </w:r>
            <w:r w:rsidRPr="005C75D7">
              <w:rPr>
                <w:rFonts w:ascii="黑体" w:eastAsia="黑体" w:hAnsi="黑体" w:cs="黑体" w:hint="eastAsia"/>
                <w:b/>
                <w:bCs/>
                <w:kern w:val="0"/>
                <w:szCs w:val="21"/>
              </w:rPr>
              <w:t>年</w:t>
            </w:r>
            <w:r w:rsidR="00FD35BB">
              <w:rPr>
                <w:rFonts w:ascii="黑体" w:eastAsia="黑体" w:hAnsi="黑体" w:cs="黑体"/>
                <w:b/>
                <w:bCs/>
                <w:kern w:val="0"/>
                <w:szCs w:val="21"/>
              </w:rPr>
              <w:t>8</w:t>
            </w:r>
            <w:r w:rsidRPr="005C75D7">
              <w:rPr>
                <w:rFonts w:ascii="黑体" w:eastAsia="黑体" w:hAnsi="黑体" w:cs="黑体" w:hint="eastAsia"/>
                <w:b/>
                <w:bCs/>
                <w:kern w:val="0"/>
                <w:szCs w:val="21"/>
              </w:rPr>
              <w:t>月</w:t>
            </w:r>
            <w:r w:rsidR="00320E9C">
              <w:rPr>
                <w:rFonts w:ascii="黑体" w:eastAsia="黑体" w:hAnsi="黑体" w:cs="黑体"/>
                <w:b/>
                <w:bCs/>
                <w:kern w:val="0"/>
                <w:szCs w:val="21"/>
              </w:rPr>
              <w:t>8</w:t>
            </w:r>
            <w:r w:rsidRPr="005C75D7">
              <w:rPr>
                <w:rFonts w:ascii="黑体" w:eastAsia="黑体" w:hAnsi="黑体" w:cs="黑体" w:hint="eastAsia"/>
                <w:b/>
                <w:bCs/>
                <w:kern w:val="0"/>
                <w:szCs w:val="21"/>
              </w:rPr>
              <w:t>日（含）起的产品存续期内，每个</w:t>
            </w:r>
            <w:r w:rsidR="005B0431" w:rsidRPr="005C75D7">
              <w:rPr>
                <w:rFonts w:ascii="黑体" w:eastAsia="黑体" w:hAnsi="黑体" w:cs="黑体" w:hint="eastAsia"/>
                <w:b/>
                <w:bCs/>
                <w:kern w:val="0"/>
                <w:szCs w:val="21"/>
              </w:rPr>
              <w:t>工作日</w:t>
            </w:r>
            <w:r w:rsidRPr="005C75D7">
              <w:rPr>
                <w:rFonts w:ascii="黑体" w:eastAsia="黑体" w:hAnsi="黑体" w:cs="黑体" w:hint="eastAsia"/>
                <w:b/>
                <w:bCs/>
                <w:kern w:val="0"/>
                <w:szCs w:val="21"/>
              </w:rPr>
              <w:t>为产品开放日，投资者可按规则提交申购和赎回申请。具体交易规则见后文四、产品交易相关规则。</w:t>
            </w:r>
          </w:p>
          <w:p w14:paraId="3D96BED6" w14:textId="108C6F70" w:rsidR="001B0BB4" w:rsidRPr="005C75D7" w:rsidRDefault="00732DA3" w:rsidP="00732DA3">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在理财产品存续期内，本公司有权根据市场情况变化暂停或调整本理财产品的申购、赎回安排，相关安排请以届时提前公告为准。</w:t>
            </w:r>
          </w:p>
        </w:tc>
      </w:tr>
      <w:tr w:rsidR="001B0BB4" w:rsidRPr="005C75D7" w14:paraId="3B2FCE97" w14:textId="77777777" w:rsidTr="00643FED">
        <w:tc>
          <w:tcPr>
            <w:tcW w:w="1838" w:type="dxa"/>
            <w:vAlign w:val="center"/>
          </w:tcPr>
          <w:p w14:paraId="1B21FFBD" w14:textId="16135788" w:rsidR="001B0BB4" w:rsidRPr="005C75D7" w:rsidRDefault="001B0BB4" w:rsidP="001B0BB4">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t>认购、申购</w:t>
            </w:r>
            <w:r w:rsidRPr="005C75D7">
              <w:rPr>
                <w:rFonts w:ascii="黑体" w:eastAsia="黑体" w:hAnsi="黑体" w:cs="黑体"/>
                <w:kern w:val="0"/>
                <w:szCs w:val="21"/>
              </w:rPr>
              <w:t>、赎回</w:t>
            </w:r>
            <w:r w:rsidRPr="005C75D7">
              <w:rPr>
                <w:rFonts w:ascii="黑体" w:eastAsia="黑体" w:hAnsi="黑体" w:cs="黑体" w:hint="eastAsia"/>
                <w:kern w:val="0"/>
                <w:szCs w:val="21"/>
              </w:rPr>
              <w:t>及撤单</w:t>
            </w:r>
            <w:r w:rsidRPr="005C75D7">
              <w:rPr>
                <w:rFonts w:ascii="黑体" w:eastAsia="黑体" w:hAnsi="黑体" w:cs="黑体"/>
                <w:kern w:val="0"/>
                <w:szCs w:val="21"/>
              </w:rPr>
              <w:t>时间</w:t>
            </w:r>
          </w:p>
        </w:tc>
        <w:tc>
          <w:tcPr>
            <w:tcW w:w="6458" w:type="dxa"/>
          </w:tcPr>
          <w:p w14:paraId="025CBF9E" w14:textId="377C4B29" w:rsidR="001B0BB4" w:rsidRPr="005C75D7" w:rsidRDefault="00F91C0C">
            <w:pPr>
              <w:autoSpaceDE w:val="0"/>
              <w:autoSpaceDN w:val="0"/>
              <w:adjustRightInd w:val="0"/>
              <w:jc w:val="left"/>
              <w:rPr>
                <w:rFonts w:ascii="黑体" w:eastAsia="黑体" w:hAnsi="黑体" w:cs="宋体" w:hint="eastAsia"/>
                <w:kern w:val="0"/>
                <w:szCs w:val="21"/>
              </w:rPr>
            </w:pPr>
            <w:r w:rsidRPr="005C75D7">
              <w:rPr>
                <w:rFonts w:ascii="黑体" w:eastAsia="黑体" w:hAnsi="黑体" w:cs="宋体" w:hint="eastAsia"/>
                <w:kern w:val="0"/>
                <w:szCs w:val="21"/>
              </w:rPr>
              <w:t>产品募集期第一日</w:t>
            </w:r>
            <w:r w:rsidRPr="005C75D7">
              <w:rPr>
                <w:rFonts w:ascii="黑体" w:eastAsia="黑体" w:hAnsi="黑体" w:cs="宋体"/>
                <w:kern w:val="0"/>
                <w:szCs w:val="21"/>
              </w:rPr>
              <w:t>8:30至最后一日17:30</w:t>
            </w:r>
            <w:r w:rsidRPr="005C75D7">
              <w:rPr>
                <w:rFonts w:ascii="黑体" w:eastAsia="黑体" w:hAnsi="黑体" w:cs="宋体" w:hint="eastAsia"/>
                <w:kern w:val="0"/>
                <w:szCs w:val="21"/>
              </w:rPr>
              <w:t>，</w:t>
            </w:r>
            <w:r w:rsidRPr="005C75D7">
              <w:rPr>
                <w:rFonts w:ascii="黑体" w:eastAsia="黑体" w:hAnsi="黑体" w:cs="宋体"/>
                <w:kern w:val="0"/>
                <w:szCs w:val="21"/>
              </w:rPr>
              <w:t>投资者可以提交或撤销认购申请；</w:t>
            </w:r>
            <w:r w:rsidRPr="005C75D7">
              <w:rPr>
                <w:rFonts w:ascii="黑体" w:eastAsia="黑体" w:hAnsi="黑体" w:cs="宋体" w:hint="eastAsia"/>
                <w:kern w:val="0"/>
                <w:szCs w:val="21"/>
              </w:rPr>
              <w:t>产品存续期间，</w:t>
            </w:r>
            <w:r w:rsidRPr="005C75D7">
              <w:rPr>
                <w:rFonts w:ascii="黑体" w:eastAsia="黑体" w:hAnsi="黑体" w:cs="宋体"/>
                <w:kern w:val="0"/>
                <w:szCs w:val="21"/>
              </w:rPr>
              <w:t>投资者可</w:t>
            </w:r>
            <w:r w:rsidRPr="005C75D7">
              <w:rPr>
                <w:rFonts w:ascii="黑体" w:eastAsia="黑体" w:hAnsi="黑体" w:cs="宋体" w:hint="eastAsia"/>
                <w:kern w:val="0"/>
                <w:szCs w:val="21"/>
              </w:rPr>
              <w:t>按规则</w:t>
            </w:r>
            <w:r w:rsidRPr="005C75D7">
              <w:rPr>
                <w:rFonts w:ascii="黑体" w:eastAsia="黑体" w:hAnsi="黑体" w:cs="宋体"/>
                <w:kern w:val="0"/>
                <w:szCs w:val="21"/>
              </w:rPr>
              <w:t>提交申购和赎回申请</w:t>
            </w:r>
            <w:r w:rsidR="003F068A" w:rsidRPr="005C75D7">
              <w:rPr>
                <w:rFonts w:ascii="黑体" w:eastAsia="黑体" w:hAnsi="黑体" w:cs="宋体" w:hint="eastAsia"/>
                <w:b/>
                <w:kern w:val="0"/>
                <w:szCs w:val="21"/>
              </w:rPr>
              <w:t>（仅可赎回满足最短持有期限的本产品份额）</w:t>
            </w:r>
            <w:r w:rsidRPr="005C75D7">
              <w:rPr>
                <w:rFonts w:ascii="黑体" w:eastAsia="黑体" w:hAnsi="黑体" w:cs="宋体" w:hint="eastAsia"/>
                <w:kern w:val="0"/>
                <w:szCs w:val="21"/>
              </w:rPr>
              <w:t>。针对投资者在</w:t>
            </w:r>
            <w:r w:rsidR="005B0431" w:rsidRPr="005C75D7">
              <w:rPr>
                <w:rFonts w:ascii="黑体" w:eastAsia="黑体" w:hAnsi="黑体" w:cs="宋体" w:hint="eastAsia"/>
                <w:kern w:val="0"/>
                <w:szCs w:val="21"/>
              </w:rPr>
              <w:t>工作日</w:t>
            </w:r>
            <w:r w:rsidRPr="005C75D7">
              <w:rPr>
                <w:rFonts w:ascii="黑体" w:eastAsia="黑体" w:hAnsi="黑体" w:cs="宋体"/>
                <w:kern w:val="0"/>
                <w:szCs w:val="21"/>
              </w:rPr>
              <w:t>0:00-</w:t>
            </w:r>
            <w:r w:rsidRPr="005C75D7">
              <w:rPr>
                <w:rFonts w:ascii="黑体" w:eastAsia="黑体" w:hAnsi="黑体" w:cs="黑体"/>
                <w:kern w:val="0"/>
                <w:szCs w:val="21"/>
              </w:rPr>
              <w:t>16:00</w:t>
            </w:r>
            <w:r w:rsidRPr="005C75D7">
              <w:rPr>
                <w:rFonts w:ascii="黑体" w:eastAsia="黑体" w:hAnsi="黑体" w:cs="宋体" w:hint="eastAsia"/>
                <w:kern w:val="0"/>
                <w:szCs w:val="21"/>
              </w:rPr>
              <w:t>之间提出的申购和赎回申请，投资者可以在提出申请的当日</w:t>
            </w:r>
            <w:r w:rsidRPr="005C75D7">
              <w:rPr>
                <w:rFonts w:ascii="黑体" w:eastAsia="黑体" w:hAnsi="黑体" w:cs="黑体"/>
                <w:kern w:val="0"/>
                <w:szCs w:val="21"/>
              </w:rPr>
              <w:t>16:00</w:t>
            </w:r>
            <w:r w:rsidRPr="005C75D7">
              <w:rPr>
                <w:rFonts w:ascii="黑体" w:eastAsia="黑体" w:hAnsi="黑体" w:cs="宋体" w:hint="eastAsia"/>
                <w:kern w:val="0"/>
                <w:szCs w:val="21"/>
              </w:rPr>
              <w:t>前进行撤销；针对投资者在其余时段提出的申购和赎回申请，投资者可以在提出申请的下一</w:t>
            </w:r>
            <w:r w:rsidR="005B0431" w:rsidRPr="005C75D7">
              <w:rPr>
                <w:rFonts w:ascii="黑体" w:eastAsia="黑体" w:hAnsi="黑体" w:cs="宋体" w:hint="eastAsia"/>
                <w:kern w:val="0"/>
                <w:szCs w:val="21"/>
              </w:rPr>
              <w:t>工作日</w:t>
            </w:r>
            <w:r w:rsidRPr="005C75D7">
              <w:rPr>
                <w:rFonts w:ascii="黑体" w:eastAsia="黑体" w:hAnsi="黑体" w:cs="黑体"/>
                <w:kern w:val="0"/>
                <w:szCs w:val="21"/>
              </w:rPr>
              <w:t>16:00</w:t>
            </w:r>
            <w:r w:rsidRPr="005C75D7">
              <w:rPr>
                <w:rFonts w:ascii="黑体" w:eastAsia="黑体" w:hAnsi="黑体" w:cs="宋体" w:hint="eastAsia"/>
                <w:kern w:val="0"/>
                <w:szCs w:val="21"/>
              </w:rPr>
              <w:t>前进行撤销</w:t>
            </w:r>
            <w:r w:rsidR="000D45A4" w:rsidRPr="005C75D7">
              <w:rPr>
                <w:rFonts w:ascii="黑体" w:eastAsia="黑体" w:hAnsi="黑体" w:cs="宋体" w:hint="eastAsia"/>
                <w:kern w:val="0"/>
                <w:szCs w:val="21"/>
              </w:rPr>
              <w:t>，具体是否可撤销以销售机构展示为准</w:t>
            </w:r>
            <w:r w:rsidRPr="005C75D7">
              <w:rPr>
                <w:rFonts w:ascii="黑体" w:eastAsia="黑体" w:hAnsi="黑体" w:cs="宋体" w:hint="eastAsia"/>
                <w:kern w:val="0"/>
                <w:szCs w:val="21"/>
              </w:rPr>
              <w:t>。具体交易规则见后文四、产品交易相关规则。（具体交易时间以销售机构展示为准）</w:t>
            </w:r>
          </w:p>
        </w:tc>
      </w:tr>
      <w:tr w:rsidR="001B0BB4" w:rsidRPr="005C75D7" w14:paraId="7FB958AC" w14:textId="77777777" w:rsidTr="00643FED">
        <w:tc>
          <w:tcPr>
            <w:tcW w:w="1838" w:type="dxa"/>
            <w:vAlign w:val="center"/>
          </w:tcPr>
          <w:p w14:paraId="05BA2497" w14:textId="2A795716" w:rsidR="001B0BB4" w:rsidRPr="005C75D7" w:rsidRDefault="001B0BB4" w:rsidP="001B0BB4">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t>产品</w:t>
            </w:r>
            <w:proofErr w:type="gramStart"/>
            <w:r w:rsidRPr="005C75D7">
              <w:rPr>
                <w:rFonts w:ascii="黑体" w:eastAsia="黑体" w:hAnsi="黑体" w:cs="黑体"/>
                <w:kern w:val="0"/>
                <w:szCs w:val="21"/>
              </w:rPr>
              <w:t>最低成立</w:t>
            </w:r>
            <w:proofErr w:type="gramEnd"/>
            <w:r w:rsidRPr="005C75D7">
              <w:rPr>
                <w:rFonts w:ascii="黑体" w:eastAsia="黑体" w:hAnsi="黑体" w:cs="黑体"/>
                <w:kern w:val="0"/>
                <w:szCs w:val="21"/>
              </w:rPr>
              <w:t>规模</w:t>
            </w:r>
          </w:p>
        </w:tc>
        <w:tc>
          <w:tcPr>
            <w:tcW w:w="6458" w:type="dxa"/>
          </w:tcPr>
          <w:p w14:paraId="511A79A4" w14:textId="7096CB70" w:rsidR="001B0BB4" w:rsidRPr="005C75D7" w:rsidRDefault="00A77291" w:rsidP="001B0BB4">
            <w:pPr>
              <w:autoSpaceDE w:val="0"/>
              <w:autoSpaceDN w:val="0"/>
              <w:adjustRightInd w:val="0"/>
              <w:jc w:val="left"/>
              <w:rPr>
                <w:rFonts w:ascii="黑体" w:eastAsia="黑体" w:hAnsi="黑体" w:cs="黑体" w:hint="eastAsia"/>
                <w:kern w:val="0"/>
                <w:szCs w:val="21"/>
              </w:rPr>
            </w:pPr>
            <w:r w:rsidRPr="005C75D7">
              <w:rPr>
                <w:rFonts w:ascii="黑体" w:eastAsia="黑体" w:hAnsi="黑体" w:cs="黑体" w:hint="eastAsia"/>
                <w:kern w:val="0"/>
                <w:szCs w:val="21"/>
              </w:rPr>
              <w:t>无</w:t>
            </w:r>
          </w:p>
        </w:tc>
      </w:tr>
      <w:tr w:rsidR="001B0BB4" w:rsidRPr="005C75D7" w14:paraId="4F4DD698" w14:textId="77777777" w:rsidTr="00643FED">
        <w:tc>
          <w:tcPr>
            <w:tcW w:w="1838" w:type="dxa"/>
            <w:vAlign w:val="center"/>
          </w:tcPr>
          <w:p w14:paraId="0B2300F1" w14:textId="0C265C2C" w:rsidR="001B0BB4" w:rsidRPr="005C75D7" w:rsidRDefault="001B0BB4" w:rsidP="001B0BB4">
            <w:pPr>
              <w:autoSpaceDE w:val="0"/>
              <w:autoSpaceDN w:val="0"/>
              <w:adjustRightInd w:val="0"/>
              <w:rPr>
                <w:rFonts w:ascii="黑体" w:eastAsia="黑体" w:hAnsi="黑体" w:cs="黑体" w:hint="eastAsia"/>
                <w:kern w:val="0"/>
                <w:szCs w:val="21"/>
              </w:rPr>
            </w:pPr>
            <w:r w:rsidRPr="005C75D7">
              <w:rPr>
                <w:rFonts w:ascii="黑体" w:eastAsia="黑体" w:hAnsi="黑体" w:cs="黑体"/>
                <w:kern w:val="0"/>
                <w:szCs w:val="21"/>
              </w:rPr>
              <w:t>产品规模上限</w:t>
            </w:r>
          </w:p>
        </w:tc>
        <w:tc>
          <w:tcPr>
            <w:tcW w:w="6458" w:type="dxa"/>
          </w:tcPr>
          <w:p w14:paraId="27536691" w14:textId="7B345F7E" w:rsidR="001B0BB4" w:rsidRPr="005C75D7" w:rsidRDefault="001B0BB4" w:rsidP="001B0BB4">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产品募集期规模</w:t>
            </w:r>
            <w:r w:rsidRPr="005C75D7">
              <w:rPr>
                <w:rFonts w:ascii="黑体" w:eastAsia="黑体" w:hAnsi="黑体" w:cs="黑体"/>
                <w:b/>
                <w:kern w:val="0"/>
                <w:szCs w:val="21"/>
              </w:rPr>
              <w:t>上限为10</w:t>
            </w:r>
            <w:r w:rsidRPr="005C75D7">
              <w:rPr>
                <w:rFonts w:ascii="黑体" w:eastAsia="黑体" w:hAnsi="黑体" w:cs="黑体" w:hint="eastAsia"/>
                <w:b/>
                <w:kern w:val="0"/>
                <w:szCs w:val="21"/>
              </w:rPr>
              <w:t>亿元</w:t>
            </w:r>
          </w:p>
          <w:p w14:paraId="71D74EA0" w14:textId="25EF639B" w:rsidR="001B0BB4" w:rsidRPr="005C75D7" w:rsidRDefault="001B0BB4" w:rsidP="001B0BB4">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若募集期产品认购金额达到产品规模上限，则产品管理人有权停止产品的认购交易，对于超出产品规模上限的部分，产品管理人有权不进行确认。</w:t>
            </w:r>
          </w:p>
          <w:p w14:paraId="58E7CA6E" w14:textId="7712A4CE" w:rsidR="001B0BB4" w:rsidRPr="005C75D7" w:rsidRDefault="001B0BB4" w:rsidP="001B0BB4">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产品管理人有权根据产品实际运作情况调整产品存续期间的规模上限，具体以产品销售机构显示为准。</w:t>
            </w:r>
          </w:p>
        </w:tc>
      </w:tr>
      <w:tr w:rsidR="001B0BB4" w:rsidRPr="005C75D7" w14:paraId="0FE4C1E9" w14:textId="77777777" w:rsidTr="00643FED">
        <w:tc>
          <w:tcPr>
            <w:tcW w:w="1838" w:type="dxa"/>
            <w:vAlign w:val="center"/>
          </w:tcPr>
          <w:p w14:paraId="713FF765" w14:textId="5A27C1CF" w:rsidR="001B0BB4" w:rsidRPr="005C75D7" w:rsidRDefault="001B0BB4" w:rsidP="001B0BB4">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t>首次</w:t>
            </w:r>
            <w:r w:rsidRPr="005C75D7">
              <w:rPr>
                <w:rFonts w:ascii="黑体" w:eastAsia="黑体" w:hAnsi="黑体" w:cs="黑体"/>
                <w:kern w:val="0"/>
                <w:szCs w:val="21"/>
              </w:rPr>
              <w:t>购买起点金</w:t>
            </w:r>
            <w:r w:rsidRPr="005C75D7">
              <w:rPr>
                <w:rFonts w:ascii="黑体" w:eastAsia="黑体" w:hAnsi="黑体" w:cs="黑体"/>
                <w:kern w:val="0"/>
                <w:szCs w:val="21"/>
              </w:rPr>
              <w:lastRenderedPageBreak/>
              <w:t>额</w:t>
            </w:r>
          </w:p>
        </w:tc>
        <w:tc>
          <w:tcPr>
            <w:tcW w:w="6458" w:type="dxa"/>
          </w:tcPr>
          <w:p w14:paraId="14A72517" w14:textId="55251CD9" w:rsidR="000D45A4" w:rsidRDefault="00262989">
            <w:pPr>
              <w:autoSpaceDE w:val="0"/>
              <w:autoSpaceDN w:val="0"/>
              <w:adjustRightInd w:val="0"/>
              <w:jc w:val="left"/>
              <w:rPr>
                <w:rFonts w:ascii="黑体" w:eastAsia="黑体" w:hAnsi="黑体" w:cs="黑体" w:hint="eastAsia"/>
                <w:kern w:val="0"/>
                <w:szCs w:val="21"/>
              </w:rPr>
            </w:pPr>
            <w:r w:rsidRPr="005C75D7">
              <w:rPr>
                <w:rFonts w:ascii="黑体" w:eastAsia="黑体" w:hAnsi="黑体" w:cs="黑体"/>
                <w:kern w:val="0"/>
                <w:szCs w:val="21"/>
              </w:rPr>
              <w:lastRenderedPageBreak/>
              <w:t>A、B</w:t>
            </w:r>
            <w:r w:rsidR="00A76BBB" w:rsidRPr="005C75D7">
              <w:rPr>
                <w:rFonts w:ascii="黑体" w:eastAsia="黑体" w:hAnsi="黑体" w:cs="黑体" w:hint="eastAsia"/>
                <w:kern w:val="0"/>
                <w:szCs w:val="21"/>
              </w:rPr>
              <w:t>、</w:t>
            </w:r>
            <w:r w:rsidR="00125314">
              <w:rPr>
                <w:rFonts w:ascii="黑体" w:eastAsia="黑体" w:hAnsi="黑体" w:cs="黑体" w:hint="eastAsia"/>
                <w:kern w:val="0"/>
                <w:szCs w:val="21"/>
              </w:rPr>
              <w:t>C、</w:t>
            </w:r>
            <w:r w:rsidR="008762FD" w:rsidRPr="005C75D7">
              <w:rPr>
                <w:rFonts w:ascii="黑体" w:eastAsia="黑体" w:hAnsi="黑体" w:cs="黑体"/>
                <w:kern w:val="0"/>
                <w:szCs w:val="21"/>
              </w:rPr>
              <w:t>D、E</w:t>
            </w:r>
            <w:r w:rsidR="000215EB" w:rsidRPr="005C75D7">
              <w:rPr>
                <w:rFonts w:ascii="黑体" w:eastAsia="黑体" w:hAnsi="黑体" w:cs="黑体" w:hint="eastAsia"/>
                <w:kern w:val="0"/>
                <w:szCs w:val="21"/>
              </w:rPr>
              <w:t>、G</w:t>
            </w:r>
            <w:r w:rsidR="00125314">
              <w:rPr>
                <w:rFonts w:ascii="黑体" w:eastAsia="黑体" w:hAnsi="黑体" w:cs="黑体" w:hint="eastAsia"/>
                <w:kern w:val="0"/>
                <w:szCs w:val="21"/>
              </w:rPr>
              <w:t>、S、T、K、J、H</w:t>
            </w:r>
            <w:r w:rsidR="00964302">
              <w:rPr>
                <w:rFonts w:ascii="黑体" w:eastAsia="黑体" w:hAnsi="黑体" w:cs="黑体" w:hint="eastAsia"/>
                <w:kern w:val="0"/>
                <w:szCs w:val="21"/>
              </w:rPr>
              <w:t>、L</w:t>
            </w:r>
            <w:r w:rsidRPr="005C75D7">
              <w:rPr>
                <w:rFonts w:ascii="黑体" w:eastAsia="黑体" w:hAnsi="黑体" w:cs="黑体" w:hint="eastAsia"/>
                <w:kern w:val="0"/>
                <w:szCs w:val="21"/>
              </w:rPr>
              <w:t>份额：</w:t>
            </w:r>
            <w:r w:rsidR="00B43BB5" w:rsidRPr="005C75D7">
              <w:rPr>
                <w:rFonts w:ascii="黑体" w:eastAsia="黑体" w:hAnsi="黑体" w:cs="黑体"/>
                <w:kern w:val="0"/>
                <w:szCs w:val="21"/>
              </w:rPr>
              <w:t>0.0</w:t>
            </w:r>
            <w:r w:rsidR="000D45A4" w:rsidRPr="005C75D7">
              <w:rPr>
                <w:rFonts w:ascii="黑体" w:eastAsia="黑体" w:hAnsi="黑体" w:cs="黑体"/>
                <w:kern w:val="0"/>
                <w:szCs w:val="21"/>
              </w:rPr>
              <w:t>1元起售</w:t>
            </w:r>
            <w:r w:rsidR="00125314">
              <w:rPr>
                <w:rFonts w:ascii="黑体" w:eastAsia="黑体" w:hAnsi="黑体" w:cs="黑体" w:hint="eastAsia"/>
                <w:kern w:val="0"/>
                <w:szCs w:val="21"/>
              </w:rPr>
              <w:t>，R份额</w:t>
            </w:r>
            <w:r w:rsidR="00125314">
              <w:rPr>
                <w:rFonts w:ascii="黑体" w:eastAsia="黑体" w:hAnsi="黑体" w:cs="黑体"/>
                <w:kern w:val="0"/>
                <w:szCs w:val="21"/>
              </w:rPr>
              <w:t>:1</w:t>
            </w:r>
            <w:r w:rsidR="00125314">
              <w:rPr>
                <w:rFonts w:ascii="黑体" w:eastAsia="黑体" w:hAnsi="黑体" w:cs="黑体" w:hint="eastAsia"/>
                <w:kern w:val="0"/>
                <w:szCs w:val="21"/>
              </w:rPr>
              <w:lastRenderedPageBreak/>
              <w:t>元起售</w:t>
            </w:r>
            <w:r w:rsidR="00D83E57" w:rsidRPr="005C75D7">
              <w:rPr>
                <w:rFonts w:ascii="黑体" w:eastAsia="黑体" w:hAnsi="黑体" w:cs="黑体" w:hint="eastAsia"/>
                <w:kern w:val="0"/>
                <w:szCs w:val="21"/>
              </w:rPr>
              <w:t>；</w:t>
            </w:r>
          </w:p>
          <w:p w14:paraId="00AB2CEC" w14:textId="436E8688" w:rsidR="00964302" w:rsidRDefault="00964302">
            <w:pPr>
              <w:autoSpaceDE w:val="0"/>
              <w:autoSpaceDN w:val="0"/>
              <w:adjustRightInd w:val="0"/>
              <w:jc w:val="left"/>
              <w:rPr>
                <w:rFonts w:ascii="黑体" w:eastAsia="黑体" w:hAnsi="黑体" w:cs="黑体" w:hint="eastAsia"/>
                <w:kern w:val="0"/>
                <w:szCs w:val="21"/>
              </w:rPr>
            </w:pPr>
            <w:r>
              <w:rPr>
                <w:rFonts w:ascii="黑体" w:eastAsia="黑体" w:hAnsi="黑体" w:cs="黑体" w:hint="eastAsia"/>
                <w:kern w:val="0"/>
                <w:szCs w:val="21"/>
              </w:rPr>
              <w:t>M份额：10万元起售；</w:t>
            </w:r>
          </w:p>
          <w:p w14:paraId="36BFD90C" w14:textId="5213BDE4" w:rsidR="00964302" w:rsidRDefault="00964302">
            <w:pPr>
              <w:autoSpaceDE w:val="0"/>
              <w:autoSpaceDN w:val="0"/>
              <w:adjustRightInd w:val="0"/>
              <w:jc w:val="left"/>
              <w:rPr>
                <w:rFonts w:ascii="黑体" w:eastAsia="黑体" w:hAnsi="黑体" w:cs="黑体" w:hint="eastAsia"/>
                <w:kern w:val="0"/>
                <w:szCs w:val="21"/>
              </w:rPr>
            </w:pPr>
            <w:r>
              <w:rPr>
                <w:rFonts w:ascii="黑体" w:eastAsia="黑体" w:hAnsi="黑体" w:cs="黑体" w:hint="eastAsia"/>
                <w:kern w:val="0"/>
                <w:szCs w:val="21"/>
              </w:rPr>
              <w:t>N份额：30万元起售；</w:t>
            </w:r>
          </w:p>
          <w:p w14:paraId="7AF97A37" w14:textId="29DF7053" w:rsidR="00964302" w:rsidRPr="00964302" w:rsidRDefault="00964302">
            <w:pPr>
              <w:autoSpaceDE w:val="0"/>
              <w:autoSpaceDN w:val="0"/>
              <w:adjustRightInd w:val="0"/>
              <w:jc w:val="left"/>
              <w:rPr>
                <w:rFonts w:ascii="黑体" w:eastAsia="黑体" w:hAnsi="黑体" w:cs="黑体" w:hint="eastAsia"/>
                <w:kern w:val="0"/>
                <w:szCs w:val="21"/>
              </w:rPr>
            </w:pPr>
            <w:r>
              <w:rPr>
                <w:rFonts w:ascii="黑体" w:eastAsia="黑体" w:hAnsi="黑体" w:cs="黑体" w:hint="eastAsia"/>
                <w:kern w:val="0"/>
                <w:szCs w:val="21"/>
              </w:rPr>
              <w:t>Q份额：1000万元起售；</w:t>
            </w:r>
          </w:p>
          <w:p w14:paraId="3E02E3AA" w14:textId="4362324F" w:rsidR="001B0BB4" w:rsidRPr="005C75D7" w:rsidRDefault="00A77291" w:rsidP="00A77291">
            <w:pPr>
              <w:autoSpaceDE w:val="0"/>
              <w:autoSpaceDN w:val="0"/>
              <w:adjustRightInd w:val="0"/>
              <w:jc w:val="left"/>
              <w:rPr>
                <w:rFonts w:ascii="黑体" w:eastAsia="黑体" w:hAnsi="黑体" w:cs="黑体" w:hint="eastAsia"/>
                <w:kern w:val="0"/>
                <w:szCs w:val="21"/>
              </w:rPr>
            </w:pPr>
            <w:r w:rsidRPr="005C75D7">
              <w:rPr>
                <w:rFonts w:ascii="黑体" w:eastAsia="黑体" w:hAnsi="黑体" w:cs="黑体" w:hint="eastAsia"/>
                <w:kern w:val="0"/>
                <w:szCs w:val="21"/>
              </w:rPr>
              <w:t>（销售机构可以不低于上述标准</w:t>
            </w:r>
            <w:proofErr w:type="gramStart"/>
            <w:r w:rsidRPr="005C75D7">
              <w:rPr>
                <w:rFonts w:ascii="黑体" w:eastAsia="黑体" w:hAnsi="黑体" w:cs="黑体" w:hint="eastAsia"/>
                <w:kern w:val="0"/>
                <w:szCs w:val="21"/>
              </w:rPr>
              <w:t>设置起购金额</w:t>
            </w:r>
            <w:proofErr w:type="gramEnd"/>
            <w:r w:rsidRPr="005C75D7">
              <w:rPr>
                <w:rFonts w:ascii="黑体" w:eastAsia="黑体" w:hAnsi="黑体" w:cs="黑体" w:hint="eastAsia"/>
                <w:kern w:val="0"/>
                <w:szCs w:val="21"/>
              </w:rPr>
              <w:t>，投资者购买本理财产品时以该销售机构最终要求为准）</w:t>
            </w:r>
          </w:p>
        </w:tc>
      </w:tr>
      <w:tr w:rsidR="001B0BB4" w:rsidRPr="005C75D7" w14:paraId="16334624" w14:textId="77777777" w:rsidTr="00643FED">
        <w:tc>
          <w:tcPr>
            <w:tcW w:w="1838" w:type="dxa"/>
            <w:vAlign w:val="center"/>
          </w:tcPr>
          <w:p w14:paraId="72092E5D" w14:textId="36AACE50" w:rsidR="001B0BB4" w:rsidRPr="005C75D7" w:rsidRDefault="001B0BB4" w:rsidP="001B0BB4">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lastRenderedPageBreak/>
              <w:t>追加购买</w:t>
            </w:r>
            <w:r w:rsidRPr="005C75D7">
              <w:rPr>
                <w:rFonts w:ascii="黑体" w:eastAsia="黑体" w:hAnsi="黑体" w:cs="黑体"/>
                <w:kern w:val="0"/>
                <w:szCs w:val="21"/>
              </w:rPr>
              <w:t>金额</w:t>
            </w:r>
          </w:p>
        </w:tc>
        <w:tc>
          <w:tcPr>
            <w:tcW w:w="6458" w:type="dxa"/>
          </w:tcPr>
          <w:p w14:paraId="2F556D6C" w14:textId="4CD041C2" w:rsidR="00A77291" w:rsidRPr="005C75D7" w:rsidRDefault="00D42294" w:rsidP="00A77291">
            <w:pPr>
              <w:autoSpaceDE w:val="0"/>
              <w:autoSpaceDN w:val="0"/>
              <w:adjustRightInd w:val="0"/>
              <w:jc w:val="left"/>
              <w:rPr>
                <w:rFonts w:ascii="黑体" w:eastAsia="黑体" w:hAnsi="黑体" w:cs="黑体" w:hint="eastAsia"/>
                <w:color w:val="000000" w:themeColor="text1"/>
                <w:kern w:val="0"/>
                <w:szCs w:val="21"/>
              </w:rPr>
            </w:pPr>
            <w:r w:rsidRPr="005C75D7">
              <w:rPr>
                <w:rFonts w:ascii="黑体" w:eastAsia="黑体" w:hAnsi="黑体" w:cs="黑体"/>
                <w:kern w:val="0"/>
                <w:szCs w:val="21"/>
              </w:rPr>
              <w:t>A、B</w:t>
            </w:r>
            <w:r w:rsidRPr="005C75D7">
              <w:rPr>
                <w:rFonts w:ascii="黑体" w:eastAsia="黑体" w:hAnsi="黑体" w:cs="黑体" w:hint="eastAsia"/>
                <w:kern w:val="0"/>
                <w:szCs w:val="21"/>
              </w:rPr>
              <w:t>、</w:t>
            </w:r>
            <w:r w:rsidR="00125314">
              <w:rPr>
                <w:rFonts w:ascii="黑体" w:eastAsia="黑体" w:hAnsi="黑体" w:cs="黑体" w:hint="eastAsia"/>
                <w:kern w:val="0"/>
                <w:szCs w:val="21"/>
              </w:rPr>
              <w:t>C、</w:t>
            </w:r>
            <w:r w:rsidR="00125314" w:rsidRPr="005C75D7">
              <w:rPr>
                <w:rFonts w:ascii="黑体" w:eastAsia="黑体" w:hAnsi="黑体" w:cs="黑体"/>
                <w:kern w:val="0"/>
                <w:szCs w:val="21"/>
              </w:rPr>
              <w:t>D、E</w:t>
            </w:r>
            <w:r w:rsidR="00125314" w:rsidRPr="005C75D7">
              <w:rPr>
                <w:rFonts w:ascii="黑体" w:eastAsia="黑体" w:hAnsi="黑体" w:cs="黑体" w:hint="eastAsia"/>
                <w:kern w:val="0"/>
                <w:szCs w:val="21"/>
              </w:rPr>
              <w:t>、G</w:t>
            </w:r>
            <w:r w:rsidR="00125314">
              <w:rPr>
                <w:rFonts w:ascii="黑体" w:eastAsia="黑体" w:hAnsi="黑体" w:cs="黑体" w:hint="eastAsia"/>
                <w:kern w:val="0"/>
                <w:szCs w:val="21"/>
              </w:rPr>
              <w:t>、S、T、K、R、J、H</w:t>
            </w:r>
            <w:r w:rsidR="00964302">
              <w:rPr>
                <w:rFonts w:ascii="黑体" w:eastAsia="黑体" w:hAnsi="黑体" w:cs="黑体" w:hint="eastAsia"/>
                <w:kern w:val="0"/>
                <w:szCs w:val="21"/>
              </w:rPr>
              <w:t>、L、M、N、Q</w:t>
            </w:r>
            <w:r w:rsidR="00262989" w:rsidRPr="005C75D7">
              <w:rPr>
                <w:rFonts w:ascii="黑体" w:eastAsia="黑体" w:hAnsi="黑体" w:cs="黑体" w:hint="eastAsia"/>
                <w:kern w:val="0"/>
                <w:szCs w:val="21"/>
              </w:rPr>
              <w:t>份额：</w:t>
            </w:r>
            <w:r w:rsidR="00A77291" w:rsidRPr="005C75D7">
              <w:rPr>
                <w:rFonts w:ascii="黑体" w:eastAsia="黑体" w:hAnsi="黑体" w:cs="黑体" w:hint="eastAsia"/>
                <w:color w:val="000000" w:themeColor="text1"/>
                <w:kern w:val="0"/>
                <w:szCs w:val="21"/>
              </w:rPr>
              <w:t>追加金额以</w:t>
            </w:r>
            <w:r w:rsidR="00B43BB5" w:rsidRPr="005C75D7">
              <w:rPr>
                <w:rFonts w:ascii="黑体" w:eastAsia="黑体" w:hAnsi="黑体" w:cs="黑体" w:hint="eastAsia"/>
                <w:color w:val="000000" w:themeColor="text1"/>
                <w:kern w:val="0"/>
                <w:szCs w:val="21"/>
              </w:rPr>
              <w:t>0</w:t>
            </w:r>
            <w:r w:rsidR="00B43BB5" w:rsidRPr="005C75D7">
              <w:rPr>
                <w:rFonts w:ascii="黑体" w:eastAsia="黑体" w:hAnsi="黑体" w:cs="黑体"/>
                <w:color w:val="000000" w:themeColor="text1"/>
                <w:kern w:val="0"/>
                <w:szCs w:val="21"/>
              </w:rPr>
              <w:t>.0</w:t>
            </w:r>
            <w:r w:rsidR="0000176B" w:rsidRPr="005C75D7">
              <w:rPr>
                <w:rFonts w:ascii="黑体" w:eastAsia="黑体" w:hAnsi="黑体" w:cs="黑体" w:hint="eastAsia"/>
                <w:color w:val="000000" w:themeColor="text1"/>
                <w:kern w:val="0"/>
                <w:szCs w:val="21"/>
              </w:rPr>
              <w:t>1</w:t>
            </w:r>
            <w:r w:rsidR="00A77291" w:rsidRPr="005C75D7">
              <w:rPr>
                <w:rFonts w:ascii="黑体" w:eastAsia="黑体" w:hAnsi="黑体" w:cs="黑体" w:hint="eastAsia"/>
                <w:color w:val="000000" w:themeColor="text1"/>
                <w:kern w:val="0"/>
                <w:szCs w:val="21"/>
              </w:rPr>
              <w:t>元</w:t>
            </w:r>
            <w:r w:rsidR="0000176B" w:rsidRPr="005C75D7">
              <w:rPr>
                <w:rFonts w:ascii="黑体" w:eastAsia="黑体" w:hAnsi="黑体" w:cs="黑体" w:hint="eastAsia"/>
                <w:color w:val="000000" w:themeColor="text1"/>
                <w:kern w:val="0"/>
                <w:szCs w:val="21"/>
              </w:rPr>
              <w:t>起</w:t>
            </w:r>
            <w:r w:rsidR="00A77291" w:rsidRPr="005C75D7">
              <w:rPr>
                <w:rFonts w:ascii="黑体" w:eastAsia="黑体" w:hAnsi="黑体" w:cs="黑体" w:hint="eastAsia"/>
                <w:color w:val="000000" w:themeColor="text1"/>
                <w:kern w:val="0"/>
                <w:szCs w:val="21"/>
              </w:rPr>
              <w:t>，追加购买金额中不足</w:t>
            </w:r>
            <w:r w:rsidR="00B43BB5" w:rsidRPr="005C75D7">
              <w:rPr>
                <w:rFonts w:ascii="黑体" w:eastAsia="黑体" w:hAnsi="黑体" w:cs="黑体" w:hint="eastAsia"/>
                <w:color w:val="000000" w:themeColor="text1"/>
                <w:kern w:val="0"/>
                <w:szCs w:val="21"/>
              </w:rPr>
              <w:t>0</w:t>
            </w:r>
            <w:r w:rsidR="00B43BB5" w:rsidRPr="005C75D7">
              <w:rPr>
                <w:rFonts w:ascii="黑体" w:eastAsia="黑体" w:hAnsi="黑体" w:cs="黑体"/>
                <w:color w:val="000000" w:themeColor="text1"/>
                <w:kern w:val="0"/>
                <w:szCs w:val="21"/>
              </w:rPr>
              <w:t>.0</w:t>
            </w:r>
            <w:r w:rsidR="0000176B" w:rsidRPr="005C75D7">
              <w:rPr>
                <w:rFonts w:ascii="黑体" w:eastAsia="黑体" w:hAnsi="黑体" w:cs="黑体" w:hint="eastAsia"/>
                <w:color w:val="000000" w:themeColor="text1"/>
                <w:kern w:val="0"/>
                <w:szCs w:val="21"/>
              </w:rPr>
              <w:t>1</w:t>
            </w:r>
            <w:r w:rsidR="00A77291" w:rsidRPr="005C75D7">
              <w:rPr>
                <w:rFonts w:ascii="黑体" w:eastAsia="黑体" w:hAnsi="黑体" w:cs="黑体" w:hint="eastAsia"/>
                <w:color w:val="000000" w:themeColor="text1"/>
                <w:kern w:val="0"/>
                <w:szCs w:val="21"/>
              </w:rPr>
              <w:t>元的部分，产品管理人有权不确认</w:t>
            </w:r>
          </w:p>
          <w:p w14:paraId="6544A9CF" w14:textId="7B538BE4" w:rsidR="001B0BB4" w:rsidRPr="005C75D7" w:rsidRDefault="00A77291" w:rsidP="00A77291">
            <w:pPr>
              <w:autoSpaceDE w:val="0"/>
              <w:autoSpaceDN w:val="0"/>
              <w:adjustRightInd w:val="0"/>
              <w:jc w:val="left"/>
              <w:rPr>
                <w:rFonts w:ascii="黑体" w:eastAsia="黑体" w:hAnsi="黑体" w:cs="黑体" w:hint="eastAsia"/>
                <w:kern w:val="0"/>
                <w:szCs w:val="21"/>
              </w:rPr>
            </w:pPr>
            <w:r w:rsidRPr="005C75D7">
              <w:rPr>
                <w:rFonts w:ascii="黑体" w:eastAsia="黑体" w:hAnsi="黑体" w:cs="黑体" w:hint="eastAsia"/>
                <w:kern w:val="0"/>
                <w:szCs w:val="21"/>
              </w:rPr>
              <w:t>（销售机构可以不低于上述标准设置追加购买金额，投资者购买本理财产品时以该销售机构最终要求为准）</w:t>
            </w:r>
          </w:p>
        </w:tc>
      </w:tr>
      <w:tr w:rsidR="001B0BB4" w:rsidRPr="005C75D7" w14:paraId="39E5B3E0" w14:textId="77777777" w:rsidTr="00643FED">
        <w:tc>
          <w:tcPr>
            <w:tcW w:w="1838" w:type="dxa"/>
            <w:vAlign w:val="center"/>
          </w:tcPr>
          <w:p w14:paraId="24E48FDF" w14:textId="74EB0FA8" w:rsidR="001B0BB4" w:rsidRPr="005C75D7" w:rsidRDefault="001B0BB4" w:rsidP="001B0BB4">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t>最低</w:t>
            </w:r>
            <w:r w:rsidRPr="005C75D7">
              <w:rPr>
                <w:rFonts w:ascii="黑体" w:eastAsia="黑体" w:hAnsi="黑体" w:cs="黑体"/>
                <w:kern w:val="0"/>
                <w:szCs w:val="21"/>
              </w:rPr>
              <w:t>赎回起点份额</w:t>
            </w:r>
          </w:p>
        </w:tc>
        <w:tc>
          <w:tcPr>
            <w:tcW w:w="6458" w:type="dxa"/>
          </w:tcPr>
          <w:p w14:paraId="6F701515" w14:textId="3EE041B2" w:rsidR="001B0BB4" w:rsidRPr="005C75D7" w:rsidRDefault="00A77291" w:rsidP="001B0BB4">
            <w:pPr>
              <w:autoSpaceDE w:val="0"/>
              <w:autoSpaceDN w:val="0"/>
              <w:adjustRightInd w:val="0"/>
              <w:jc w:val="left"/>
              <w:rPr>
                <w:rFonts w:ascii="黑体" w:eastAsia="黑体" w:hAnsi="黑体" w:cs="黑体" w:hint="eastAsia"/>
                <w:kern w:val="0"/>
                <w:szCs w:val="21"/>
              </w:rPr>
            </w:pPr>
            <w:r w:rsidRPr="005C75D7">
              <w:rPr>
                <w:rFonts w:ascii="黑体" w:eastAsia="黑体" w:hAnsi="黑体" w:cs="黑体"/>
                <w:kern w:val="0"/>
                <w:szCs w:val="21"/>
              </w:rPr>
              <w:t>0.01份（具体以销售机构的规则为准）</w:t>
            </w:r>
          </w:p>
        </w:tc>
      </w:tr>
      <w:tr w:rsidR="001B0BB4" w:rsidRPr="005C75D7" w14:paraId="521CDB2A" w14:textId="77777777" w:rsidTr="00643FED">
        <w:tc>
          <w:tcPr>
            <w:tcW w:w="1838" w:type="dxa"/>
            <w:vAlign w:val="center"/>
          </w:tcPr>
          <w:p w14:paraId="43BFE49C" w14:textId="78C4A39A" w:rsidR="001B0BB4" w:rsidRPr="005C75D7" w:rsidRDefault="001B0BB4" w:rsidP="001B0BB4">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t>追加</w:t>
            </w:r>
            <w:r w:rsidRPr="005C75D7">
              <w:rPr>
                <w:rFonts w:ascii="黑体" w:eastAsia="黑体" w:hAnsi="黑体" w:cs="黑体"/>
                <w:kern w:val="0"/>
                <w:szCs w:val="21"/>
              </w:rPr>
              <w:t>赎回份额</w:t>
            </w:r>
          </w:p>
        </w:tc>
        <w:tc>
          <w:tcPr>
            <w:tcW w:w="6458" w:type="dxa"/>
          </w:tcPr>
          <w:p w14:paraId="33B216AE" w14:textId="3C4513C5" w:rsidR="001B0BB4" w:rsidRPr="005C75D7" w:rsidRDefault="00A77291" w:rsidP="001B0BB4">
            <w:pPr>
              <w:autoSpaceDE w:val="0"/>
              <w:autoSpaceDN w:val="0"/>
              <w:adjustRightInd w:val="0"/>
              <w:jc w:val="left"/>
              <w:rPr>
                <w:rFonts w:ascii="黑体" w:eastAsia="黑体" w:hAnsi="黑体" w:cs="黑体" w:hint="eastAsia"/>
                <w:kern w:val="0"/>
                <w:szCs w:val="21"/>
              </w:rPr>
            </w:pPr>
            <w:r w:rsidRPr="005C75D7">
              <w:rPr>
                <w:rFonts w:ascii="黑体" w:eastAsia="黑体" w:hAnsi="黑体" w:cs="黑体"/>
                <w:kern w:val="0"/>
                <w:szCs w:val="21"/>
              </w:rPr>
              <w:t>0.01份（具体以销售机构的规则为准）</w:t>
            </w:r>
          </w:p>
        </w:tc>
      </w:tr>
      <w:tr w:rsidR="001B0BB4" w:rsidRPr="005C75D7" w14:paraId="63A968AA" w14:textId="77777777" w:rsidTr="00643FED">
        <w:tc>
          <w:tcPr>
            <w:tcW w:w="1838" w:type="dxa"/>
            <w:vAlign w:val="center"/>
          </w:tcPr>
          <w:p w14:paraId="6C3CF9BE" w14:textId="64858278" w:rsidR="001B0BB4" w:rsidRPr="005C75D7" w:rsidRDefault="001B0BB4" w:rsidP="001B0BB4">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t>单日单</w:t>
            </w:r>
            <w:proofErr w:type="gramStart"/>
            <w:r w:rsidRPr="005C75D7">
              <w:rPr>
                <w:rFonts w:ascii="黑体" w:eastAsia="黑体" w:hAnsi="黑体" w:cs="黑体" w:hint="eastAsia"/>
                <w:kern w:val="0"/>
                <w:szCs w:val="21"/>
              </w:rPr>
              <w:t>户申赎</w:t>
            </w:r>
            <w:proofErr w:type="gramEnd"/>
            <w:r w:rsidRPr="005C75D7">
              <w:rPr>
                <w:rFonts w:ascii="黑体" w:eastAsia="黑体" w:hAnsi="黑体" w:cs="黑体" w:hint="eastAsia"/>
                <w:kern w:val="0"/>
                <w:szCs w:val="21"/>
              </w:rPr>
              <w:t>限额</w:t>
            </w:r>
          </w:p>
        </w:tc>
        <w:tc>
          <w:tcPr>
            <w:tcW w:w="6458" w:type="dxa"/>
          </w:tcPr>
          <w:p w14:paraId="08E57722" w14:textId="261A557B" w:rsidR="001B0BB4" w:rsidRPr="005C75D7" w:rsidRDefault="001B0BB4" w:rsidP="001B0BB4">
            <w:pPr>
              <w:autoSpaceDE w:val="0"/>
              <w:autoSpaceDN w:val="0"/>
              <w:adjustRightInd w:val="0"/>
              <w:jc w:val="left"/>
              <w:rPr>
                <w:rFonts w:ascii="黑体" w:eastAsia="黑体" w:hAnsi="黑体" w:cs="黑体" w:hint="eastAsia"/>
                <w:kern w:val="0"/>
                <w:szCs w:val="21"/>
              </w:rPr>
            </w:pPr>
            <w:r w:rsidRPr="005C75D7">
              <w:rPr>
                <w:rFonts w:ascii="黑体" w:eastAsia="黑体" w:hAnsi="黑体" w:cs="黑体"/>
                <w:kern w:val="0"/>
                <w:szCs w:val="21"/>
              </w:rPr>
              <w:t>1、</w:t>
            </w:r>
            <w:r w:rsidRPr="005C75D7">
              <w:rPr>
                <w:rFonts w:ascii="黑体" w:eastAsia="黑体" w:hAnsi="黑体" w:cs="黑体" w:hint="eastAsia"/>
                <w:b/>
                <w:kern w:val="0"/>
                <w:szCs w:val="21"/>
              </w:rPr>
              <w:t>单个投资者对本产品单个开放日的申购金额上限</w:t>
            </w:r>
            <w:r w:rsidRPr="008B1FCC">
              <w:rPr>
                <w:rFonts w:ascii="黑体" w:eastAsia="黑体" w:hAnsi="黑体" w:cs="黑体" w:hint="eastAsia"/>
                <w:b/>
                <w:bCs/>
                <w:kern w:val="0"/>
                <w:szCs w:val="21"/>
              </w:rPr>
              <w:t>为</w:t>
            </w:r>
            <w:r w:rsidR="00125314" w:rsidRPr="008B1FCC">
              <w:rPr>
                <w:rFonts w:ascii="黑体" w:eastAsia="黑体" w:hAnsi="黑体" w:cs="黑体" w:hint="eastAsia"/>
                <w:b/>
                <w:bCs/>
                <w:kern w:val="0"/>
                <w:szCs w:val="21"/>
              </w:rPr>
              <w:t>A</w:t>
            </w:r>
            <w:r w:rsidR="00AA5A1A">
              <w:rPr>
                <w:rFonts w:ascii="黑体" w:eastAsia="黑体" w:hAnsi="黑体" w:cs="黑体" w:hint="eastAsia"/>
                <w:b/>
                <w:bCs/>
                <w:kern w:val="0"/>
                <w:szCs w:val="21"/>
              </w:rPr>
              <w:t>份额：5000万元；</w:t>
            </w:r>
            <w:r w:rsidR="00125314" w:rsidRPr="008B1FCC">
              <w:rPr>
                <w:rFonts w:ascii="黑体" w:eastAsia="黑体" w:hAnsi="黑体" w:cs="黑体" w:hint="eastAsia"/>
                <w:b/>
                <w:bCs/>
                <w:kern w:val="0"/>
                <w:szCs w:val="21"/>
              </w:rPr>
              <w:t>B</w:t>
            </w:r>
            <w:r w:rsidR="00AA5A1A">
              <w:rPr>
                <w:rFonts w:ascii="黑体" w:eastAsia="黑体" w:hAnsi="黑体" w:cs="黑体" w:hint="eastAsia"/>
                <w:b/>
                <w:bCs/>
                <w:kern w:val="0"/>
                <w:szCs w:val="21"/>
              </w:rPr>
              <w:t>、</w:t>
            </w:r>
            <w:r w:rsidR="00AA5A1A" w:rsidRPr="007A1ACD">
              <w:rPr>
                <w:rFonts w:ascii="黑体" w:eastAsia="黑体" w:hAnsi="黑体" w:cs="黑体" w:hint="eastAsia"/>
                <w:b/>
                <w:bCs/>
                <w:kern w:val="0"/>
                <w:szCs w:val="21"/>
              </w:rPr>
              <w:t>T、H</w:t>
            </w:r>
            <w:r w:rsidR="00AA5A1A">
              <w:rPr>
                <w:rFonts w:ascii="黑体" w:eastAsia="黑体" w:hAnsi="黑体" w:cs="黑体" w:hint="eastAsia"/>
                <w:b/>
                <w:bCs/>
                <w:kern w:val="0"/>
                <w:szCs w:val="21"/>
              </w:rPr>
              <w:t>份额：6500万元；</w:t>
            </w:r>
            <w:r w:rsidR="00AA5A1A" w:rsidRPr="007A1ACD">
              <w:rPr>
                <w:rFonts w:ascii="黑体" w:eastAsia="黑体" w:hAnsi="黑体" w:cs="黑体" w:hint="eastAsia"/>
                <w:b/>
                <w:bCs/>
                <w:kern w:val="0"/>
                <w:szCs w:val="21"/>
              </w:rPr>
              <w:t>C、D、E、G、S、R、K、J、</w:t>
            </w:r>
            <w:r w:rsidR="00964302" w:rsidRPr="008B1FCC">
              <w:rPr>
                <w:rFonts w:ascii="黑体" w:eastAsia="黑体" w:hAnsi="黑体" w:cs="黑体" w:hint="eastAsia"/>
                <w:b/>
                <w:bCs/>
                <w:kern w:val="0"/>
                <w:szCs w:val="21"/>
              </w:rPr>
              <w:t>L、M、N、Q份额：1亿元</w:t>
            </w:r>
            <w:r w:rsidR="00964302">
              <w:rPr>
                <w:rFonts w:ascii="黑体" w:eastAsia="黑体" w:hAnsi="黑体" w:cs="黑体" w:hint="eastAsia"/>
                <w:kern w:val="0"/>
                <w:szCs w:val="21"/>
              </w:rPr>
              <w:t>；</w:t>
            </w:r>
            <w:r w:rsidRPr="005C75D7">
              <w:rPr>
                <w:rFonts w:ascii="黑体" w:eastAsia="黑体" w:hAnsi="黑体" w:cs="黑体" w:hint="eastAsia"/>
                <w:kern w:val="0"/>
                <w:szCs w:val="21"/>
              </w:rPr>
              <w:t>若单个投资者在单个开放日对本产品的申购金额达到上限的，产品管理人有权不再继续接受其申购；</w:t>
            </w:r>
          </w:p>
          <w:p w14:paraId="7A45D280" w14:textId="4D8BE5B7" w:rsidR="001B0BB4" w:rsidRPr="005C75D7" w:rsidRDefault="001B0BB4" w:rsidP="003E098D">
            <w:pPr>
              <w:autoSpaceDE w:val="0"/>
              <w:autoSpaceDN w:val="0"/>
              <w:adjustRightInd w:val="0"/>
              <w:jc w:val="left"/>
              <w:rPr>
                <w:rFonts w:ascii="黑体" w:eastAsia="黑体" w:hAnsi="黑体" w:cs="黑体" w:hint="eastAsia"/>
                <w:kern w:val="0"/>
                <w:szCs w:val="21"/>
              </w:rPr>
            </w:pPr>
            <w:r w:rsidRPr="005C75D7">
              <w:rPr>
                <w:rFonts w:ascii="黑体" w:eastAsia="黑体" w:hAnsi="黑体" w:cs="黑体"/>
                <w:kern w:val="0"/>
                <w:szCs w:val="21"/>
              </w:rPr>
              <w:t>2、</w:t>
            </w:r>
            <w:r w:rsidRPr="005C75D7">
              <w:rPr>
                <w:rFonts w:ascii="黑体" w:eastAsia="黑体" w:hAnsi="黑体" w:cs="黑体" w:hint="eastAsia"/>
                <w:b/>
                <w:kern w:val="0"/>
                <w:szCs w:val="21"/>
              </w:rPr>
              <w:t>单个投资者对本产品单个开放日的赎回份额上限</w:t>
            </w:r>
            <w:r w:rsidRPr="00125314">
              <w:rPr>
                <w:rFonts w:ascii="黑体" w:eastAsia="黑体" w:hAnsi="黑体" w:cs="黑体" w:hint="eastAsia"/>
                <w:b/>
                <w:kern w:val="0"/>
                <w:szCs w:val="21"/>
              </w:rPr>
              <w:t>为</w:t>
            </w:r>
            <w:r w:rsidR="00125314" w:rsidRPr="000A3EB5">
              <w:rPr>
                <w:rFonts w:ascii="黑体" w:eastAsia="黑体" w:hAnsi="黑体" w:cs="黑体"/>
                <w:b/>
                <w:kern w:val="0"/>
                <w:szCs w:val="21"/>
              </w:rPr>
              <w:t>A</w:t>
            </w:r>
            <w:r w:rsidR="00AA5A1A">
              <w:rPr>
                <w:rFonts w:ascii="黑体" w:eastAsia="黑体" w:hAnsi="黑体" w:cs="黑体" w:hint="eastAsia"/>
                <w:b/>
                <w:kern w:val="0"/>
                <w:szCs w:val="21"/>
              </w:rPr>
              <w:t>份额：3000万元；</w:t>
            </w:r>
            <w:r w:rsidR="00125314" w:rsidRPr="000A3EB5">
              <w:rPr>
                <w:rFonts w:ascii="黑体" w:eastAsia="黑体" w:hAnsi="黑体" w:cs="黑体"/>
                <w:b/>
                <w:kern w:val="0"/>
                <w:szCs w:val="21"/>
              </w:rPr>
              <w:t>B</w:t>
            </w:r>
            <w:r w:rsidR="00904D4E" w:rsidRPr="000A3EB5">
              <w:rPr>
                <w:rFonts w:ascii="黑体" w:eastAsia="黑体" w:hAnsi="黑体" w:cs="黑体"/>
                <w:b/>
                <w:kern w:val="0"/>
                <w:szCs w:val="21"/>
              </w:rPr>
              <w:t>、T、H</w:t>
            </w:r>
            <w:r w:rsidR="00AA5A1A">
              <w:rPr>
                <w:rFonts w:ascii="黑体" w:eastAsia="黑体" w:hAnsi="黑体" w:cs="黑体" w:hint="eastAsia"/>
                <w:b/>
                <w:kern w:val="0"/>
                <w:szCs w:val="21"/>
              </w:rPr>
              <w:t>份额：无上限；</w:t>
            </w:r>
            <w:r w:rsidR="00125314" w:rsidRPr="000A3EB5">
              <w:rPr>
                <w:rFonts w:ascii="黑体" w:eastAsia="黑体" w:hAnsi="黑体" w:cs="黑体"/>
                <w:b/>
                <w:kern w:val="0"/>
                <w:szCs w:val="21"/>
              </w:rPr>
              <w:t>C、D、E</w:t>
            </w:r>
            <w:r w:rsidR="00125314" w:rsidRPr="000A3EB5">
              <w:rPr>
                <w:rFonts w:ascii="黑体" w:eastAsia="黑体" w:hAnsi="黑体" w:cs="黑体" w:hint="eastAsia"/>
                <w:b/>
                <w:kern w:val="0"/>
                <w:szCs w:val="21"/>
              </w:rPr>
              <w:t>、</w:t>
            </w:r>
            <w:r w:rsidR="00125314" w:rsidRPr="000A3EB5">
              <w:rPr>
                <w:rFonts w:ascii="黑体" w:eastAsia="黑体" w:hAnsi="黑体" w:cs="黑体"/>
                <w:b/>
                <w:kern w:val="0"/>
                <w:szCs w:val="21"/>
              </w:rPr>
              <w:t>G、S、K、R、J</w:t>
            </w:r>
            <w:r w:rsidR="00964302" w:rsidRPr="00964302">
              <w:rPr>
                <w:rFonts w:ascii="黑体" w:eastAsia="黑体" w:hAnsi="黑体" w:cs="黑体" w:hint="eastAsia"/>
                <w:b/>
                <w:kern w:val="0"/>
                <w:szCs w:val="21"/>
              </w:rPr>
              <w:t>、</w:t>
            </w:r>
            <w:r w:rsidR="00964302" w:rsidRPr="008B1FCC">
              <w:rPr>
                <w:rFonts w:ascii="黑体" w:eastAsia="黑体" w:hAnsi="黑体" w:cs="黑体" w:hint="eastAsia"/>
                <w:b/>
                <w:kern w:val="0"/>
                <w:szCs w:val="21"/>
              </w:rPr>
              <w:t>L、M、N、Q</w:t>
            </w:r>
            <w:r w:rsidR="00857CAB" w:rsidRPr="00125314">
              <w:rPr>
                <w:rFonts w:ascii="黑体" w:eastAsia="黑体" w:hAnsi="黑体" w:cs="黑体" w:hint="eastAsia"/>
                <w:b/>
                <w:kern w:val="0"/>
                <w:szCs w:val="21"/>
              </w:rPr>
              <w:t>份</w:t>
            </w:r>
            <w:r w:rsidR="00857CAB">
              <w:rPr>
                <w:rFonts w:ascii="黑体" w:eastAsia="黑体" w:hAnsi="黑体" w:cs="黑体" w:hint="eastAsia"/>
                <w:b/>
                <w:kern w:val="0"/>
                <w:szCs w:val="21"/>
              </w:rPr>
              <w:t>额</w:t>
            </w:r>
            <w:r w:rsidR="00D605B5">
              <w:rPr>
                <w:rFonts w:ascii="黑体" w:eastAsia="黑体" w:hAnsi="黑体" w:cs="黑体" w:hint="eastAsia"/>
                <w:b/>
                <w:kern w:val="0"/>
                <w:szCs w:val="21"/>
              </w:rPr>
              <w:t>：</w:t>
            </w:r>
            <w:r w:rsidR="00904D4E">
              <w:rPr>
                <w:rFonts w:ascii="黑体" w:eastAsia="黑体" w:hAnsi="黑体" w:cs="黑体" w:hint="eastAsia"/>
                <w:b/>
                <w:kern w:val="0"/>
                <w:szCs w:val="21"/>
              </w:rPr>
              <w:t>1亿元</w:t>
            </w:r>
            <w:r w:rsidRPr="005C75D7">
              <w:rPr>
                <w:rFonts w:ascii="黑体" w:eastAsia="黑体" w:hAnsi="黑体" w:cs="黑体" w:hint="eastAsia"/>
                <w:kern w:val="0"/>
                <w:szCs w:val="21"/>
              </w:rPr>
              <w:t>；若单个投资者在单个开放日对本产品的赎回份额达到上限的，产品管理人有权不再继续接受其赎回。</w:t>
            </w:r>
          </w:p>
        </w:tc>
      </w:tr>
      <w:tr w:rsidR="001B0BB4" w:rsidRPr="005C75D7" w14:paraId="579B8F80" w14:textId="77777777" w:rsidTr="00643FED">
        <w:tc>
          <w:tcPr>
            <w:tcW w:w="1838" w:type="dxa"/>
            <w:vAlign w:val="center"/>
          </w:tcPr>
          <w:p w14:paraId="0D736112" w14:textId="001544D3" w:rsidR="001B0BB4" w:rsidRPr="005C75D7" w:rsidRDefault="001B0BB4" w:rsidP="001B0BB4">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t>单户</w:t>
            </w:r>
            <w:r w:rsidRPr="005C75D7">
              <w:rPr>
                <w:rFonts w:ascii="黑体" w:eastAsia="黑体" w:hAnsi="黑体" w:cs="黑体"/>
                <w:kern w:val="0"/>
                <w:szCs w:val="21"/>
              </w:rPr>
              <w:t>限额</w:t>
            </w:r>
          </w:p>
        </w:tc>
        <w:tc>
          <w:tcPr>
            <w:tcW w:w="6458" w:type="dxa"/>
          </w:tcPr>
          <w:p w14:paraId="76596F12" w14:textId="3284963B" w:rsidR="001B0BB4" w:rsidRPr="005C75D7" w:rsidRDefault="001B0BB4" w:rsidP="001B0BB4">
            <w:pPr>
              <w:autoSpaceDE w:val="0"/>
              <w:autoSpaceDN w:val="0"/>
              <w:adjustRightInd w:val="0"/>
              <w:jc w:val="left"/>
              <w:rPr>
                <w:rFonts w:ascii="黑体" w:eastAsia="黑体" w:hAnsi="黑体" w:cs="黑体" w:hint="eastAsia"/>
                <w:kern w:val="0"/>
                <w:szCs w:val="21"/>
              </w:rPr>
            </w:pPr>
            <w:r w:rsidRPr="005C75D7">
              <w:rPr>
                <w:rFonts w:ascii="黑体" w:eastAsia="黑体" w:hAnsi="黑体" w:cs="黑体"/>
                <w:kern w:val="0"/>
                <w:szCs w:val="21"/>
              </w:rPr>
              <w:t>1、</w:t>
            </w:r>
            <w:r w:rsidRPr="005C75D7">
              <w:rPr>
                <w:rFonts w:ascii="黑体" w:eastAsia="黑体" w:hAnsi="黑体" w:cs="黑体"/>
                <w:b/>
                <w:kern w:val="0"/>
                <w:szCs w:val="21"/>
              </w:rPr>
              <w:t>单</w:t>
            </w:r>
            <w:r w:rsidRPr="005C75D7">
              <w:rPr>
                <w:rFonts w:ascii="黑体" w:eastAsia="黑体" w:hAnsi="黑体" w:cs="黑体" w:hint="eastAsia"/>
                <w:b/>
                <w:kern w:val="0"/>
                <w:szCs w:val="21"/>
              </w:rPr>
              <w:t>个</w:t>
            </w:r>
            <w:r w:rsidRPr="005C75D7">
              <w:rPr>
                <w:rFonts w:ascii="黑体" w:eastAsia="黑体" w:hAnsi="黑体" w:cs="黑体"/>
                <w:b/>
                <w:kern w:val="0"/>
                <w:szCs w:val="21"/>
              </w:rPr>
              <w:t>投资者</w:t>
            </w:r>
            <w:r w:rsidRPr="005C75D7">
              <w:rPr>
                <w:rFonts w:ascii="黑体" w:eastAsia="黑体" w:hAnsi="黑体" w:cs="黑体" w:hint="eastAsia"/>
                <w:b/>
                <w:kern w:val="0"/>
                <w:szCs w:val="21"/>
              </w:rPr>
              <w:t>对</w:t>
            </w:r>
            <w:r w:rsidRPr="005C75D7">
              <w:rPr>
                <w:rFonts w:ascii="黑体" w:eastAsia="黑体" w:hAnsi="黑体" w:cs="黑体"/>
                <w:b/>
                <w:kern w:val="0"/>
                <w:szCs w:val="21"/>
              </w:rPr>
              <w:t>本产品</w:t>
            </w:r>
            <w:r w:rsidRPr="005C75D7">
              <w:rPr>
                <w:rFonts w:ascii="黑体" w:eastAsia="黑体" w:hAnsi="黑体" w:cs="黑体" w:hint="eastAsia"/>
                <w:b/>
                <w:kern w:val="0"/>
                <w:szCs w:val="21"/>
              </w:rPr>
              <w:t>持有</w:t>
            </w:r>
            <w:r w:rsidRPr="005C75D7">
              <w:rPr>
                <w:rFonts w:ascii="黑体" w:eastAsia="黑体" w:hAnsi="黑体" w:cs="黑体"/>
                <w:b/>
                <w:kern w:val="0"/>
                <w:szCs w:val="21"/>
              </w:rPr>
              <w:t>金额上限为</w:t>
            </w:r>
            <w:r w:rsidR="00904D4E" w:rsidRPr="007A1ACD">
              <w:rPr>
                <w:rFonts w:ascii="黑体" w:eastAsia="黑体" w:hAnsi="黑体" w:cs="黑体" w:hint="eastAsia"/>
                <w:b/>
                <w:bCs/>
                <w:kern w:val="0"/>
                <w:szCs w:val="21"/>
              </w:rPr>
              <w:t>A</w:t>
            </w:r>
            <w:r w:rsidR="00904D4E">
              <w:rPr>
                <w:rFonts w:ascii="黑体" w:eastAsia="黑体" w:hAnsi="黑体" w:cs="黑体" w:hint="eastAsia"/>
                <w:b/>
                <w:bCs/>
                <w:kern w:val="0"/>
                <w:szCs w:val="21"/>
              </w:rPr>
              <w:t>份额：5000万元；</w:t>
            </w:r>
            <w:r w:rsidR="00904D4E" w:rsidRPr="007A1ACD">
              <w:rPr>
                <w:rFonts w:ascii="黑体" w:eastAsia="黑体" w:hAnsi="黑体" w:cs="黑体" w:hint="eastAsia"/>
                <w:b/>
                <w:bCs/>
                <w:kern w:val="0"/>
                <w:szCs w:val="21"/>
              </w:rPr>
              <w:t>B</w:t>
            </w:r>
            <w:r w:rsidR="00904D4E">
              <w:rPr>
                <w:rFonts w:ascii="黑体" w:eastAsia="黑体" w:hAnsi="黑体" w:cs="黑体" w:hint="eastAsia"/>
                <w:b/>
                <w:bCs/>
                <w:kern w:val="0"/>
                <w:szCs w:val="21"/>
              </w:rPr>
              <w:t>、</w:t>
            </w:r>
            <w:r w:rsidR="00904D4E" w:rsidRPr="007A1ACD">
              <w:rPr>
                <w:rFonts w:ascii="黑体" w:eastAsia="黑体" w:hAnsi="黑体" w:cs="黑体" w:hint="eastAsia"/>
                <w:b/>
                <w:bCs/>
                <w:kern w:val="0"/>
                <w:szCs w:val="21"/>
              </w:rPr>
              <w:t>T、H</w:t>
            </w:r>
            <w:r w:rsidR="00904D4E">
              <w:rPr>
                <w:rFonts w:ascii="黑体" w:eastAsia="黑体" w:hAnsi="黑体" w:cs="黑体" w:hint="eastAsia"/>
                <w:b/>
                <w:bCs/>
                <w:kern w:val="0"/>
                <w:szCs w:val="21"/>
              </w:rPr>
              <w:t>份额：6500万元；</w:t>
            </w:r>
            <w:r w:rsidR="00904D4E" w:rsidRPr="007A1ACD">
              <w:rPr>
                <w:rFonts w:ascii="黑体" w:eastAsia="黑体" w:hAnsi="黑体" w:cs="黑体" w:hint="eastAsia"/>
                <w:b/>
                <w:bCs/>
                <w:kern w:val="0"/>
                <w:szCs w:val="21"/>
              </w:rPr>
              <w:t>C、D、E、G、S、R、K、J、L、M、N、Q份额：1亿元</w:t>
            </w:r>
            <w:r w:rsidR="00964302">
              <w:rPr>
                <w:rFonts w:ascii="黑体" w:eastAsia="黑体" w:hAnsi="黑体" w:cs="黑体" w:hint="eastAsia"/>
                <w:kern w:val="0"/>
                <w:szCs w:val="21"/>
              </w:rPr>
              <w:t>；</w:t>
            </w:r>
            <w:r w:rsidRPr="005C75D7">
              <w:rPr>
                <w:rFonts w:ascii="黑体" w:eastAsia="黑体" w:hAnsi="黑体" w:cs="黑体" w:hint="eastAsia"/>
                <w:kern w:val="0"/>
                <w:szCs w:val="21"/>
              </w:rPr>
              <w:t>若</w:t>
            </w:r>
            <w:r w:rsidRPr="005C75D7">
              <w:rPr>
                <w:rFonts w:ascii="黑体" w:eastAsia="黑体" w:hAnsi="黑体" w:cs="黑体"/>
                <w:kern w:val="0"/>
                <w:szCs w:val="21"/>
              </w:rPr>
              <w:t>单个投资者</w:t>
            </w:r>
            <w:r w:rsidRPr="005C75D7">
              <w:rPr>
                <w:rFonts w:ascii="黑体" w:eastAsia="黑体" w:hAnsi="黑体" w:cs="黑体" w:hint="eastAsia"/>
                <w:kern w:val="0"/>
                <w:szCs w:val="21"/>
              </w:rPr>
              <w:t>对</w:t>
            </w:r>
            <w:r w:rsidRPr="005C75D7">
              <w:rPr>
                <w:rFonts w:ascii="黑体" w:eastAsia="黑体" w:hAnsi="黑体" w:cs="黑体"/>
                <w:kern w:val="0"/>
                <w:szCs w:val="21"/>
              </w:rPr>
              <w:t>本产品</w:t>
            </w:r>
            <w:r w:rsidRPr="005C75D7">
              <w:rPr>
                <w:rFonts w:ascii="黑体" w:eastAsia="黑体" w:hAnsi="黑体" w:cs="黑体" w:hint="eastAsia"/>
                <w:kern w:val="0"/>
                <w:szCs w:val="21"/>
              </w:rPr>
              <w:t>持有金额</w:t>
            </w:r>
            <w:r w:rsidRPr="005C75D7">
              <w:rPr>
                <w:rFonts w:ascii="黑体" w:eastAsia="黑体" w:hAnsi="黑体" w:cs="黑体"/>
                <w:kern w:val="0"/>
                <w:szCs w:val="21"/>
              </w:rPr>
              <w:t>达到上限的，</w:t>
            </w:r>
            <w:r w:rsidRPr="005C75D7">
              <w:rPr>
                <w:rFonts w:ascii="黑体" w:eastAsia="黑体" w:hAnsi="黑体" w:cs="黑体" w:hint="eastAsia"/>
                <w:kern w:val="0"/>
                <w:szCs w:val="21"/>
              </w:rPr>
              <w:t>产品</w:t>
            </w:r>
            <w:r w:rsidRPr="005C75D7">
              <w:rPr>
                <w:rFonts w:ascii="黑体" w:eastAsia="黑体" w:hAnsi="黑体" w:cs="黑体"/>
                <w:kern w:val="0"/>
                <w:szCs w:val="21"/>
              </w:rPr>
              <w:t>管理人</w:t>
            </w:r>
            <w:r w:rsidRPr="005C75D7">
              <w:rPr>
                <w:rFonts w:ascii="黑体" w:eastAsia="黑体" w:hAnsi="黑体" w:cs="黑体" w:hint="eastAsia"/>
                <w:kern w:val="0"/>
                <w:szCs w:val="21"/>
              </w:rPr>
              <w:t>有权</w:t>
            </w:r>
            <w:r w:rsidRPr="005C75D7">
              <w:rPr>
                <w:rFonts w:ascii="黑体" w:eastAsia="黑体" w:hAnsi="黑体" w:cs="黑体"/>
                <w:kern w:val="0"/>
                <w:szCs w:val="21"/>
              </w:rPr>
              <w:t>不再继续</w:t>
            </w:r>
            <w:r w:rsidRPr="005C75D7">
              <w:rPr>
                <w:rFonts w:ascii="黑体" w:eastAsia="黑体" w:hAnsi="黑体" w:cs="黑体" w:hint="eastAsia"/>
                <w:kern w:val="0"/>
                <w:szCs w:val="21"/>
              </w:rPr>
              <w:t>接受其</w:t>
            </w:r>
            <w:r w:rsidRPr="005C75D7">
              <w:rPr>
                <w:rFonts w:ascii="黑体" w:eastAsia="黑体" w:hAnsi="黑体" w:cs="黑体"/>
                <w:kern w:val="0"/>
                <w:szCs w:val="21"/>
              </w:rPr>
              <w:t>认</w:t>
            </w:r>
            <w:r w:rsidRPr="005C75D7">
              <w:rPr>
                <w:rFonts w:ascii="黑体" w:eastAsia="黑体" w:hAnsi="黑体" w:cs="黑体" w:hint="eastAsia"/>
                <w:kern w:val="0"/>
                <w:szCs w:val="21"/>
              </w:rPr>
              <w:t>（申）购；若单个投资者对本产品持有金额达到上限以后</w:t>
            </w:r>
            <w:proofErr w:type="gramStart"/>
            <w:r w:rsidRPr="005C75D7">
              <w:rPr>
                <w:rFonts w:ascii="黑体" w:eastAsia="黑体" w:hAnsi="黑体" w:cs="黑体" w:hint="eastAsia"/>
                <w:kern w:val="0"/>
                <w:szCs w:val="21"/>
              </w:rPr>
              <w:t>仍有认</w:t>
            </w:r>
            <w:proofErr w:type="gramEnd"/>
            <w:r w:rsidRPr="005C75D7">
              <w:rPr>
                <w:rFonts w:ascii="黑体" w:eastAsia="黑体" w:hAnsi="黑体" w:cs="黑体"/>
                <w:kern w:val="0"/>
                <w:szCs w:val="21"/>
              </w:rPr>
              <w:t>(申)购需求的，可咨询本产品销售机构各营业网点或通过电话方式</w:t>
            </w:r>
            <w:proofErr w:type="gramStart"/>
            <w:r w:rsidRPr="005C75D7">
              <w:rPr>
                <w:rFonts w:ascii="黑体" w:eastAsia="黑体" w:hAnsi="黑体" w:cs="黑体"/>
                <w:kern w:val="0"/>
                <w:szCs w:val="21"/>
              </w:rPr>
              <w:t>咨询其客服</w:t>
            </w:r>
            <w:proofErr w:type="gramEnd"/>
            <w:r w:rsidRPr="005C75D7">
              <w:rPr>
                <w:rFonts w:ascii="黑体" w:eastAsia="黑体" w:hAnsi="黑体" w:cs="黑体"/>
                <w:kern w:val="0"/>
                <w:szCs w:val="21"/>
              </w:rPr>
              <w:t>热线，产品管理人将审慎分析</w:t>
            </w:r>
            <w:proofErr w:type="gramStart"/>
            <w:r w:rsidRPr="005C75D7">
              <w:rPr>
                <w:rFonts w:ascii="黑体" w:eastAsia="黑体" w:hAnsi="黑体" w:cs="黑体" w:hint="eastAsia"/>
                <w:kern w:val="0"/>
                <w:szCs w:val="21"/>
              </w:rPr>
              <w:t>评估其认</w:t>
            </w:r>
            <w:proofErr w:type="gramEnd"/>
            <w:r w:rsidRPr="005C75D7">
              <w:rPr>
                <w:rFonts w:ascii="黑体" w:eastAsia="黑体" w:hAnsi="黑体" w:cs="黑体"/>
                <w:kern w:val="0"/>
                <w:szCs w:val="21"/>
              </w:rPr>
              <w:t>(申)购申请，当继续</w:t>
            </w:r>
            <w:proofErr w:type="gramStart"/>
            <w:r w:rsidRPr="005C75D7">
              <w:rPr>
                <w:rFonts w:ascii="黑体" w:eastAsia="黑体" w:hAnsi="黑体" w:cs="黑体"/>
                <w:kern w:val="0"/>
                <w:szCs w:val="21"/>
              </w:rPr>
              <w:t>接受其认</w:t>
            </w:r>
            <w:proofErr w:type="gramEnd"/>
            <w:r w:rsidRPr="005C75D7">
              <w:rPr>
                <w:rFonts w:ascii="黑体" w:eastAsia="黑体" w:hAnsi="黑体" w:cs="黑体"/>
                <w:kern w:val="0"/>
                <w:szCs w:val="21"/>
              </w:rPr>
              <w:t>(申)</w:t>
            </w:r>
            <w:proofErr w:type="gramStart"/>
            <w:r w:rsidRPr="005C75D7">
              <w:rPr>
                <w:rFonts w:ascii="黑体" w:eastAsia="黑体" w:hAnsi="黑体" w:cs="黑体"/>
                <w:kern w:val="0"/>
                <w:szCs w:val="21"/>
              </w:rPr>
              <w:t>购可能</w:t>
            </w:r>
            <w:proofErr w:type="gramEnd"/>
            <w:r w:rsidRPr="005C75D7">
              <w:rPr>
                <w:rFonts w:ascii="黑体" w:eastAsia="黑体" w:hAnsi="黑体" w:cs="黑体"/>
                <w:kern w:val="0"/>
                <w:szCs w:val="21"/>
              </w:rPr>
              <w:t>对理财产品存量投资者利益构成重大不利影响时，或者基于投资运作与风险控制需要，产品管理人有权不再继续</w:t>
            </w:r>
            <w:proofErr w:type="gramStart"/>
            <w:r w:rsidRPr="005C75D7">
              <w:rPr>
                <w:rFonts w:ascii="黑体" w:eastAsia="黑体" w:hAnsi="黑体" w:cs="黑体"/>
                <w:kern w:val="0"/>
                <w:szCs w:val="21"/>
              </w:rPr>
              <w:t>接受其认</w:t>
            </w:r>
            <w:proofErr w:type="gramEnd"/>
            <w:r w:rsidRPr="005C75D7">
              <w:rPr>
                <w:rFonts w:ascii="黑体" w:eastAsia="黑体" w:hAnsi="黑体" w:cs="黑体"/>
                <w:kern w:val="0"/>
                <w:szCs w:val="21"/>
              </w:rPr>
              <w:t>(申)购。</w:t>
            </w:r>
          </w:p>
          <w:p w14:paraId="7533DF07" w14:textId="161CEACA" w:rsidR="001B0BB4" w:rsidRPr="005C75D7" w:rsidRDefault="001B0BB4" w:rsidP="001B0BB4">
            <w:pPr>
              <w:autoSpaceDE w:val="0"/>
              <w:autoSpaceDN w:val="0"/>
              <w:adjustRightInd w:val="0"/>
              <w:jc w:val="left"/>
              <w:rPr>
                <w:rFonts w:ascii="黑体" w:eastAsia="黑体" w:hAnsi="黑体" w:cs="黑体" w:hint="eastAsia"/>
                <w:kern w:val="0"/>
                <w:szCs w:val="21"/>
              </w:rPr>
            </w:pPr>
            <w:r w:rsidRPr="005C75D7">
              <w:rPr>
                <w:rFonts w:ascii="黑体" w:eastAsia="黑体" w:hAnsi="黑体" w:cs="黑体" w:hint="eastAsia"/>
                <w:kern w:val="0"/>
                <w:szCs w:val="21"/>
                <w:u w:val="single"/>
              </w:rPr>
              <w:t>非因产品管理人主观因素导致</w:t>
            </w:r>
            <w:r w:rsidRPr="005C75D7">
              <w:rPr>
                <w:rFonts w:ascii="黑体" w:eastAsia="黑体" w:hAnsi="黑体" w:cs="黑体"/>
                <w:kern w:val="0"/>
                <w:szCs w:val="21"/>
                <w:u w:val="single"/>
              </w:rPr>
              <w:t>单</w:t>
            </w:r>
            <w:r w:rsidR="00E24766" w:rsidRPr="005C75D7">
              <w:rPr>
                <w:rFonts w:ascii="黑体" w:eastAsia="黑体" w:hAnsi="黑体" w:cs="黑体" w:hint="eastAsia"/>
                <w:kern w:val="0"/>
                <w:szCs w:val="21"/>
                <w:u w:val="single"/>
              </w:rPr>
              <w:t>一</w:t>
            </w:r>
            <w:r w:rsidRPr="005C75D7">
              <w:rPr>
                <w:rFonts w:ascii="黑体" w:eastAsia="黑体" w:hAnsi="黑体" w:cs="黑体"/>
                <w:kern w:val="0"/>
                <w:szCs w:val="21"/>
                <w:u w:val="single"/>
              </w:rPr>
              <w:t>投资者持有份额比例超过</w:t>
            </w:r>
            <w:r w:rsidRPr="005C75D7">
              <w:rPr>
                <w:rFonts w:ascii="黑体" w:eastAsia="黑体" w:hAnsi="黑体" w:cs="黑体" w:hint="eastAsia"/>
                <w:kern w:val="0"/>
                <w:szCs w:val="21"/>
                <w:u w:val="single"/>
              </w:rPr>
              <w:t>总份额</w:t>
            </w:r>
            <w:r w:rsidRPr="005C75D7">
              <w:rPr>
                <w:rFonts w:ascii="黑体" w:eastAsia="黑体" w:hAnsi="黑体" w:cs="黑体"/>
                <w:kern w:val="0"/>
                <w:szCs w:val="21"/>
                <w:u w:val="single"/>
              </w:rPr>
              <w:t>的50%</w:t>
            </w:r>
            <w:r w:rsidRPr="005C75D7">
              <w:rPr>
                <w:rFonts w:ascii="黑体" w:eastAsia="黑体" w:hAnsi="黑体" w:cs="黑体" w:hint="eastAsia"/>
                <w:kern w:val="0"/>
                <w:szCs w:val="21"/>
                <w:u w:val="single"/>
              </w:rPr>
              <w:t>（含</w:t>
            </w:r>
            <w:r w:rsidRPr="005C75D7">
              <w:rPr>
                <w:rFonts w:ascii="黑体" w:eastAsia="黑体" w:hAnsi="黑体" w:cs="黑体"/>
                <w:kern w:val="0"/>
                <w:szCs w:val="21"/>
                <w:u w:val="single"/>
              </w:rPr>
              <w:t>）时，</w:t>
            </w:r>
            <w:r w:rsidRPr="005C75D7">
              <w:rPr>
                <w:rFonts w:ascii="黑体" w:eastAsia="黑体" w:hAnsi="黑体" w:cs="黑体" w:hint="eastAsia"/>
                <w:kern w:val="0"/>
                <w:szCs w:val="21"/>
                <w:u w:val="single"/>
              </w:rPr>
              <w:t>产品</w:t>
            </w:r>
            <w:r w:rsidRPr="005C75D7">
              <w:rPr>
                <w:rFonts w:ascii="黑体" w:eastAsia="黑体" w:hAnsi="黑体" w:cs="黑体"/>
                <w:kern w:val="0"/>
                <w:szCs w:val="21"/>
                <w:u w:val="single"/>
              </w:rPr>
              <w:t>管理人</w:t>
            </w:r>
            <w:r w:rsidRPr="005C75D7">
              <w:rPr>
                <w:rFonts w:ascii="黑体" w:eastAsia="黑体" w:hAnsi="黑体" w:cs="黑体" w:hint="eastAsia"/>
                <w:kern w:val="0"/>
                <w:szCs w:val="21"/>
                <w:u w:val="single"/>
              </w:rPr>
              <w:t>将暂停接受</w:t>
            </w:r>
            <w:r w:rsidRPr="005C75D7">
              <w:rPr>
                <w:rFonts w:ascii="黑体" w:eastAsia="黑体" w:hAnsi="黑体" w:cs="黑体"/>
                <w:kern w:val="0"/>
                <w:szCs w:val="21"/>
                <w:u w:val="single"/>
              </w:rPr>
              <w:t>其</w:t>
            </w:r>
            <w:r w:rsidRPr="005C75D7">
              <w:rPr>
                <w:rFonts w:ascii="黑体" w:eastAsia="黑体" w:hAnsi="黑体" w:cs="黑体" w:hint="eastAsia"/>
                <w:kern w:val="0"/>
                <w:szCs w:val="21"/>
                <w:u w:val="single"/>
              </w:rPr>
              <w:t>认（</w:t>
            </w:r>
            <w:r w:rsidRPr="005C75D7">
              <w:rPr>
                <w:rFonts w:ascii="黑体" w:eastAsia="黑体" w:hAnsi="黑体" w:cs="黑体"/>
                <w:kern w:val="0"/>
                <w:szCs w:val="21"/>
                <w:u w:val="single"/>
              </w:rPr>
              <w:t>申</w:t>
            </w:r>
            <w:r w:rsidRPr="005C75D7">
              <w:rPr>
                <w:rFonts w:ascii="黑体" w:eastAsia="黑体" w:hAnsi="黑体" w:cs="黑体" w:hint="eastAsia"/>
                <w:kern w:val="0"/>
                <w:szCs w:val="21"/>
                <w:u w:val="single"/>
              </w:rPr>
              <w:t>）</w:t>
            </w:r>
            <w:r w:rsidRPr="005C75D7">
              <w:rPr>
                <w:rFonts w:ascii="黑体" w:eastAsia="黑体" w:hAnsi="黑体" w:cs="黑体"/>
                <w:kern w:val="0"/>
                <w:szCs w:val="21"/>
                <w:u w:val="single"/>
              </w:rPr>
              <w:t>购申请。</w:t>
            </w:r>
          </w:p>
          <w:p w14:paraId="1E5FADCF" w14:textId="7A796B37" w:rsidR="001B0BB4" w:rsidRPr="005C75D7" w:rsidRDefault="001B0BB4" w:rsidP="003E098D">
            <w:pPr>
              <w:rPr>
                <w:rFonts w:ascii="黑体" w:eastAsia="黑体" w:hAnsi="黑体" w:hint="eastAsia"/>
                <w:szCs w:val="21"/>
              </w:rPr>
            </w:pPr>
            <w:r w:rsidRPr="005C75D7">
              <w:rPr>
                <w:rFonts w:ascii="黑体" w:eastAsia="黑体" w:hAnsi="黑体" w:cs="黑体"/>
                <w:kern w:val="0"/>
                <w:szCs w:val="21"/>
              </w:rPr>
              <w:t>2</w:t>
            </w:r>
            <w:r w:rsidRPr="005C75D7">
              <w:rPr>
                <w:rFonts w:ascii="黑体" w:eastAsia="黑体" w:hAnsi="黑体" w:cs="黑体" w:hint="eastAsia"/>
                <w:kern w:val="0"/>
                <w:szCs w:val="21"/>
              </w:rPr>
              <w:t>、单个投资者对本产品</w:t>
            </w:r>
            <w:r w:rsidRPr="005C75D7">
              <w:rPr>
                <w:rFonts w:ascii="黑体" w:eastAsia="黑体" w:hAnsi="黑体" w:cs="黑体"/>
                <w:kern w:val="0"/>
                <w:szCs w:val="21"/>
              </w:rPr>
              <w:t>的最低持有</w:t>
            </w:r>
            <w:r w:rsidRPr="005C75D7">
              <w:rPr>
                <w:rFonts w:ascii="黑体" w:eastAsia="黑体" w:hAnsi="黑体" w:cs="黑体" w:hint="eastAsia"/>
                <w:kern w:val="0"/>
                <w:szCs w:val="21"/>
              </w:rPr>
              <w:t>金额</w:t>
            </w:r>
            <w:r w:rsidRPr="005C75D7">
              <w:rPr>
                <w:rFonts w:ascii="黑体" w:eastAsia="黑体" w:hAnsi="黑体" w:cs="黑体"/>
                <w:kern w:val="0"/>
                <w:szCs w:val="21"/>
              </w:rPr>
              <w:t>为</w:t>
            </w:r>
            <w:r w:rsidR="00125314" w:rsidRPr="005909AE">
              <w:rPr>
                <w:rFonts w:ascii="黑体" w:eastAsia="黑体" w:hAnsi="黑体" w:cs="黑体"/>
                <w:b/>
                <w:kern w:val="0"/>
                <w:szCs w:val="21"/>
              </w:rPr>
              <w:t>A、B</w:t>
            </w:r>
            <w:r w:rsidR="00125314" w:rsidRPr="005909AE">
              <w:rPr>
                <w:rFonts w:ascii="黑体" w:eastAsia="黑体" w:hAnsi="黑体" w:cs="黑体" w:hint="eastAsia"/>
                <w:b/>
                <w:kern w:val="0"/>
                <w:szCs w:val="21"/>
              </w:rPr>
              <w:t>、C、</w:t>
            </w:r>
            <w:r w:rsidR="00125314" w:rsidRPr="005909AE">
              <w:rPr>
                <w:rFonts w:ascii="黑体" w:eastAsia="黑体" w:hAnsi="黑体" w:cs="黑体"/>
                <w:b/>
                <w:kern w:val="0"/>
                <w:szCs w:val="21"/>
              </w:rPr>
              <w:t>D、E</w:t>
            </w:r>
            <w:r w:rsidR="00125314" w:rsidRPr="005909AE">
              <w:rPr>
                <w:rFonts w:ascii="黑体" w:eastAsia="黑体" w:hAnsi="黑体" w:cs="黑体" w:hint="eastAsia"/>
                <w:b/>
                <w:kern w:val="0"/>
                <w:szCs w:val="21"/>
              </w:rPr>
              <w:t>、G、S、T、K、R、J、H</w:t>
            </w:r>
            <w:r w:rsidR="00964302">
              <w:rPr>
                <w:rFonts w:ascii="黑体" w:eastAsia="黑体" w:hAnsi="黑体" w:cs="黑体" w:hint="eastAsia"/>
                <w:b/>
                <w:kern w:val="0"/>
                <w:szCs w:val="21"/>
              </w:rPr>
              <w:t>、</w:t>
            </w:r>
            <w:r w:rsidR="00964302" w:rsidRPr="006C72CE">
              <w:rPr>
                <w:rFonts w:ascii="黑体" w:eastAsia="黑体" w:hAnsi="黑体" w:cs="黑体" w:hint="eastAsia"/>
                <w:b/>
                <w:bCs/>
                <w:kern w:val="0"/>
                <w:szCs w:val="21"/>
              </w:rPr>
              <w:t>L、M、N、Q</w:t>
            </w:r>
            <w:r w:rsidR="00FF17D8" w:rsidRPr="00A52682">
              <w:rPr>
                <w:rFonts w:ascii="黑体" w:eastAsia="黑体" w:hAnsi="黑体" w:cs="黑体" w:hint="eastAsia"/>
                <w:b/>
                <w:bCs/>
                <w:kern w:val="0"/>
                <w:szCs w:val="21"/>
              </w:rPr>
              <w:t>份额</w:t>
            </w:r>
            <w:r w:rsidR="00FB64EA" w:rsidRPr="00A52682">
              <w:rPr>
                <w:rFonts w:ascii="黑体" w:eastAsia="黑体" w:hAnsi="黑体" w:cs="黑体" w:hint="eastAsia"/>
                <w:b/>
                <w:bCs/>
                <w:kern w:val="0"/>
                <w:szCs w:val="21"/>
              </w:rPr>
              <w:t>：</w:t>
            </w:r>
            <w:r w:rsidR="00B43BB5" w:rsidRPr="00A52682">
              <w:rPr>
                <w:rFonts w:ascii="黑体" w:eastAsia="黑体" w:hAnsi="黑体" w:cs="黑体" w:hint="eastAsia"/>
                <w:b/>
                <w:bCs/>
                <w:kern w:val="0"/>
                <w:szCs w:val="21"/>
              </w:rPr>
              <w:t>0</w:t>
            </w:r>
            <w:r w:rsidR="00B43BB5" w:rsidRPr="00A52682">
              <w:rPr>
                <w:rFonts w:ascii="黑体" w:eastAsia="黑体" w:hAnsi="黑体" w:cs="黑体"/>
                <w:b/>
                <w:bCs/>
                <w:kern w:val="0"/>
                <w:szCs w:val="21"/>
              </w:rPr>
              <w:t>.0</w:t>
            </w:r>
            <w:r w:rsidR="00003FA6" w:rsidRPr="005C75D7">
              <w:rPr>
                <w:rFonts w:ascii="黑体" w:eastAsia="黑体" w:hAnsi="黑体" w:cs="黑体"/>
                <w:b/>
                <w:bCs/>
                <w:kern w:val="0"/>
                <w:szCs w:val="21"/>
              </w:rPr>
              <w:t>1元</w:t>
            </w:r>
            <w:r w:rsidR="00003FA6" w:rsidRPr="005C75D7">
              <w:rPr>
                <w:rFonts w:ascii="黑体" w:eastAsia="黑体" w:hAnsi="黑体" w:cs="黑体" w:hint="eastAsia"/>
                <w:b/>
                <w:bCs/>
                <w:kern w:val="0"/>
                <w:szCs w:val="21"/>
              </w:rPr>
              <w:t>，</w:t>
            </w:r>
            <w:r w:rsidRPr="005C75D7">
              <w:rPr>
                <w:rFonts w:ascii="黑体" w:eastAsia="黑体" w:hAnsi="黑体" w:cs="黑体"/>
                <w:kern w:val="0"/>
                <w:szCs w:val="21"/>
              </w:rPr>
              <w:t>若投资者持有不足该</w:t>
            </w:r>
            <w:r w:rsidRPr="005C75D7">
              <w:rPr>
                <w:rFonts w:ascii="黑体" w:eastAsia="黑体" w:hAnsi="黑体" w:cs="黑体" w:hint="eastAsia"/>
                <w:kern w:val="0"/>
                <w:szCs w:val="21"/>
              </w:rPr>
              <w:t>金额</w:t>
            </w:r>
            <w:r w:rsidRPr="005C75D7">
              <w:rPr>
                <w:rFonts w:ascii="黑体" w:eastAsia="黑体" w:hAnsi="黑体" w:cs="黑体"/>
                <w:kern w:val="0"/>
                <w:szCs w:val="21"/>
              </w:rPr>
              <w:t>时</w:t>
            </w:r>
            <w:r w:rsidRPr="005C75D7">
              <w:rPr>
                <w:rFonts w:ascii="黑体" w:eastAsia="黑体" w:hAnsi="黑体" w:cs="黑体" w:hint="eastAsia"/>
                <w:kern w:val="0"/>
                <w:szCs w:val="21"/>
              </w:rPr>
              <w:t>，产品管理人可对投资者持有的产品剩余金额进行强制赎回。</w:t>
            </w:r>
          </w:p>
        </w:tc>
      </w:tr>
      <w:tr w:rsidR="001B0BB4" w:rsidRPr="005C75D7" w14:paraId="597601FE" w14:textId="77777777" w:rsidTr="00643FED">
        <w:tc>
          <w:tcPr>
            <w:tcW w:w="1838" w:type="dxa"/>
            <w:vAlign w:val="center"/>
          </w:tcPr>
          <w:p w14:paraId="7FD4464B" w14:textId="77777777" w:rsidR="001B0BB4" w:rsidRPr="005C75D7" w:rsidRDefault="001B0BB4" w:rsidP="001B0BB4">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t>销售</w:t>
            </w:r>
            <w:r w:rsidRPr="005C75D7">
              <w:rPr>
                <w:rFonts w:ascii="黑体" w:eastAsia="黑体" w:hAnsi="黑体" w:cs="黑体"/>
                <w:kern w:val="0"/>
                <w:szCs w:val="21"/>
              </w:rPr>
              <w:t>区域</w:t>
            </w:r>
          </w:p>
        </w:tc>
        <w:tc>
          <w:tcPr>
            <w:tcW w:w="6458" w:type="dxa"/>
          </w:tcPr>
          <w:p w14:paraId="0D999F04" w14:textId="04B46EAE" w:rsidR="001B0BB4" w:rsidRPr="005C75D7" w:rsidRDefault="00E14B25" w:rsidP="001B0BB4">
            <w:pPr>
              <w:autoSpaceDE w:val="0"/>
              <w:autoSpaceDN w:val="0"/>
              <w:adjustRightInd w:val="0"/>
              <w:jc w:val="left"/>
              <w:rPr>
                <w:rFonts w:ascii="黑体" w:eastAsia="黑体" w:hAnsi="黑体" w:cs="黑体" w:hint="eastAsia"/>
                <w:kern w:val="0"/>
                <w:szCs w:val="21"/>
              </w:rPr>
            </w:pPr>
            <w:r w:rsidRPr="005C75D7">
              <w:rPr>
                <w:rFonts w:ascii="黑体" w:eastAsia="黑体" w:hAnsi="黑体" w:cs="黑体" w:hint="eastAsia"/>
                <w:kern w:val="0"/>
                <w:szCs w:val="21"/>
              </w:rPr>
              <w:t>全国（不含港澳台地区）</w:t>
            </w:r>
          </w:p>
        </w:tc>
      </w:tr>
      <w:tr w:rsidR="001B0BB4" w:rsidRPr="005C75D7" w14:paraId="4FD5A3CE" w14:textId="77777777" w:rsidTr="00643FED">
        <w:tc>
          <w:tcPr>
            <w:tcW w:w="1838" w:type="dxa"/>
            <w:vAlign w:val="center"/>
          </w:tcPr>
          <w:p w14:paraId="52365E76" w14:textId="5A09AF33" w:rsidR="001B0BB4" w:rsidRPr="005C75D7" w:rsidRDefault="001B0BB4" w:rsidP="001B0BB4">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t>管理</w:t>
            </w:r>
            <w:r w:rsidRPr="005C75D7">
              <w:rPr>
                <w:rFonts w:ascii="黑体" w:eastAsia="黑体" w:hAnsi="黑体" w:cs="黑体"/>
                <w:kern w:val="0"/>
                <w:szCs w:val="21"/>
              </w:rPr>
              <w:t>机构/产品管理人</w:t>
            </w:r>
          </w:p>
        </w:tc>
        <w:tc>
          <w:tcPr>
            <w:tcW w:w="6458" w:type="dxa"/>
          </w:tcPr>
          <w:p w14:paraId="0AD2B0CF" w14:textId="39E9F007" w:rsidR="001B0BB4" w:rsidRPr="005C75D7" w:rsidRDefault="001B0BB4" w:rsidP="001B0BB4">
            <w:pPr>
              <w:autoSpaceDE w:val="0"/>
              <w:autoSpaceDN w:val="0"/>
              <w:adjustRightInd w:val="0"/>
              <w:jc w:val="left"/>
              <w:rPr>
                <w:rFonts w:ascii="黑体" w:eastAsia="黑体" w:hAnsi="黑体" w:cs="黑体" w:hint="eastAsia"/>
                <w:kern w:val="0"/>
                <w:szCs w:val="21"/>
              </w:rPr>
            </w:pPr>
            <w:r w:rsidRPr="005C75D7">
              <w:rPr>
                <w:rFonts w:ascii="黑体" w:eastAsia="黑体" w:hAnsi="黑体" w:cs="黑体" w:hint="eastAsia"/>
                <w:kern w:val="0"/>
                <w:szCs w:val="21"/>
              </w:rPr>
              <w:t>宁银理财</w:t>
            </w:r>
            <w:r w:rsidRPr="005C75D7">
              <w:rPr>
                <w:rFonts w:ascii="黑体" w:eastAsia="黑体" w:hAnsi="黑体" w:cs="黑体"/>
                <w:kern w:val="0"/>
                <w:szCs w:val="21"/>
              </w:rPr>
              <w:t>有限责任公司</w:t>
            </w:r>
          </w:p>
        </w:tc>
      </w:tr>
      <w:tr w:rsidR="001B0BB4" w:rsidRPr="005C75D7" w14:paraId="795EC126" w14:textId="53E11E65" w:rsidTr="00643FED">
        <w:tc>
          <w:tcPr>
            <w:tcW w:w="1838" w:type="dxa"/>
            <w:vAlign w:val="center"/>
          </w:tcPr>
          <w:p w14:paraId="5555CECC" w14:textId="5C3EDF2C" w:rsidR="001B0BB4" w:rsidRPr="005C75D7" w:rsidRDefault="001B0BB4" w:rsidP="001B0BB4">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t>销售</w:t>
            </w:r>
            <w:r w:rsidRPr="005C75D7">
              <w:rPr>
                <w:rFonts w:ascii="黑体" w:eastAsia="黑体" w:hAnsi="黑体" w:cs="黑体"/>
                <w:kern w:val="0"/>
                <w:szCs w:val="21"/>
              </w:rPr>
              <w:t>机构</w:t>
            </w:r>
          </w:p>
        </w:tc>
        <w:tc>
          <w:tcPr>
            <w:tcW w:w="6458" w:type="dxa"/>
          </w:tcPr>
          <w:p w14:paraId="57EB4FBC" w14:textId="5C32EFF0" w:rsidR="001B0BB4" w:rsidRPr="00AB65B4" w:rsidRDefault="00E14B25" w:rsidP="00904D4E">
            <w:pPr>
              <w:autoSpaceDE w:val="0"/>
              <w:autoSpaceDN w:val="0"/>
              <w:adjustRightInd w:val="0"/>
              <w:jc w:val="left"/>
              <w:rPr>
                <w:rFonts w:ascii="黑体" w:eastAsia="黑体" w:hAnsi="黑体" w:cs="黑体" w:hint="eastAsia"/>
                <w:kern w:val="0"/>
                <w:szCs w:val="21"/>
              </w:rPr>
            </w:pPr>
            <w:r w:rsidRPr="005C75D7">
              <w:rPr>
                <w:rFonts w:ascii="黑体" w:eastAsia="黑体" w:hAnsi="黑体" w:cs="黑体" w:hint="eastAsia"/>
                <w:kern w:val="0"/>
                <w:szCs w:val="21"/>
              </w:rPr>
              <w:t>宁波银行股份有限公司</w:t>
            </w:r>
            <w:r w:rsidR="006C0E0B" w:rsidRPr="005C75D7">
              <w:rPr>
                <w:rFonts w:ascii="黑体" w:eastAsia="黑体" w:hAnsi="黑体" w:cs="黑体" w:hint="eastAsia"/>
                <w:kern w:val="0"/>
                <w:szCs w:val="21"/>
              </w:rPr>
              <w:t>、宁银理财</w:t>
            </w:r>
            <w:r w:rsidR="006C0E0B" w:rsidRPr="005C75D7">
              <w:rPr>
                <w:rFonts w:ascii="黑体" w:eastAsia="黑体" w:hAnsi="黑体" w:cs="黑体"/>
                <w:kern w:val="0"/>
                <w:szCs w:val="21"/>
              </w:rPr>
              <w:t>有限责任公司</w:t>
            </w:r>
            <w:r w:rsidR="00125314">
              <w:rPr>
                <w:rFonts w:ascii="黑体" w:eastAsia="黑体" w:hAnsi="黑体" w:cs="黑体" w:hint="eastAsia"/>
                <w:kern w:val="0"/>
                <w:szCs w:val="21"/>
              </w:rPr>
              <w:t>、</w:t>
            </w:r>
            <w:r w:rsidR="00125314" w:rsidRPr="00125314">
              <w:rPr>
                <w:rFonts w:ascii="黑体" w:eastAsia="黑体" w:hAnsi="黑体" w:cs="黑体" w:hint="eastAsia"/>
                <w:kern w:val="0"/>
                <w:szCs w:val="21"/>
              </w:rPr>
              <w:t>广发银行股份有限公司</w:t>
            </w:r>
            <w:r w:rsidR="00125314">
              <w:rPr>
                <w:rFonts w:ascii="黑体" w:eastAsia="黑体" w:hAnsi="黑体" w:cs="黑体" w:hint="eastAsia"/>
                <w:kern w:val="0"/>
                <w:szCs w:val="21"/>
              </w:rPr>
              <w:t>、</w:t>
            </w:r>
            <w:r w:rsidR="00125314" w:rsidRPr="00125314">
              <w:rPr>
                <w:rFonts w:ascii="黑体" w:eastAsia="黑体" w:hAnsi="黑体" w:cs="黑体" w:hint="eastAsia"/>
                <w:kern w:val="0"/>
                <w:szCs w:val="21"/>
              </w:rPr>
              <w:t>江苏常熟农村商业银行股份有限公司</w:t>
            </w:r>
            <w:r w:rsidR="00964302">
              <w:rPr>
                <w:rFonts w:ascii="黑体" w:eastAsia="黑体" w:hAnsi="黑体" w:cs="黑体" w:hint="eastAsia"/>
                <w:kern w:val="0"/>
                <w:szCs w:val="21"/>
              </w:rPr>
              <w:t>、</w:t>
            </w:r>
            <w:r w:rsidR="00393FAA">
              <w:rPr>
                <w:rFonts w:ascii="黑体" w:eastAsia="黑体" w:hAnsi="黑体" w:cs="黑体" w:hint="eastAsia"/>
                <w:kern w:val="0"/>
                <w:szCs w:val="21"/>
              </w:rPr>
              <w:t>兴业银行股份有限公司、</w:t>
            </w:r>
            <w:r w:rsidR="00393FAA" w:rsidRPr="00393FAA">
              <w:rPr>
                <w:rFonts w:ascii="黑体" w:eastAsia="黑体" w:hAnsi="黑体" w:cs="黑体" w:hint="eastAsia"/>
                <w:kern w:val="0"/>
                <w:szCs w:val="21"/>
              </w:rPr>
              <w:t>中国民生银行股份有限公司</w:t>
            </w:r>
            <w:r w:rsidR="00904D4E">
              <w:rPr>
                <w:rFonts w:ascii="黑体" w:eastAsia="黑体" w:hAnsi="黑体" w:cs="黑体" w:hint="eastAsia"/>
                <w:kern w:val="0"/>
                <w:szCs w:val="21"/>
              </w:rPr>
              <w:t>、</w:t>
            </w:r>
            <w:r w:rsidR="00904D4E" w:rsidRPr="00904D4E">
              <w:rPr>
                <w:rFonts w:ascii="黑体" w:eastAsia="黑体" w:hAnsi="黑体" w:cs="黑体" w:hint="eastAsia"/>
                <w:kern w:val="0"/>
                <w:szCs w:val="21"/>
              </w:rPr>
              <w:t>交通银行股份有限公司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东莞农村商业银行股份有限公司</w:t>
            </w:r>
            <w:r w:rsidR="00904D4E">
              <w:rPr>
                <w:rFonts w:ascii="黑体" w:eastAsia="黑体" w:hAnsi="黑体" w:cs="黑体" w:hint="eastAsia"/>
                <w:kern w:val="0"/>
                <w:szCs w:val="21"/>
              </w:rPr>
              <w:t>、</w:t>
            </w:r>
            <w:r w:rsidR="00904D4E" w:rsidRPr="00904D4E">
              <w:rPr>
                <w:rFonts w:ascii="黑体" w:eastAsia="黑体" w:hAnsi="黑体" w:cs="黑体" w:hint="eastAsia"/>
                <w:kern w:val="0"/>
                <w:szCs w:val="21"/>
              </w:rPr>
              <w:t>东莞银行股份有限公司</w:t>
            </w:r>
            <w:r w:rsidR="00904D4E">
              <w:rPr>
                <w:rFonts w:ascii="黑体" w:eastAsia="黑体" w:hAnsi="黑体" w:cs="黑体" w:hint="eastAsia"/>
                <w:kern w:val="0"/>
                <w:szCs w:val="21"/>
              </w:rPr>
              <w:t>、</w:t>
            </w:r>
            <w:r w:rsidR="00904D4E" w:rsidRPr="00904D4E">
              <w:rPr>
                <w:rFonts w:ascii="黑体" w:eastAsia="黑体" w:hAnsi="黑体" w:cs="黑体" w:hint="eastAsia"/>
                <w:kern w:val="0"/>
                <w:szCs w:val="21"/>
              </w:rPr>
              <w:t>广州农村商业银行股份有限公司</w:t>
            </w:r>
            <w:r w:rsidR="00904D4E">
              <w:rPr>
                <w:rFonts w:ascii="黑体" w:eastAsia="黑体" w:hAnsi="黑体" w:cs="黑体" w:hint="eastAsia"/>
                <w:kern w:val="0"/>
                <w:szCs w:val="21"/>
              </w:rPr>
              <w:t>、</w:t>
            </w:r>
            <w:r w:rsidR="00904D4E" w:rsidRPr="00904D4E">
              <w:rPr>
                <w:rFonts w:ascii="黑体" w:eastAsia="黑体" w:hAnsi="黑体" w:cs="黑体" w:hint="eastAsia"/>
                <w:kern w:val="0"/>
                <w:szCs w:val="21"/>
              </w:rPr>
              <w:t>广东华兴银行股份有限公司</w:t>
            </w:r>
            <w:r w:rsidR="00904D4E">
              <w:rPr>
                <w:rFonts w:ascii="黑体" w:eastAsia="黑体" w:hAnsi="黑体" w:cs="黑体" w:hint="eastAsia"/>
                <w:kern w:val="0"/>
                <w:szCs w:val="21"/>
              </w:rPr>
              <w:t>、</w:t>
            </w:r>
            <w:r w:rsidR="00904D4E" w:rsidRPr="00904D4E">
              <w:rPr>
                <w:rFonts w:ascii="黑体" w:eastAsia="黑体" w:hAnsi="黑体" w:cs="黑体" w:hint="eastAsia"/>
                <w:kern w:val="0"/>
                <w:szCs w:val="21"/>
              </w:rPr>
              <w:t>广东南粤银行股份有限公司</w:t>
            </w:r>
            <w:r w:rsidR="00904D4E">
              <w:rPr>
                <w:rFonts w:ascii="黑体" w:eastAsia="黑体" w:hAnsi="黑体" w:cs="黑体" w:hint="eastAsia"/>
                <w:kern w:val="0"/>
                <w:szCs w:val="21"/>
              </w:rPr>
              <w:t>、</w:t>
            </w:r>
            <w:r w:rsidR="00904D4E" w:rsidRPr="00904D4E">
              <w:rPr>
                <w:rFonts w:ascii="黑体" w:eastAsia="黑体" w:hAnsi="黑体" w:cs="黑体" w:hint="eastAsia"/>
                <w:kern w:val="0"/>
                <w:szCs w:val="21"/>
              </w:rPr>
              <w:lastRenderedPageBreak/>
              <w:t>珠海华润银行股份有限公司</w:t>
            </w:r>
            <w:r w:rsidR="00904D4E">
              <w:rPr>
                <w:rFonts w:ascii="黑体" w:eastAsia="黑体" w:hAnsi="黑体" w:cs="黑体" w:hint="eastAsia"/>
                <w:kern w:val="0"/>
                <w:szCs w:val="21"/>
              </w:rPr>
              <w:t>、</w:t>
            </w:r>
            <w:r w:rsidR="00904D4E" w:rsidRPr="00904D4E">
              <w:rPr>
                <w:rFonts w:ascii="黑体" w:eastAsia="黑体" w:hAnsi="黑体" w:cs="黑体" w:hint="eastAsia"/>
                <w:kern w:val="0"/>
                <w:szCs w:val="21"/>
              </w:rPr>
              <w:t>广东南海农村商业银行股份有限公司</w:t>
            </w:r>
            <w:r w:rsidR="00904D4E">
              <w:rPr>
                <w:rFonts w:ascii="黑体" w:eastAsia="黑体" w:hAnsi="黑体" w:cs="黑体" w:hint="eastAsia"/>
                <w:kern w:val="0"/>
                <w:szCs w:val="21"/>
              </w:rPr>
              <w:t>、</w:t>
            </w:r>
            <w:r w:rsidR="00904D4E" w:rsidRPr="00904D4E">
              <w:rPr>
                <w:rFonts w:ascii="黑体" w:eastAsia="黑体" w:hAnsi="黑体" w:cs="黑体" w:hint="eastAsia"/>
                <w:kern w:val="0"/>
                <w:szCs w:val="21"/>
              </w:rPr>
              <w:t>中国光大银行股份有限公司</w:t>
            </w:r>
            <w:r w:rsidR="00904D4E">
              <w:rPr>
                <w:rFonts w:ascii="黑体" w:eastAsia="黑体" w:hAnsi="黑体" w:cs="黑体" w:hint="eastAsia"/>
                <w:kern w:val="0"/>
                <w:szCs w:val="21"/>
              </w:rPr>
              <w:t>、</w:t>
            </w:r>
            <w:r w:rsidR="00904D4E" w:rsidRPr="00904D4E">
              <w:rPr>
                <w:rFonts w:ascii="黑体" w:eastAsia="黑体" w:hAnsi="黑体" w:cs="黑体" w:hint="eastAsia"/>
                <w:kern w:val="0"/>
                <w:szCs w:val="21"/>
              </w:rPr>
              <w:t>桂林银行股份有限公司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湖南银行股份有限公司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武汉农村商业银行股份有限公司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汉口银行股份有限公司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长安银行股份有限公司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甘肃银行股份有限公司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长沙银行股份有限公司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青岛银行股份有限公司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吉林银行股份有限公司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云南红塔银行股份有限公司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宁夏银行股份有限公司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贵阳银行股份有限公司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江苏江南农村商业银行股份有限公司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江苏江阴农村商业银行股份有限公司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苏州银行股份有限公司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江苏张家港农村商业银行股份有限公司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昆仑银行股份有限公司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潍坊银行股份有限公司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青岛农村商业银行股份有限公司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哈尔滨银行股份有限公司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台州银行股份有限公司</w:t>
            </w:r>
            <w:r w:rsidR="00904D4E" w:rsidRPr="00904D4E">
              <w:rPr>
                <w:rFonts w:ascii="Courier New" w:eastAsia="黑体" w:hAnsi="Courier New" w:cs="Courier New"/>
                <w:kern w:val="0"/>
                <w:szCs w:val="21"/>
              </w:rPr>
              <w:t>‌</w:t>
            </w:r>
            <w:r w:rsidR="00246164">
              <w:rPr>
                <w:rFonts w:ascii="Courier New" w:eastAsia="黑体" w:hAnsi="Courier New" w:cs="Courier New" w:hint="eastAsia"/>
                <w:kern w:val="0"/>
                <w:szCs w:val="21"/>
              </w:rPr>
              <w:t>、</w:t>
            </w:r>
            <w:r w:rsidR="00904D4E" w:rsidRPr="00904D4E">
              <w:rPr>
                <w:rFonts w:ascii="黑体" w:eastAsia="黑体" w:hAnsi="黑体" w:cs="黑体" w:hint="eastAsia"/>
                <w:kern w:val="0"/>
                <w:szCs w:val="21"/>
              </w:rPr>
              <w:t>绍兴银行股份有限公司</w:t>
            </w:r>
            <w:r w:rsidR="00904D4E" w:rsidRPr="00904D4E">
              <w:rPr>
                <w:rFonts w:ascii="Courier New" w:eastAsia="黑体" w:hAnsi="Courier New" w:cs="Courier New"/>
                <w:kern w:val="0"/>
                <w:szCs w:val="21"/>
              </w:rPr>
              <w:t>‌</w:t>
            </w:r>
            <w:r w:rsidR="00246164">
              <w:rPr>
                <w:rFonts w:ascii="Courier New" w:eastAsia="黑体" w:hAnsi="Courier New" w:cs="Courier New" w:hint="eastAsia"/>
                <w:kern w:val="0"/>
                <w:szCs w:val="21"/>
              </w:rPr>
              <w:t>、</w:t>
            </w:r>
            <w:r w:rsidR="00904D4E" w:rsidRPr="00904D4E">
              <w:rPr>
                <w:rFonts w:ascii="黑体" w:eastAsia="黑体" w:hAnsi="黑体" w:cs="黑体" w:hint="eastAsia"/>
                <w:kern w:val="0"/>
                <w:szCs w:val="21"/>
              </w:rPr>
              <w:t>福建海峡银行股份有限公司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九江银行股份有限公司</w:t>
            </w:r>
            <w:r w:rsidR="00904D4E">
              <w:rPr>
                <w:rFonts w:ascii="黑体" w:eastAsia="黑体" w:hAnsi="黑体" w:cs="黑体" w:hint="eastAsia"/>
                <w:kern w:val="0"/>
                <w:szCs w:val="21"/>
              </w:rPr>
              <w:t>、</w:t>
            </w:r>
            <w:r w:rsidR="00904D4E" w:rsidRPr="00904D4E">
              <w:rPr>
                <w:rFonts w:ascii="黑体" w:eastAsia="黑体" w:hAnsi="黑体" w:cs="黑体" w:hint="eastAsia"/>
                <w:kern w:val="0"/>
                <w:szCs w:val="21"/>
              </w:rPr>
              <w:t>泉州银行股份有限公司</w:t>
            </w:r>
            <w:r w:rsidR="00904D4E">
              <w:rPr>
                <w:rFonts w:ascii="黑体" w:eastAsia="黑体" w:hAnsi="黑体" w:cs="黑体" w:hint="eastAsia"/>
                <w:kern w:val="0"/>
                <w:szCs w:val="21"/>
              </w:rPr>
              <w:t>、</w:t>
            </w:r>
            <w:r w:rsidR="00904D4E" w:rsidRPr="00904D4E">
              <w:rPr>
                <w:rFonts w:ascii="黑体" w:eastAsia="黑体" w:hAnsi="黑体" w:cs="黑体" w:hint="eastAsia"/>
                <w:kern w:val="0"/>
                <w:szCs w:val="21"/>
              </w:rPr>
              <w:t>重庆银行股份有限公司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北京农村商业银行股份有限公司</w:t>
            </w:r>
            <w:r w:rsidR="00246164">
              <w:rPr>
                <w:rFonts w:ascii="黑体" w:eastAsia="黑体" w:hAnsi="黑体" w:cs="黑体" w:hint="eastAsia"/>
                <w:kern w:val="0"/>
                <w:szCs w:val="21"/>
              </w:rPr>
              <w:t>、</w:t>
            </w:r>
            <w:r w:rsidR="00904D4E" w:rsidRPr="00904D4E">
              <w:rPr>
                <w:rFonts w:ascii="黑体" w:eastAsia="黑体" w:hAnsi="黑体" w:cs="黑体" w:hint="eastAsia"/>
                <w:kern w:val="0"/>
                <w:szCs w:val="21"/>
              </w:rPr>
              <w:t>华侨银行有限公司</w:t>
            </w:r>
            <w:r w:rsidR="003362F5">
              <w:rPr>
                <w:rFonts w:ascii="黑体" w:eastAsia="黑体" w:hAnsi="黑体" w:cs="黑体" w:hint="eastAsia"/>
                <w:kern w:val="0"/>
                <w:szCs w:val="21"/>
              </w:rPr>
              <w:t>、</w:t>
            </w:r>
            <w:r w:rsidR="003362F5" w:rsidRPr="003362F5">
              <w:rPr>
                <w:rFonts w:ascii="黑体" w:eastAsia="黑体" w:hAnsi="黑体" w:cs="黑体" w:hint="eastAsia"/>
                <w:kern w:val="0"/>
                <w:szCs w:val="21"/>
              </w:rPr>
              <w:t>青岛农村商业银行股份有限公司</w:t>
            </w:r>
            <w:r w:rsidR="003362F5">
              <w:rPr>
                <w:rFonts w:ascii="黑体" w:eastAsia="黑体" w:hAnsi="黑体" w:cs="黑体" w:hint="eastAsia"/>
                <w:kern w:val="0"/>
                <w:szCs w:val="21"/>
              </w:rPr>
              <w:t>、</w:t>
            </w:r>
            <w:r w:rsidR="003362F5" w:rsidRPr="003362F5">
              <w:rPr>
                <w:rFonts w:ascii="黑体" w:eastAsia="黑体" w:hAnsi="黑体" w:cs="黑体" w:hint="eastAsia"/>
                <w:kern w:val="0"/>
                <w:szCs w:val="21"/>
              </w:rPr>
              <w:t>北京农村商业银行股份有限公司</w:t>
            </w:r>
          </w:p>
        </w:tc>
      </w:tr>
      <w:tr w:rsidR="001B0BB4" w:rsidRPr="005C75D7" w14:paraId="095BEC05" w14:textId="77777777" w:rsidTr="00643FED">
        <w:tc>
          <w:tcPr>
            <w:tcW w:w="1838" w:type="dxa"/>
            <w:vAlign w:val="center"/>
          </w:tcPr>
          <w:p w14:paraId="6810CB75" w14:textId="267A433A" w:rsidR="001B0BB4" w:rsidRPr="005C75D7" w:rsidRDefault="001B0BB4" w:rsidP="001B0BB4">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lastRenderedPageBreak/>
              <w:t>托管机构</w:t>
            </w:r>
          </w:p>
        </w:tc>
        <w:tc>
          <w:tcPr>
            <w:tcW w:w="6458" w:type="dxa"/>
          </w:tcPr>
          <w:p w14:paraId="675A2C21" w14:textId="458C58D6" w:rsidR="001B0BB4" w:rsidRPr="005C75D7" w:rsidRDefault="001B0BB4" w:rsidP="001B0BB4">
            <w:pPr>
              <w:autoSpaceDE w:val="0"/>
              <w:autoSpaceDN w:val="0"/>
              <w:adjustRightInd w:val="0"/>
              <w:jc w:val="left"/>
              <w:rPr>
                <w:rFonts w:ascii="黑体" w:eastAsia="黑体" w:hAnsi="黑体" w:cs="黑体" w:hint="eastAsia"/>
                <w:kern w:val="0"/>
                <w:szCs w:val="21"/>
              </w:rPr>
            </w:pPr>
            <w:r w:rsidRPr="005C75D7">
              <w:rPr>
                <w:rFonts w:ascii="黑体" w:eastAsia="黑体" w:hAnsi="黑体" w:cs="黑体" w:hint="eastAsia"/>
                <w:kern w:val="0"/>
                <w:szCs w:val="21"/>
              </w:rPr>
              <w:t>宁波银行股份有限公司</w:t>
            </w:r>
          </w:p>
        </w:tc>
      </w:tr>
      <w:tr w:rsidR="001B0BB4" w:rsidRPr="005C75D7" w14:paraId="5A95DE91" w14:textId="0166E39E" w:rsidTr="00643FED">
        <w:tc>
          <w:tcPr>
            <w:tcW w:w="1838" w:type="dxa"/>
            <w:vAlign w:val="center"/>
          </w:tcPr>
          <w:p w14:paraId="4499512E" w14:textId="4AFE139D" w:rsidR="001B0BB4" w:rsidRPr="005C75D7" w:rsidRDefault="001B0BB4" w:rsidP="001B0BB4">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t>投资合作机构</w:t>
            </w:r>
          </w:p>
        </w:tc>
        <w:tc>
          <w:tcPr>
            <w:tcW w:w="6458" w:type="dxa"/>
          </w:tcPr>
          <w:p w14:paraId="03328652" w14:textId="77777777" w:rsidR="001B0BB4" w:rsidRPr="005C75D7" w:rsidRDefault="001B0BB4" w:rsidP="001B0BB4">
            <w:pPr>
              <w:autoSpaceDE w:val="0"/>
              <w:autoSpaceDN w:val="0"/>
              <w:adjustRightInd w:val="0"/>
              <w:jc w:val="left"/>
              <w:rPr>
                <w:rFonts w:ascii="黑体" w:eastAsia="黑体" w:hAnsi="黑体" w:cs="黑体" w:hint="eastAsia"/>
                <w:kern w:val="0"/>
                <w:szCs w:val="21"/>
              </w:rPr>
            </w:pPr>
            <w:r w:rsidRPr="005C75D7">
              <w:rPr>
                <w:rFonts w:ascii="黑体" w:eastAsia="黑体" w:hAnsi="黑体" w:cs="黑体" w:hint="eastAsia"/>
                <w:kern w:val="0"/>
                <w:szCs w:val="21"/>
              </w:rPr>
              <w:t>投资合作机构包括但不限于理财产品所投资资产管理产品的发行机构、根据合同约定从事理财产品受托投资的机构以及与理财产品投资管理相关的投资顾问等。</w:t>
            </w:r>
          </w:p>
          <w:p w14:paraId="4AAEA5B2" w14:textId="17AC0490" w:rsidR="00E14B25" w:rsidRPr="005C75D7" w:rsidRDefault="001B0BB4" w:rsidP="00E14B25">
            <w:pPr>
              <w:autoSpaceDE w:val="0"/>
              <w:autoSpaceDN w:val="0"/>
              <w:adjustRightInd w:val="0"/>
              <w:jc w:val="left"/>
              <w:rPr>
                <w:rFonts w:ascii="黑体" w:eastAsia="黑体" w:hAnsi="黑体" w:cs="黑体" w:hint="eastAsia"/>
                <w:kern w:val="0"/>
                <w:szCs w:val="21"/>
              </w:rPr>
            </w:pPr>
            <w:bookmarkStart w:id="9" w:name="OLE_LINK3"/>
            <w:bookmarkStart w:id="10" w:name="OLE_LINK4"/>
            <w:r w:rsidRPr="005C75D7">
              <w:rPr>
                <w:rFonts w:ascii="黑体" w:eastAsia="黑体" w:hAnsi="黑体" w:cs="黑体" w:hint="eastAsia"/>
                <w:kern w:val="0"/>
                <w:szCs w:val="21"/>
              </w:rPr>
              <w:t>本理财产品投资合作机构</w:t>
            </w:r>
            <w:r w:rsidR="00E14B25" w:rsidRPr="005C75D7">
              <w:rPr>
                <w:rFonts w:ascii="黑体" w:eastAsia="黑体" w:hAnsi="黑体" w:cs="黑体" w:hint="eastAsia"/>
                <w:kern w:val="0"/>
                <w:szCs w:val="21"/>
              </w:rPr>
              <w:t>可能包括但不限于太平资产管理有限公司、民生通惠资产管理有限公司、</w:t>
            </w:r>
            <w:proofErr w:type="gramStart"/>
            <w:r w:rsidR="00E14B25" w:rsidRPr="005C75D7">
              <w:rPr>
                <w:rFonts w:ascii="黑体" w:eastAsia="黑体" w:hAnsi="黑体" w:cs="黑体" w:hint="eastAsia"/>
                <w:kern w:val="0"/>
                <w:szCs w:val="21"/>
              </w:rPr>
              <w:t>永赢资产</w:t>
            </w:r>
            <w:proofErr w:type="gramEnd"/>
            <w:r w:rsidR="00E14B25" w:rsidRPr="005C75D7">
              <w:rPr>
                <w:rFonts w:ascii="黑体" w:eastAsia="黑体" w:hAnsi="黑体" w:cs="黑体" w:hint="eastAsia"/>
                <w:kern w:val="0"/>
                <w:szCs w:val="21"/>
              </w:rPr>
              <w:t>管理有限公司、博时资本管理有限公司、平安证券股份有限公司、中国国际金融股份有限公司、五</w:t>
            </w:r>
            <w:proofErr w:type="gramStart"/>
            <w:r w:rsidR="00E14B25" w:rsidRPr="005C75D7">
              <w:rPr>
                <w:rFonts w:ascii="黑体" w:eastAsia="黑体" w:hAnsi="黑体" w:cs="黑体" w:hint="eastAsia"/>
                <w:kern w:val="0"/>
                <w:szCs w:val="21"/>
              </w:rPr>
              <w:t>矿国际</w:t>
            </w:r>
            <w:proofErr w:type="gramEnd"/>
            <w:r w:rsidR="00E14B25" w:rsidRPr="005C75D7">
              <w:rPr>
                <w:rFonts w:ascii="黑体" w:eastAsia="黑体" w:hAnsi="黑体" w:cs="黑体" w:hint="eastAsia"/>
                <w:kern w:val="0"/>
                <w:szCs w:val="21"/>
              </w:rPr>
              <w:t>信托有限公司、华润深国投信托有限公司、平安信托有限责任公司、中国对外经济贸易信托有限公司、光大永</w:t>
            </w:r>
            <w:proofErr w:type="gramStart"/>
            <w:r w:rsidR="00E14B25" w:rsidRPr="005C75D7">
              <w:rPr>
                <w:rFonts w:ascii="黑体" w:eastAsia="黑体" w:hAnsi="黑体" w:cs="黑体" w:hint="eastAsia"/>
                <w:kern w:val="0"/>
                <w:szCs w:val="21"/>
              </w:rPr>
              <w:t>明资产</w:t>
            </w:r>
            <w:proofErr w:type="gramEnd"/>
            <w:r w:rsidR="00E14B25" w:rsidRPr="005C75D7">
              <w:rPr>
                <w:rFonts w:ascii="黑体" w:eastAsia="黑体" w:hAnsi="黑体" w:cs="黑体" w:hint="eastAsia"/>
                <w:kern w:val="0"/>
                <w:szCs w:val="21"/>
              </w:rPr>
              <w:t>管理股份有限公司等。</w:t>
            </w:r>
          </w:p>
          <w:bookmarkEnd w:id="9"/>
          <w:bookmarkEnd w:id="10"/>
          <w:p w14:paraId="48CC2435" w14:textId="29178C56" w:rsidR="001B0BB4" w:rsidRPr="005C75D7" w:rsidRDefault="00E14B25" w:rsidP="00E14B25">
            <w:pPr>
              <w:autoSpaceDE w:val="0"/>
              <w:autoSpaceDN w:val="0"/>
              <w:adjustRightInd w:val="0"/>
              <w:jc w:val="left"/>
              <w:rPr>
                <w:rFonts w:ascii="黑体" w:eastAsia="黑体" w:hAnsi="黑体" w:cs="黑体" w:hint="eastAsia"/>
                <w:kern w:val="0"/>
                <w:szCs w:val="21"/>
              </w:rPr>
            </w:pPr>
            <w:r w:rsidRPr="005C75D7">
              <w:rPr>
                <w:rFonts w:ascii="黑体" w:eastAsia="黑体" w:hAnsi="黑体" w:cs="黑体" w:hint="eastAsia"/>
                <w:kern w:val="0"/>
                <w:szCs w:val="21"/>
              </w:rPr>
              <w:t>后续新增投资合作机构时，管理人将对合作机构的资质条件、专业服务能力和风险管理水平等进行充分评价，切实履行投资管理职责。</w:t>
            </w:r>
          </w:p>
        </w:tc>
      </w:tr>
      <w:tr w:rsidR="001B0BB4" w:rsidRPr="005C75D7" w14:paraId="76FAA2B4" w14:textId="77777777" w:rsidTr="00643FED">
        <w:tc>
          <w:tcPr>
            <w:tcW w:w="1838" w:type="dxa"/>
            <w:vAlign w:val="center"/>
          </w:tcPr>
          <w:p w14:paraId="0AD2DFBF" w14:textId="72C2E369" w:rsidR="001B0BB4" w:rsidRPr="005C75D7" w:rsidRDefault="001B0BB4" w:rsidP="001B0BB4">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t>产品</w:t>
            </w:r>
            <w:r w:rsidRPr="005C75D7">
              <w:rPr>
                <w:rFonts w:ascii="黑体" w:eastAsia="黑体" w:hAnsi="黑体" w:cs="黑体"/>
                <w:kern w:val="0"/>
                <w:szCs w:val="21"/>
              </w:rPr>
              <w:t>费用</w:t>
            </w:r>
            <w:r w:rsidRPr="005C75D7">
              <w:rPr>
                <w:rFonts w:ascii="黑体" w:eastAsia="黑体" w:hAnsi="黑体" w:cs="黑体" w:hint="eastAsia"/>
                <w:kern w:val="0"/>
                <w:szCs w:val="21"/>
              </w:rPr>
              <w:t>及</w:t>
            </w:r>
            <w:r w:rsidRPr="005C75D7">
              <w:rPr>
                <w:rFonts w:ascii="黑体" w:eastAsia="黑体" w:hAnsi="黑体" w:cs="黑体"/>
                <w:kern w:val="0"/>
                <w:szCs w:val="21"/>
              </w:rPr>
              <w:t>税收</w:t>
            </w:r>
            <w:r w:rsidRPr="005C75D7">
              <w:rPr>
                <w:rFonts w:ascii="黑体" w:eastAsia="黑体" w:hAnsi="黑体" w:cs="黑体" w:hint="eastAsia"/>
                <w:kern w:val="0"/>
                <w:szCs w:val="21"/>
              </w:rPr>
              <w:t>规定</w:t>
            </w:r>
          </w:p>
        </w:tc>
        <w:tc>
          <w:tcPr>
            <w:tcW w:w="6458" w:type="dxa"/>
          </w:tcPr>
          <w:p w14:paraId="679BBF19" w14:textId="3F53A6E8" w:rsidR="00C23883" w:rsidRPr="005C75D7" w:rsidRDefault="008004BC" w:rsidP="001B0BB4">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本产品收取的费用为销售服务费、固定管理费、托管费等。其中，</w:t>
            </w:r>
          </w:p>
          <w:p w14:paraId="2399D2DB" w14:textId="2384181F" w:rsidR="00AA63A0" w:rsidRPr="005C75D7" w:rsidRDefault="00AA63A0" w:rsidP="00AA63A0">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1、销售服务费：【A份额】年化费率【0.30%】、【B份额】年化费率【0.30%】、</w:t>
            </w:r>
            <w:r w:rsidR="00FF056C" w:rsidRPr="005C75D7">
              <w:rPr>
                <w:rFonts w:ascii="黑体" w:eastAsia="黑体" w:hAnsi="黑体" w:cs="黑体" w:hint="eastAsia"/>
                <w:b/>
                <w:kern w:val="0"/>
                <w:szCs w:val="21"/>
              </w:rPr>
              <w:t>【</w:t>
            </w:r>
            <w:r w:rsidR="00FF056C">
              <w:rPr>
                <w:rFonts w:ascii="黑体" w:eastAsia="黑体" w:hAnsi="黑体" w:cs="黑体" w:hint="eastAsia"/>
                <w:b/>
                <w:kern w:val="0"/>
                <w:szCs w:val="21"/>
              </w:rPr>
              <w:t>C</w:t>
            </w:r>
            <w:r w:rsidR="00FF056C" w:rsidRPr="005C75D7">
              <w:rPr>
                <w:rFonts w:ascii="黑体" w:eastAsia="黑体" w:hAnsi="黑体" w:cs="黑体" w:hint="eastAsia"/>
                <w:b/>
                <w:kern w:val="0"/>
                <w:szCs w:val="21"/>
              </w:rPr>
              <w:t>份额】年化费率【0.30%】、</w:t>
            </w:r>
            <w:r w:rsidRPr="005C75D7">
              <w:rPr>
                <w:rFonts w:ascii="黑体" w:eastAsia="黑体" w:hAnsi="黑体" w:cs="黑体" w:hint="eastAsia"/>
                <w:b/>
                <w:kern w:val="0"/>
                <w:szCs w:val="21"/>
              </w:rPr>
              <w:t>【D份额】年化费率【0.30%】、【E份额】年化费率【0.30%】、【G份额】年化费率【0.30%】</w:t>
            </w:r>
            <w:r w:rsidR="00FF056C">
              <w:rPr>
                <w:rFonts w:ascii="黑体" w:eastAsia="黑体" w:hAnsi="黑体" w:cs="黑体" w:hint="eastAsia"/>
                <w:b/>
                <w:kern w:val="0"/>
                <w:szCs w:val="21"/>
              </w:rPr>
              <w:t>、</w:t>
            </w:r>
            <w:r w:rsidR="00FF056C" w:rsidRPr="005C75D7">
              <w:rPr>
                <w:rFonts w:ascii="黑体" w:eastAsia="黑体" w:hAnsi="黑体" w:cs="黑体" w:hint="eastAsia"/>
                <w:b/>
                <w:kern w:val="0"/>
                <w:szCs w:val="21"/>
              </w:rPr>
              <w:t>【</w:t>
            </w:r>
            <w:r w:rsidR="00FF056C">
              <w:rPr>
                <w:rFonts w:ascii="黑体" w:eastAsia="黑体" w:hAnsi="黑体" w:cs="黑体" w:hint="eastAsia"/>
                <w:b/>
                <w:kern w:val="0"/>
                <w:szCs w:val="21"/>
              </w:rPr>
              <w:t>S</w:t>
            </w:r>
            <w:r w:rsidR="00FF056C" w:rsidRPr="005C75D7">
              <w:rPr>
                <w:rFonts w:ascii="黑体" w:eastAsia="黑体" w:hAnsi="黑体" w:cs="黑体" w:hint="eastAsia"/>
                <w:b/>
                <w:kern w:val="0"/>
                <w:szCs w:val="21"/>
              </w:rPr>
              <w:t>份额】年化费率【0.30%】、【</w:t>
            </w:r>
            <w:r w:rsidR="00FF056C">
              <w:rPr>
                <w:rFonts w:ascii="黑体" w:eastAsia="黑体" w:hAnsi="黑体" w:cs="黑体" w:hint="eastAsia"/>
                <w:b/>
                <w:kern w:val="0"/>
                <w:szCs w:val="21"/>
              </w:rPr>
              <w:t>T</w:t>
            </w:r>
            <w:r w:rsidR="00FF056C" w:rsidRPr="005C75D7">
              <w:rPr>
                <w:rFonts w:ascii="黑体" w:eastAsia="黑体" w:hAnsi="黑体" w:cs="黑体" w:hint="eastAsia"/>
                <w:b/>
                <w:kern w:val="0"/>
                <w:szCs w:val="21"/>
              </w:rPr>
              <w:t>份额】年化费率【0.30%】、【</w:t>
            </w:r>
            <w:r w:rsidR="00FF056C">
              <w:rPr>
                <w:rFonts w:ascii="黑体" w:eastAsia="黑体" w:hAnsi="黑体" w:cs="黑体" w:hint="eastAsia"/>
                <w:b/>
                <w:kern w:val="0"/>
                <w:szCs w:val="21"/>
              </w:rPr>
              <w:t>K</w:t>
            </w:r>
            <w:r w:rsidR="00FF056C" w:rsidRPr="005C75D7">
              <w:rPr>
                <w:rFonts w:ascii="黑体" w:eastAsia="黑体" w:hAnsi="黑体" w:cs="黑体" w:hint="eastAsia"/>
                <w:b/>
                <w:kern w:val="0"/>
                <w:szCs w:val="21"/>
              </w:rPr>
              <w:t>份额】年化费率【0.</w:t>
            </w:r>
            <w:r w:rsidR="003A5F2A">
              <w:rPr>
                <w:rFonts w:ascii="黑体" w:eastAsia="黑体" w:hAnsi="黑体" w:cs="黑体" w:hint="eastAsia"/>
                <w:b/>
                <w:kern w:val="0"/>
                <w:szCs w:val="21"/>
              </w:rPr>
              <w:t>27</w:t>
            </w:r>
            <w:r w:rsidR="00FF056C" w:rsidRPr="005C75D7">
              <w:rPr>
                <w:rFonts w:ascii="黑体" w:eastAsia="黑体" w:hAnsi="黑体" w:cs="黑体" w:hint="eastAsia"/>
                <w:b/>
                <w:kern w:val="0"/>
                <w:szCs w:val="21"/>
              </w:rPr>
              <w:t>%】、【</w:t>
            </w:r>
            <w:r w:rsidR="00FF056C">
              <w:rPr>
                <w:rFonts w:ascii="黑体" w:eastAsia="黑体" w:hAnsi="黑体" w:cs="黑体" w:hint="eastAsia"/>
                <w:b/>
                <w:kern w:val="0"/>
                <w:szCs w:val="21"/>
              </w:rPr>
              <w:t>R</w:t>
            </w:r>
            <w:r w:rsidR="00FF056C" w:rsidRPr="005C75D7">
              <w:rPr>
                <w:rFonts w:ascii="黑体" w:eastAsia="黑体" w:hAnsi="黑体" w:cs="黑体" w:hint="eastAsia"/>
                <w:b/>
                <w:kern w:val="0"/>
                <w:szCs w:val="21"/>
              </w:rPr>
              <w:t>份额】年化费率【0.30%】、</w:t>
            </w:r>
            <w:r w:rsidR="008C3BDB" w:rsidRPr="005C75D7">
              <w:rPr>
                <w:rFonts w:ascii="黑体" w:eastAsia="黑体" w:hAnsi="黑体" w:cs="黑体" w:hint="eastAsia"/>
                <w:b/>
                <w:kern w:val="0"/>
                <w:szCs w:val="21"/>
              </w:rPr>
              <w:t>【</w:t>
            </w:r>
            <w:r w:rsidR="008C3BDB">
              <w:rPr>
                <w:rFonts w:ascii="黑体" w:eastAsia="黑体" w:hAnsi="黑体" w:cs="黑体" w:hint="eastAsia"/>
                <w:b/>
                <w:kern w:val="0"/>
                <w:szCs w:val="21"/>
              </w:rPr>
              <w:t>J</w:t>
            </w:r>
            <w:r w:rsidR="008C3BDB" w:rsidRPr="005C75D7">
              <w:rPr>
                <w:rFonts w:ascii="黑体" w:eastAsia="黑体" w:hAnsi="黑体" w:cs="黑体" w:hint="eastAsia"/>
                <w:b/>
                <w:kern w:val="0"/>
                <w:szCs w:val="21"/>
              </w:rPr>
              <w:t>份额】年化费率【0.30%】</w:t>
            </w:r>
            <w:r w:rsidR="008C3BDB">
              <w:rPr>
                <w:rFonts w:ascii="黑体" w:eastAsia="黑体" w:hAnsi="黑体" w:cs="黑体" w:hint="eastAsia"/>
                <w:b/>
                <w:kern w:val="0"/>
                <w:szCs w:val="21"/>
              </w:rPr>
              <w:t>、</w:t>
            </w:r>
            <w:r w:rsidR="00FF056C" w:rsidRPr="005C75D7">
              <w:rPr>
                <w:rFonts w:ascii="黑体" w:eastAsia="黑体" w:hAnsi="黑体" w:cs="黑体" w:hint="eastAsia"/>
                <w:b/>
                <w:kern w:val="0"/>
                <w:szCs w:val="21"/>
              </w:rPr>
              <w:t>【</w:t>
            </w:r>
            <w:r w:rsidR="00FF056C">
              <w:rPr>
                <w:rFonts w:ascii="黑体" w:eastAsia="黑体" w:hAnsi="黑体" w:cs="黑体" w:hint="eastAsia"/>
                <w:b/>
                <w:kern w:val="0"/>
                <w:szCs w:val="21"/>
              </w:rPr>
              <w:t>H</w:t>
            </w:r>
            <w:r w:rsidR="00FF056C" w:rsidRPr="005C75D7">
              <w:rPr>
                <w:rFonts w:ascii="黑体" w:eastAsia="黑体" w:hAnsi="黑体" w:cs="黑体" w:hint="eastAsia"/>
                <w:b/>
                <w:kern w:val="0"/>
                <w:szCs w:val="21"/>
              </w:rPr>
              <w:t>份额】年化费率【0.30%】、</w:t>
            </w:r>
            <w:r w:rsidR="00964302" w:rsidRPr="005C75D7">
              <w:rPr>
                <w:rFonts w:ascii="黑体" w:eastAsia="黑体" w:hAnsi="黑体" w:cs="黑体" w:hint="eastAsia"/>
                <w:b/>
                <w:kern w:val="0"/>
                <w:szCs w:val="21"/>
              </w:rPr>
              <w:t>【</w:t>
            </w:r>
            <w:r w:rsidR="00964302">
              <w:rPr>
                <w:rFonts w:ascii="黑体" w:eastAsia="黑体" w:hAnsi="黑体" w:cs="黑体" w:hint="eastAsia"/>
                <w:b/>
                <w:kern w:val="0"/>
                <w:szCs w:val="21"/>
              </w:rPr>
              <w:t>L</w:t>
            </w:r>
            <w:r w:rsidR="00964302" w:rsidRPr="005C75D7">
              <w:rPr>
                <w:rFonts w:ascii="黑体" w:eastAsia="黑体" w:hAnsi="黑体" w:cs="黑体" w:hint="eastAsia"/>
                <w:b/>
                <w:kern w:val="0"/>
                <w:szCs w:val="21"/>
              </w:rPr>
              <w:t>份额】年化费率【0.30%】</w:t>
            </w:r>
            <w:r w:rsidR="00964302" w:rsidRPr="006C72CE">
              <w:rPr>
                <w:rFonts w:ascii="黑体" w:eastAsia="黑体" w:hAnsi="黑体" w:cs="黑体" w:hint="eastAsia"/>
                <w:b/>
                <w:bCs/>
                <w:kern w:val="0"/>
                <w:szCs w:val="21"/>
              </w:rPr>
              <w:t>、</w:t>
            </w:r>
            <w:r w:rsidR="00964302" w:rsidRPr="005C75D7">
              <w:rPr>
                <w:rFonts w:ascii="黑体" w:eastAsia="黑体" w:hAnsi="黑体" w:cs="黑体" w:hint="eastAsia"/>
                <w:b/>
                <w:kern w:val="0"/>
                <w:szCs w:val="21"/>
              </w:rPr>
              <w:t>【</w:t>
            </w:r>
            <w:r w:rsidR="00964302">
              <w:rPr>
                <w:rFonts w:ascii="黑体" w:eastAsia="黑体" w:hAnsi="黑体" w:cs="黑体" w:hint="eastAsia"/>
                <w:b/>
                <w:kern w:val="0"/>
                <w:szCs w:val="21"/>
              </w:rPr>
              <w:t>M</w:t>
            </w:r>
            <w:r w:rsidR="00964302" w:rsidRPr="005C75D7">
              <w:rPr>
                <w:rFonts w:ascii="黑体" w:eastAsia="黑体" w:hAnsi="黑体" w:cs="黑体" w:hint="eastAsia"/>
                <w:b/>
                <w:kern w:val="0"/>
                <w:szCs w:val="21"/>
              </w:rPr>
              <w:t>份额】年化费率【0.</w:t>
            </w:r>
            <w:r w:rsidR="00964302">
              <w:rPr>
                <w:rFonts w:ascii="黑体" w:eastAsia="黑体" w:hAnsi="黑体" w:cs="黑体" w:hint="eastAsia"/>
                <w:b/>
                <w:kern w:val="0"/>
                <w:szCs w:val="21"/>
              </w:rPr>
              <w:t>27</w:t>
            </w:r>
            <w:r w:rsidR="00964302" w:rsidRPr="005C75D7">
              <w:rPr>
                <w:rFonts w:ascii="黑体" w:eastAsia="黑体" w:hAnsi="黑体" w:cs="黑体" w:hint="eastAsia"/>
                <w:b/>
                <w:kern w:val="0"/>
                <w:szCs w:val="21"/>
              </w:rPr>
              <w:t>%】</w:t>
            </w:r>
            <w:r w:rsidR="00964302" w:rsidRPr="006C72CE">
              <w:rPr>
                <w:rFonts w:ascii="黑体" w:eastAsia="黑体" w:hAnsi="黑体" w:cs="黑体" w:hint="eastAsia"/>
                <w:b/>
                <w:bCs/>
                <w:kern w:val="0"/>
                <w:szCs w:val="21"/>
              </w:rPr>
              <w:t>、</w:t>
            </w:r>
            <w:r w:rsidR="00964302" w:rsidRPr="005C75D7">
              <w:rPr>
                <w:rFonts w:ascii="黑体" w:eastAsia="黑体" w:hAnsi="黑体" w:cs="黑体" w:hint="eastAsia"/>
                <w:b/>
                <w:kern w:val="0"/>
                <w:szCs w:val="21"/>
              </w:rPr>
              <w:t>【</w:t>
            </w:r>
            <w:r w:rsidR="00964302">
              <w:rPr>
                <w:rFonts w:ascii="黑体" w:eastAsia="黑体" w:hAnsi="黑体" w:cs="黑体" w:hint="eastAsia"/>
                <w:b/>
                <w:kern w:val="0"/>
                <w:szCs w:val="21"/>
              </w:rPr>
              <w:t>N</w:t>
            </w:r>
            <w:r w:rsidR="00964302" w:rsidRPr="005C75D7">
              <w:rPr>
                <w:rFonts w:ascii="黑体" w:eastAsia="黑体" w:hAnsi="黑体" w:cs="黑体" w:hint="eastAsia"/>
                <w:b/>
                <w:kern w:val="0"/>
                <w:szCs w:val="21"/>
              </w:rPr>
              <w:t>份额】年化费率【0.</w:t>
            </w:r>
            <w:r w:rsidR="00964302">
              <w:rPr>
                <w:rFonts w:ascii="黑体" w:eastAsia="黑体" w:hAnsi="黑体" w:cs="黑体" w:hint="eastAsia"/>
                <w:b/>
                <w:kern w:val="0"/>
                <w:szCs w:val="21"/>
              </w:rPr>
              <w:t>25</w:t>
            </w:r>
            <w:r w:rsidR="00964302" w:rsidRPr="005C75D7">
              <w:rPr>
                <w:rFonts w:ascii="黑体" w:eastAsia="黑体" w:hAnsi="黑体" w:cs="黑体" w:hint="eastAsia"/>
                <w:b/>
                <w:kern w:val="0"/>
                <w:szCs w:val="21"/>
              </w:rPr>
              <w:t>%】</w:t>
            </w:r>
            <w:r w:rsidR="00964302" w:rsidRPr="006C72CE">
              <w:rPr>
                <w:rFonts w:ascii="黑体" w:eastAsia="黑体" w:hAnsi="黑体" w:cs="黑体" w:hint="eastAsia"/>
                <w:b/>
                <w:bCs/>
                <w:kern w:val="0"/>
                <w:szCs w:val="21"/>
              </w:rPr>
              <w:t>、</w:t>
            </w:r>
            <w:r w:rsidR="00964302" w:rsidRPr="005C75D7">
              <w:rPr>
                <w:rFonts w:ascii="黑体" w:eastAsia="黑体" w:hAnsi="黑体" w:cs="黑体" w:hint="eastAsia"/>
                <w:b/>
                <w:kern w:val="0"/>
                <w:szCs w:val="21"/>
              </w:rPr>
              <w:t>【</w:t>
            </w:r>
            <w:r w:rsidR="00964302">
              <w:rPr>
                <w:rFonts w:ascii="黑体" w:eastAsia="黑体" w:hAnsi="黑体" w:cs="黑体" w:hint="eastAsia"/>
                <w:b/>
                <w:kern w:val="0"/>
                <w:szCs w:val="21"/>
              </w:rPr>
              <w:t>Q</w:t>
            </w:r>
            <w:r w:rsidR="00964302" w:rsidRPr="005C75D7">
              <w:rPr>
                <w:rFonts w:ascii="黑体" w:eastAsia="黑体" w:hAnsi="黑体" w:cs="黑体" w:hint="eastAsia"/>
                <w:b/>
                <w:kern w:val="0"/>
                <w:szCs w:val="21"/>
              </w:rPr>
              <w:t>份额】年化费率【0.</w:t>
            </w:r>
            <w:r w:rsidR="00964302">
              <w:rPr>
                <w:rFonts w:ascii="黑体" w:eastAsia="黑体" w:hAnsi="黑体" w:cs="黑体" w:hint="eastAsia"/>
                <w:b/>
                <w:kern w:val="0"/>
                <w:szCs w:val="21"/>
              </w:rPr>
              <w:t>20</w:t>
            </w:r>
            <w:r w:rsidR="00964302" w:rsidRPr="005C75D7">
              <w:rPr>
                <w:rFonts w:ascii="黑体" w:eastAsia="黑体" w:hAnsi="黑体" w:cs="黑体" w:hint="eastAsia"/>
                <w:b/>
                <w:kern w:val="0"/>
                <w:szCs w:val="21"/>
              </w:rPr>
              <w:t>%】</w:t>
            </w:r>
            <w:r w:rsidRPr="005C75D7">
              <w:rPr>
                <w:rFonts w:ascii="黑体" w:eastAsia="黑体" w:hAnsi="黑体" w:cs="黑体" w:hint="eastAsia"/>
                <w:b/>
                <w:kern w:val="0"/>
                <w:szCs w:val="21"/>
              </w:rPr>
              <w:t>；</w:t>
            </w:r>
          </w:p>
          <w:p w14:paraId="5F3AE523" w14:textId="08136659" w:rsidR="00AA63A0" w:rsidRPr="005C75D7" w:rsidRDefault="00AA63A0" w:rsidP="00AA63A0">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2、固定管理费：【</w:t>
            </w:r>
            <w:r w:rsidRPr="005C75D7">
              <w:rPr>
                <w:rFonts w:ascii="黑体" w:eastAsia="黑体" w:hAnsi="黑体" w:cs="黑体"/>
                <w:b/>
                <w:kern w:val="0"/>
                <w:szCs w:val="21"/>
              </w:rPr>
              <w:t>A份额</w:t>
            </w:r>
            <w:r w:rsidRPr="005C75D7">
              <w:rPr>
                <w:rFonts w:ascii="黑体" w:eastAsia="黑体" w:hAnsi="黑体" w:cs="黑体" w:hint="eastAsia"/>
                <w:b/>
                <w:kern w:val="0"/>
                <w:szCs w:val="21"/>
              </w:rPr>
              <w:t>】</w:t>
            </w:r>
            <w:r w:rsidRPr="005C75D7">
              <w:rPr>
                <w:rFonts w:ascii="黑体" w:eastAsia="黑体" w:hAnsi="黑体" w:cs="黑体"/>
                <w:b/>
                <w:kern w:val="0"/>
                <w:szCs w:val="21"/>
              </w:rPr>
              <w:t>年化</w:t>
            </w:r>
            <w:r w:rsidRPr="005C75D7">
              <w:rPr>
                <w:rFonts w:ascii="黑体" w:eastAsia="黑体" w:hAnsi="黑体" w:cs="黑体" w:hint="eastAsia"/>
                <w:b/>
                <w:kern w:val="0"/>
                <w:szCs w:val="21"/>
              </w:rPr>
              <w:t>费率【</w:t>
            </w:r>
            <w:r w:rsidRPr="005C75D7">
              <w:rPr>
                <w:rFonts w:ascii="黑体" w:eastAsia="黑体" w:hAnsi="黑体" w:cs="黑体"/>
                <w:b/>
                <w:kern w:val="0"/>
                <w:szCs w:val="21"/>
              </w:rPr>
              <w:t>0.50%</w:t>
            </w:r>
            <w:r w:rsidRPr="005C75D7">
              <w:rPr>
                <w:rFonts w:ascii="黑体" w:eastAsia="黑体" w:hAnsi="黑体" w:cs="黑体" w:hint="eastAsia"/>
                <w:b/>
                <w:kern w:val="0"/>
                <w:szCs w:val="21"/>
              </w:rPr>
              <w:t>】、【</w:t>
            </w:r>
            <w:r w:rsidRPr="005C75D7">
              <w:rPr>
                <w:rFonts w:ascii="黑体" w:eastAsia="黑体" w:hAnsi="黑体" w:cs="黑体"/>
                <w:b/>
                <w:kern w:val="0"/>
                <w:szCs w:val="21"/>
              </w:rPr>
              <w:t>B份额</w:t>
            </w:r>
            <w:r w:rsidRPr="005C75D7">
              <w:rPr>
                <w:rFonts w:ascii="黑体" w:eastAsia="黑体" w:hAnsi="黑体" w:cs="黑体" w:hint="eastAsia"/>
                <w:b/>
                <w:kern w:val="0"/>
                <w:szCs w:val="21"/>
              </w:rPr>
              <w:t>】</w:t>
            </w:r>
            <w:r w:rsidRPr="005C75D7">
              <w:rPr>
                <w:rFonts w:ascii="黑体" w:eastAsia="黑体" w:hAnsi="黑体" w:cs="黑体"/>
                <w:b/>
                <w:kern w:val="0"/>
                <w:szCs w:val="21"/>
              </w:rPr>
              <w:t>年化</w:t>
            </w:r>
            <w:r w:rsidRPr="005C75D7">
              <w:rPr>
                <w:rFonts w:ascii="黑体" w:eastAsia="黑体" w:hAnsi="黑体" w:cs="黑体" w:hint="eastAsia"/>
                <w:b/>
                <w:kern w:val="0"/>
                <w:szCs w:val="21"/>
              </w:rPr>
              <w:t>费率【</w:t>
            </w:r>
            <w:r w:rsidRPr="005C75D7">
              <w:rPr>
                <w:rFonts w:ascii="黑体" w:eastAsia="黑体" w:hAnsi="黑体" w:cs="黑体"/>
                <w:b/>
                <w:kern w:val="0"/>
                <w:szCs w:val="21"/>
              </w:rPr>
              <w:t>0.50%</w:t>
            </w:r>
            <w:r w:rsidRPr="005C75D7">
              <w:rPr>
                <w:rFonts w:ascii="黑体" w:eastAsia="黑体" w:hAnsi="黑体" w:cs="黑体" w:hint="eastAsia"/>
                <w:b/>
                <w:kern w:val="0"/>
                <w:szCs w:val="21"/>
              </w:rPr>
              <w:t>】、</w:t>
            </w:r>
            <w:r w:rsidR="00FF056C" w:rsidRPr="005C75D7">
              <w:rPr>
                <w:rFonts w:ascii="黑体" w:eastAsia="黑体" w:hAnsi="黑体" w:cs="黑体" w:hint="eastAsia"/>
                <w:b/>
                <w:kern w:val="0"/>
                <w:szCs w:val="21"/>
              </w:rPr>
              <w:t>【</w:t>
            </w:r>
            <w:r w:rsidR="00FF056C">
              <w:rPr>
                <w:rFonts w:ascii="黑体" w:eastAsia="黑体" w:hAnsi="黑体" w:cs="黑体" w:hint="eastAsia"/>
                <w:b/>
                <w:kern w:val="0"/>
                <w:szCs w:val="21"/>
              </w:rPr>
              <w:t>C</w:t>
            </w:r>
            <w:r w:rsidR="00FF056C" w:rsidRPr="005C75D7">
              <w:rPr>
                <w:rFonts w:ascii="黑体" w:eastAsia="黑体" w:hAnsi="黑体" w:cs="黑体"/>
                <w:b/>
                <w:kern w:val="0"/>
                <w:szCs w:val="21"/>
              </w:rPr>
              <w:t>份额</w:t>
            </w:r>
            <w:r w:rsidR="00FF056C" w:rsidRPr="005C75D7">
              <w:rPr>
                <w:rFonts w:ascii="黑体" w:eastAsia="黑体" w:hAnsi="黑体" w:cs="黑体" w:hint="eastAsia"/>
                <w:b/>
                <w:kern w:val="0"/>
                <w:szCs w:val="21"/>
              </w:rPr>
              <w:t>】</w:t>
            </w:r>
            <w:r w:rsidR="00FF056C" w:rsidRPr="005C75D7">
              <w:rPr>
                <w:rFonts w:ascii="黑体" w:eastAsia="黑体" w:hAnsi="黑体" w:cs="黑体"/>
                <w:b/>
                <w:kern w:val="0"/>
                <w:szCs w:val="21"/>
              </w:rPr>
              <w:t>年化</w:t>
            </w:r>
            <w:r w:rsidR="00FF056C" w:rsidRPr="005C75D7">
              <w:rPr>
                <w:rFonts w:ascii="黑体" w:eastAsia="黑体" w:hAnsi="黑体" w:cs="黑体" w:hint="eastAsia"/>
                <w:b/>
                <w:kern w:val="0"/>
                <w:szCs w:val="21"/>
              </w:rPr>
              <w:t>费率【</w:t>
            </w:r>
            <w:r w:rsidR="00FF056C" w:rsidRPr="005C75D7">
              <w:rPr>
                <w:rFonts w:ascii="黑体" w:eastAsia="黑体" w:hAnsi="黑体" w:cs="黑体"/>
                <w:b/>
                <w:kern w:val="0"/>
                <w:szCs w:val="21"/>
              </w:rPr>
              <w:t>0.40%</w:t>
            </w:r>
            <w:r w:rsidR="00FF056C" w:rsidRPr="005C75D7">
              <w:rPr>
                <w:rFonts w:ascii="黑体" w:eastAsia="黑体" w:hAnsi="黑体" w:cs="黑体" w:hint="eastAsia"/>
                <w:b/>
                <w:kern w:val="0"/>
                <w:szCs w:val="21"/>
              </w:rPr>
              <w:t>】、</w:t>
            </w:r>
            <w:r w:rsidRPr="005C75D7">
              <w:rPr>
                <w:rFonts w:ascii="黑体" w:eastAsia="黑体" w:hAnsi="黑体" w:cs="黑体" w:hint="eastAsia"/>
                <w:b/>
                <w:kern w:val="0"/>
                <w:szCs w:val="21"/>
              </w:rPr>
              <w:t>【</w:t>
            </w:r>
            <w:r w:rsidRPr="005C75D7">
              <w:rPr>
                <w:rFonts w:ascii="黑体" w:eastAsia="黑体" w:hAnsi="黑体" w:cs="黑体"/>
                <w:b/>
                <w:kern w:val="0"/>
                <w:szCs w:val="21"/>
              </w:rPr>
              <w:t>D份额</w:t>
            </w:r>
            <w:r w:rsidRPr="005C75D7">
              <w:rPr>
                <w:rFonts w:ascii="黑体" w:eastAsia="黑体" w:hAnsi="黑体" w:cs="黑体" w:hint="eastAsia"/>
                <w:b/>
                <w:kern w:val="0"/>
                <w:szCs w:val="21"/>
              </w:rPr>
              <w:t>】</w:t>
            </w:r>
            <w:r w:rsidRPr="005C75D7">
              <w:rPr>
                <w:rFonts w:ascii="黑体" w:eastAsia="黑体" w:hAnsi="黑体" w:cs="黑体"/>
                <w:b/>
                <w:kern w:val="0"/>
                <w:szCs w:val="21"/>
              </w:rPr>
              <w:t>年化</w:t>
            </w:r>
            <w:r w:rsidRPr="005C75D7">
              <w:rPr>
                <w:rFonts w:ascii="黑体" w:eastAsia="黑体" w:hAnsi="黑体" w:cs="黑体" w:hint="eastAsia"/>
                <w:b/>
                <w:kern w:val="0"/>
                <w:szCs w:val="21"/>
              </w:rPr>
              <w:t>费率【</w:t>
            </w:r>
            <w:r w:rsidRPr="005C75D7">
              <w:rPr>
                <w:rFonts w:ascii="黑体" w:eastAsia="黑体" w:hAnsi="黑体" w:cs="黑体"/>
                <w:b/>
                <w:kern w:val="0"/>
                <w:szCs w:val="21"/>
              </w:rPr>
              <w:t>0.40%</w:t>
            </w:r>
            <w:r w:rsidRPr="005C75D7">
              <w:rPr>
                <w:rFonts w:ascii="黑体" w:eastAsia="黑体" w:hAnsi="黑体" w:cs="黑体" w:hint="eastAsia"/>
                <w:b/>
                <w:kern w:val="0"/>
                <w:szCs w:val="21"/>
              </w:rPr>
              <w:t>】、【</w:t>
            </w:r>
            <w:r w:rsidRPr="005C75D7">
              <w:rPr>
                <w:rFonts w:ascii="黑体" w:eastAsia="黑体" w:hAnsi="黑体" w:cs="黑体"/>
                <w:b/>
                <w:kern w:val="0"/>
                <w:szCs w:val="21"/>
              </w:rPr>
              <w:t>E份额</w:t>
            </w:r>
            <w:r w:rsidRPr="005C75D7">
              <w:rPr>
                <w:rFonts w:ascii="黑体" w:eastAsia="黑体" w:hAnsi="黑体" w:cs="黑体" w:hint="eastAsia"/>
                <w:b/>
                <w:kern w:val="0"/>
                <w:szCs w:val="21"/>
              </w:rPr>
              <w:t>】</w:t>
            </w:r>
            <w:r w:rsidRPr="005C75D7">
              <w:rPr>
                <w:rFonts w:ascii="黑体" w:eastAsia="黑体" w:hAnsi="黑体" w:cs="黑体"/>
                <w:b/>
                <w:kern w:val="0"/>
                <w:szCs w:val="21"/>
              </w:rPr>
              <w:t>年化</w:t>
            </w:r>
            <w:r w:rsidRPr="005C75D7">
              <w:rPr>
                <w:rFonts w:ascii="黑体" w:eastAsia="黑体" w:hAnsi="黑体" w:cs="黑体" w:hint="eastAsia"/>
                <w:b/>
                <w:kern w:val="0"/>
                <w:szCs w:val="21"/>
              </w:rPr>
              <w:t>费率【</w:t>
            </w:r>
            <w:r w:rsidRPr="005C75D7">
              <w:rPr>
                <w:rFonts w:ascii="黑体" w:eastAsia="黑体" w:hAnsi="黑体" w:cs="黑体"/>
                <w:b/>
                <w:kern w:val="0"/>
                <w:szCs w:val="21"/>
              </w:rPr>
              <w:t>0.50%</w:t>
            </w:r>
            <w:r w:rsidRPr="005C75D7">
              <w:rPr>
                <w:rFonts w:ascii="黑体" w:eastAsia="黑体" w:hAnsi="黑体" w:cs="黑体" w:hint="eastAsia"/>
                <w:b/>
                <w:kern w:val="0"/>
                <w:szCs w:val="21"/>
              </w:rPr>
              <w:t>】、【G</w:t>
            </w:r>
            <w:r w:rsidRPr="005C75D7">
              <w:rPr>
                <w:rFonts w:ascii="黑体" w:eastAsia="黑体" w:hAnsi="黑体" w:cs="黑体"/>
                <w:b/>
                <w:kern w:val="0"/>
                <w:szCs w:val="21"/>
              </w:rPr>
              <w:t>份额</w:t>
            </w:r>
            <w:r w:rsidRPr="005C75D7">
              <w:rPr>
                <w:rFonts w:ascii="黑体" w:eastAsia="黑体" w:hAnsi="黑体" w:cs="黑体" w:hint="eastAsia"/>
                <w:b/>
                <w:kern w:val="0"/>
                <w:szCs w:val="21"/>
              </w:rPr>
              <w:t>】</w:t>
            </w:r>
            <w:r w:rsidRPr="005C75D7">
              <w:rPr>
                <w:rFonts w:ascii="黑体" w:eastAsia="黑体" w:hAnsi="黑体" w:cs="黑体"/>
                <w:b/>
                <w:kern w:val="0"/>
                <w:szCs w:val="21"/>
              </w:rPr>
              <w:t>年化</w:t>
            </w:r>
            <w:r w:rsidRPr="005C75D7">
              <w:rPr>
                <w:rFonts w:ascii="黑体" w:eastAsia="黑体" w:hAnsi="黑体" w:cs="黑体" w:hint="eastAsia"/>
                <w:b/>
                <w:kern w:val="0"/>
                <w:szCs w:val="21"/>
              </w:rPr>
              <w:t>费率【</w:t>
            </w:r>
            <w:r w:rsidRPr="005C75D7">
              <w:rPr>
                <w:rFonts w:ascii="黑体" w:eastAsia="黑体" w:hAnsi="黑体" w:cs="黑体"/>
                <w:b/>
                <w:kern w:val="0"/>
                <w:szCs w:val="21"/>
              </w:rPr>
              <w:t>0.50%</w:t>
            </w:r>
            <w:r w:rsidRPr="005C75D7">
              <w:rPr>
                <w:rFonts w:ascii="黑体" w:eastAsia="黑体" w:hAnsi="黑体" w:cs="黑体" w:hint="eastAsia"/>
                <w:b/>
                <w:kern w:val="0"/>
                <w:szCs w:val="21"/>
              </w:rPr>
              <w:t>】</w:t>
            </w:r>
            <w:r w:rsidR="00FF056C">
              <w:rPr>
                <w:rFonts w:ascii="黑体" w:eastAsia="黑体" w:hAnsi="黑体" w:cs="黑体" w:hint="eastAsia"/>
                <w:b/>
                <w:kern w:val="0"/>
                <w:szCs w:val="21"/>
              </w:rPr>
              <w:t>、</w:t>
            </w:r>
            <w:r w:rsidR="00FF056C" w:rsidRPr="005C75D7">
              <w:rPr>
                <w:rFonts w:ascii="黑体" w:eastAsia="黑体" w:hAnsi="黑体" w:cs="黑体" w:hint="eastAsia"/>
                <w:b/>
                <w:kern w:val="0"/>
                <w:szCs w:val="21"/>
              </w:rPr>
              <w:t>【</w:t>
            </w:r>
            <w:r w:rsidR="00FF056C">
              <w:rPr>
                <w:rFonts w:ascii="黑体" w:eastAsia="黑体" w:hAnsi="黑体" w:cs="黑体" w:hint="eastAsia"/>
                <w:b/>
                <w:kern w:val="0"/>
                <w:szCs w:val="21"/>
              </w:rPr>
              <w:t>S</w:t>
            </w:r>
            <w:r w:rsidR="00FF056C" w:rsidRPr="005C75D7">
              <w:rPr>
                <w:rFonts w:ascii="黑体" w:eastAsia="黑体" w:hAnsi="黑体" w:cs="黑体"/>
                <w:b/>
                <w:kern w:val="0"/>
                <w:szCs w:val="21"/>
              </w:rPr>
              <w:t>份额</w:t>
            </w:r>
            <w:r w:rsidR="00FF056C" w:rsidRPr="005C75D7">
              <w:rPr>
                <w:rFonts w:ascii="黑体" w:eastAsia="黑体" w:hAnsi="黑体" w:cs="黑体" w:hint="eastAsia"/>
                <w:b/>
                <w:kern w:val="0"/>
                <w:szCs w:val="21"/>
              </w:rPr>
              <w:t>】</w:t>
            </w:r>
            <w:r w:rsidR="00FF056C" w:rsidRPr="005C75D7">
              <w:rPr>
                <w:rFonts w:ascii="黑体" w:eastAsia="黑体" w:hAnsi="黑体" w:cs="黑体"/>
                <w:b/>
                <w:kern w:val="0"/>
                <w:szCs w:val="21"/>
              </w:rPr>
              <w:t>年化</w:t>
            </w:r>
            <w:r w:rsidR="00FF056C" w:rsidRPr="005C75D7">
              <w:rPr>
                <w:rFonts w:ascii="黑体" w:eastAsia="黑体" w:hAnsi="黑体" w:cs="黑体" w:hint="eastAsia"/>
                <w:b/>
                <w:kern w:val="0"/>
                <w:szCs w:val="21"/>
              </w:rPr>
              <w:t>费率【</w:t>
            </w:r>
            <w:r w:rsidR="00FF056C" w:rsidRPr="005C75D7">
              <w:rPr>
                <w:rFonts w:ascii="黑体" w:eastAsia="黑体" w:hAnsi="黑体" w:cs="黑体"/>
                <w:b/>
                <w:kern w:val="0"/>
                <w:szCs w:val="21"/>
              </w:rPr>
              <w:t>0.50%</w:t>
            </w:r>
            <w:r w:rsidR="00FF056C" w:rsidRPr="005C75D7">
              <w:rPr>
                <w:rFonts w:ascii="黑体" w:eastAsia="黑体" w:hAnsi="黑体" w:cs="黑体" w:hint="eastAsia"/>
                <w:b/>
                <w:kern w:val="0"/>
                <w:szCs w:val="21"/>
              </w:rPr>
              <w:t>】、【</w:t>
            </w:r>
            <w:r w:rsidR="00FF056C">
              <w:rPr>
                <w:rFonts w:ascii="黑体" w:eastAsia="黑体" w:hAnsi="黑体" w:cs="黑体" w:hint="eastAsia"/>
                <w:b/>
                <w:kern w:val="0"/>
                <w:szCs w:val="21"/>
              </w:rPr>
              <w:t>T</w:t>
            </w:r>
            <w:r w:rsidR="00FF056C" w:rsidRPr="005C75D7">
              <w:rPr>
                <w:rFonts w:ascii="黑体" w:eastAsia="黑体" w:hAnsi="黑体" w:cs="黑体"/>
                <w:b/>
                <w:kern w:val="0"/>
                <w:szCs w:val="21"/>
              </w:rPr>
              <w:t>份额</w:t>
            </w:r>
            <w:r w:rsidR="00FF056C" w:rsidRPr="005C75D7">
              <w:rPr>
                <w:rFonts w:ascii="黑体" w:eastAsia="黑体" w:hAnsi="黑体" w:cs="黑体" w:hint="eastAsia"/>
                <w:b/>
                <w:kern w:val="0"/>
                <w:szCs w:val="21"/>
              </w:rPr>
              <w:t>】</w:t>
            </w:r>
            <w:r w:rsidR="00FF056C" w:rsidRPr="005C75D7">
              <w:rPr>
                <w:rFonts w:ascii="黑体" w:eastAsia="黑体" w:hAnsi="黑体" w:cs="黑体"/>
                <w:b/>
                <w:kern w:val="0"/>
                <w:szCs w:val="21"/>
              </w:rPr>
              <w:t>年化</w:t>
            </w:r>
            <w:r w:rsidR="00FF056C" w:rsidRPr="005C75D7">
              <w:rPr>
                <w:rFonts w:ascii="黑体" w:eastAsia="黑体" w:hAnsi="黑体" w:cs="黑体" w:hint="eastAsia"/>
                <w:b/>
                <w:kern w:val="0"/>
                <w:szCs w:val="21"/>
              </w:rPr>
              <w:t>费率【</w:t>
            </w:r>
            <w:r w:rsidR="00FF056C" w:rsidRPr="005C75D7">
              <w:rPr>
                <w:rFonts w:ascii="黑体" w:eastAsia="黑体" w:hAnsi="黑体" w:cs="黑体"/>
                <w:b/>
                <w:kern w:val="0"/>
                <w:szCs w:val="21"/>
              </w:rPr>
              <w:t>0.50%</w:t>
            </w:r>
            <w:r w:rsidR="00FF056C" w:rsidRPr="005C75D7">
              <w:rPr>
                <w:rFonts w:ascii="黑体" w:eastAsia="黑体" w:hAnsi="黑体" w:cs="黑体" w:hint="eastAsia"/>
                <w:b/>
                <w:kern w:val="0"/>
                <w:szCs w:val="21"/>
              </w:rPr>
              <w:t>】、【</w:t>
            </w:r>
            <w:r w:rsidR="00FF056C">
              <w:rPr>
                <w:rFonts w:ascii="黑体" w:eastAsia="黑体" w:hAnsi="黑体" w:cs="黑体" w:hint="eastAsia"/>
                <w:b/>
                <w:kern w:val="0"/>
                <w:szCs w:val="21"/>
              </w:rPr>
              <w:t>K</w:t>
            </w:r>
            <w:r w:rsidR="00FF056C" w:rsidRPr="005C75D7">
              <w:rPr>
                <w:rFonts w:ascii="黑体" w:eastAsia="黑体" w:hAnsi="黑体" w:cs="黑体"/>
                <w:b/>
                <w:kern w:val="0"/>
                <w:szCs w:val="21"/>
              </w:rPr>
              <w:t>份额</w:t>
            </w:r>
            <w:r w:rsidR="00FF056C" w:rsidRPr="005C75D7">
              <w:rPr>
                <w:rFonts w:ascii="黑体" w:eastAsia="黑体" w:hAnsi="黑体" w:cs="黑体" w:hint="eastAsia"/>
                <w:b/>
                <w:kern w:val="0"/>
                <w:szCs w:val="21"/>
              </w:rPr>
              <w:t>】</w:t>
            </w:r>
            <w:r w:rsidR="00FF056C" w:rsidRPr="005C75D7">
              <w:rPr>
                <w:rFonts w:ascii="黑体" w:eastAsia="黑体" w:hAnsi="黑体" w:cs="黑体"/>
                <w:b/>
                <w:kern w:val="0"/>
                <w:szCs w:val="21"/>
              </w:rPr>
              <w:t>年化</w:t>
            </w:r>
            <w:r w:rsidR="00FF056C" w:rsidRPr="005C75D7">
              <w:rPr>
                <w:rFonts w:ascii="黑体" w:eastAsia="黑体" w:hAnsi="黑体" w:cs="黑体" w:hint="eastAsia"/>
                <w:b/>
                <w:kern w:val="0"/>
                <w:szCs w:val="21"/>
              </w:rPr>
              <w:t>费率【</w:t>
            </w:r>
            <w:r w:rsidR="00FF056C" w:rsidRPr="005C75D7">
              <w:rPr>
                <w:rFonts w:ascii="黑体" w:eastAsia="黑体" w:hAnsi="黑体" w:cs="黑体"/>
                <w:b/>
                <w:kern w:val="0"/>
                <w:szCs w:val="21"/>
              </w:rPr>
              <w:t>0.50%</w:t>
            </w:r>
            <w:r w:rsidR="00FF056C" w:rsidRPr="005C75D7">
              <w:rPr>
                <w:rFonts w:ascii="黑体" w:eastAsia="黑体" w:hAnsi="黑体" w:cs="黑体" w:hint="eastAsia"/>
                <w:b/>
                <w:kern w:val="0"/>
                <w:szCs w:val="21"/>
              </w:rPr>
              <w:t>】、【</w:t>
            </w:r>
            <w:r w:rsidR="00FF056C">
              <w:rPr>
                <w:rFonts w:ascii="黑体" w:eastAsia="黑体" w:hAnsi="黑体" w:cs="黑体" w:hint="eastAsia"/>
                <w:b/>
                <w:kern w:val="0"/>
                <w:szCs w:val="21"/>
              </w:rPr>
              <w:t>R</w:t>
            </w:r>
            <w:r w:rsidR="00FF056C" w:rsidRPr="005C75D7">
              <w:rPr>
                <w:rFonts w:ascii="黑体" w:eastAsia="黑体" w:hAnsi="黑体" w:cs="黑体"/>
                <w:b/>
                <w:kern w:val="0"/>
                <w:szCs w:val="21"/>
              </w:rPr>
              <w:t>份额</w:t>
            </w:r>
            <w:r w:rsidR="00FF056C" w:rsidRPr="005C75D7">
              <w:rPr>
                <w:rFonts w:ascii="黑体" w:eastAsia="黑体" w:hAnsi="黑体" w:cs="黑体" w:hint="eastAsia"/>
                <w:b/>
                <w:kern w:val="0"/>
                <w:szCs w:val="21"/>
              </w:rPr>
              <w:t>】</w:t>
            </w:r>
            <w:r w:rsidR="00FF056C" w:rsidRPr="005C75D7">
              <w:rPr>
                <w:rFonts w:ascii="黑体" w:eastAsia="黑体" w:hAnsi="黑体" w:cs="黑体"/>
                <w:b/>
                <w:kern w:val="0"/>
                <w:szCs w:val="21"/>
              </w:rPr>
              <w:t>年化</w:t>
            </w:r>
            <w:r w:rsidR="00FF056C" w:rsidRPr="005C75D7">
              <w:rPr>
                <w:rFonts w:ascii="黑体" w:eastAsia="黑体" w:hAnsi="黑体" w:cs="黑体" w:hint="eastAsia"/>
                <w:b/>
                <w:kern w:val="0"/>
                <w:szCs w:val="21"/>
              </w:rPr>
              <w:t>费率【</w:t>
            </w:r>
            <w:r w:rsidR="00FF056C">
              <w:rPr>
                <w:rFonts w:ascii="黑体" w:eastAsia="黑体" w:hAnsi="黑体" w:cs="黑体"/>
                <w:b/>
                <w:kern w:val="0"/>
                <w:szCs w:val="21"/>
              </w:rPr>
              <w:t>0.4</w:t>
            </w:r>
            <w:r w:rsidR="00FF056C" w:rsidRPr="005C75D7">
              <w:rPr>
                <w:rFonts w:ascii="黑体" w:eastAsia="黑体" w:hAnsi="黑体" w:cs="黑体"/>
                <w:b/>
                <w:kern w:val="0"/>
                <w:szCs w:val="21"/>
              </w:rPr>
              <w:t>0%</w:t>
            </w:r>
            <w:r w:rsidR="00FF056C" w:rsidRPr="005C75D7">
              <w:rPr>
                <w:rFonts w:ascii="黑体" w:eastAsia="黑体" w:hAnsi="黑体" w:cs="黑体" w:hint="eastAsia"/>
                <w:b/>
                <w:kern w:val="0"/>
                <w:szCs w:val="21"/>
              </w:rPr>
              <w:t>】、</w:t>
            </w:r>
            <w:r w:rsidR="008C3BDB" w:rsidRPr="005C75D7">
              <w:rPr>
                <w:rFonts w:ascii="黑体" w:eastAsia="黑体" w:hAnsi="黑体" w:cs="黑体" w:hint="eastAsia"/>
                <w:b/>
                <w:kern w:val="0"/>
                <w:szCs w:val="21"/>
              </w:rPr>
              <w:t>【</w:t>
            </w:r>
            <w:r w:rsidR="008C3BDB">
              <w:rPr>
                <w:rFonts w:ascii="黑体" w:eastAsia="黑体" w:hAnsi="黑体" w:cs="黑体" w:hint="eastAsia"/>
                <w:b/>
                <w:kern w:val="0"/>
                <w:szCs w:val="21"/>
              </w:rPr>
              <w:t>J</w:t>
            </w:r>
            <w:r w:rsidR="008C3BDB" w:rsidRPr="005C75D7">
              <w:rPr>
                <w:rFonts w:ascii="黑体" w:eastAsia="黑体" w:hAnsi="黑体" w:cs="黑体"/>
                <w:b/>
                <w:kern w:val="0"/>
                <w:szCs w:val="21"/>
              </w:rPr>
              <w:t>份额</w:t>
            </w:r>
            <w:r w:rsidR="008C3BDB" w:rsidRPr="005C75D7">
              <w:rPr>
                <w:rFonts w:ascii="黑体" w:eastAsia="黑体" w:hAnsi="黑体" w:cs="黑体" w:hint="eastAsia"/>
                <w:b/>
                <w:kern w:val="0"/>
                <w:szCs w:val="21"/>
              </w:rPr>
              <w:t>】</w:t>
            </w:r>
            <w:r w:rsidR="008C3BDB" w:rsidRPr="005C75D7">
              <w:rPr>
                <w:rFonts w:ascii="黑体" w:eastAsia="黑体" w:hAnsi="黑体" w:cs="黑体"/>
                <w:b/>
                <w:kern w:val="0"/>
                <w:szCs w:val="21"/>
              </w:rPr>
              <w:t>年化</w:t>
            </w:r>
            <w:r w:rsidR="008C3BDB" w:rsidRPr="005C75D7">
              <w:rPr>
                <w:rFonts w:ascii="黑体" w:eastAsia="黑体" w:hAnsi="黑体" w:cs="黑体" w:hint="eastAsia"/>
                <w:b/>
                <w:kern w:val="0"/>
                <w:szCs w:val="21"/>
              </w:rPr>
              <w:t>费率【</w:t>
            </w:r>
            <w:r w:rsidR="008C3BDB" w:rsidRPr="005C75D7">
              <w:rPr>
                <w:rFonts w:ascii="黑体" w:eastAsia="黑体" w:hAnsi="黑体" w:cs="黑体"/>
                <w:b/>
                <w:kern w:val="0"/>
                <w:szCs w:val="21"/>
              </w:rPr>
              <w:t>0.50%</w:t>
            </w:r>
            <w:r w:rsidR="008C3BDB" w:rsidRPr="005C75D7">
              <w:rPr>
                <w:rFonts w:ascii="黑体" w:eastAsia="黑体" w:hAnsi="黑体" w:cs="黑体" w:hint="eastAsia"/>
                <w:b/>
                <w:kern w:val="0"/>
                <w:szCs w:val="21"/>
              </w:rPr>
              <w:t>】</w:t>
            </w:r>
            <w:r w:rsidR="008C3BDB">
              <w:rPr>
                <w:rFonts w:ascii="黑体" w:eastAsia="黑体" w:hAnsi="黑体" w:cs="黑体" w:hint="eastAsia"/>
                <w:b/>
                <w:kern w:val="0"/>
                <w:szCs w:val="21"/>
              </w:rPr>
              <w:t>、</w:t>
            </w:r>
            <w:r w:rsidR="00FF056C" w:rsidRPr="005C75D7">
              <w:rPr>
                <w:rFonts w:ascii="黑体" w:eastAsia="黑体" w:hAnsi="黑体" w:cs="黑体" w:hint="eastAsia"/>
                <w:b/>
                <w:kern w:val="0"/>
                <w:szCs w:val="21"/>
              </w:rPr>
              <w:t>【</w:t>
            </w:r>
            <w:r w:rsidR="00FF056C">
              <w:rPr>
                <w:rFonts w:ascii="黑体" w:eastAsia="黑体" w:hAnsi="黑体" w:cs="黑体" w:hint="eastAsia"/>
                <w:b/>
                <w:kern w:val="0"/>
                <w:szCs w:val="21"/>
              </w:rPr>
              <w:t>H</w:t>
            </w:r>
            <w:r w:rsidR="00FF056C" w:rsidRPr="005C75D7">
              <w:rPr>
                <w:rFonts w:ascii="黑体" w:eastAsia="黑体" w:hAnsi="黑体" w:cs="黑体"/>
                <w:b/>
                <w:kern w:val="0"/>
                <w:szCs w:val="21"/>
              </w:rPr>
              <w:t>份额</w:t>
            </w:r>
            <w:r w:rsidR="00FF056C" w:rsidRPr="005C75D7">
              <w:rPr>
                <w:rFonts w:ascii="黑体" w:eastAsia="黑体" w:hAnsi="黑体" w:cs="黑体" w:hint="eastAsia"/>
                <w:b/>
                <w:kern w:val="0"/>
                <w:szCs w:val="21"/>
              </w:rPr>
              <w:t>】</w:t>
            </w:r>
            <w:r w:rsidR="00FF056C" w:rsidRPr="005C75D7">
              <w:rPr>
                <w:rFonts w:ascii="黑体" w:eastAsia="黑体" w:hAnsi="黑体" w:cs="黑体"/>
                <w:b/>
                <w:kern w:val="0"/>
                <w:szCs w:val="21"/>
              </w:rPr>
              <w:t>年化</w:t>
            </w:r>
            <w:r w:rsidR="00FF056C" w:rsidRPr="005C75D7">
              <w:rPr>
                <w:rFonts w:ascii="黑体" w:eastAsia="黑体" w:hAnsi="黑体" w:cs="黑体" w:hint="eastAsia"/>
                <w:b/>
                <w:kern w:val="0"/>
                <w:szCs w:val="21"/>
              </w:rPr>
              <w:t>费率【</w:t>
            </w:r>
            <w:r w:rsidR="00FF056C" w:rsidRPr="005C75D7">
              <w:rPr>
                <w:rFonts w:ascii="黑体" w:eastAsia="黑体" w:hAnsi="黑体" w:cs="黑体"/>
                <w:b/>
                <w:kern w:val="0"/>
                <w:szCs w:val="21"/>
              </w:rPr>
              <w:t>0.50%</w:t>
            </w:r>
            <w:r w:rsidR="00FF056C" w:rsidRPr="005C75D7">
              <w:rPr>
                <w:rFonts w:ascii="黑体" w:eastAsia="黑体" w:hAnsi="黑体" w:cs="黑体" w:hint="eastAsia"/>
                <w:b/>
                <w:kern w:val="0"/>
                <w:szCs w:val="21"/>
              </w:rPr>
              <w:t>】</w:t>
            </w:r>
            <w:r w:rsidR="00964302">
              <w:rPr>
                <w:rFonts w:ascii="黑体" w:eastAsia="黑体" w:hAnsi="黑体" w:cs="黑体" w:hint="eastAsia"/>
                <w:b/>
                <w:kern w:val="0"/>
                <w:szCs w:val="21"/>
              </w:rPr>
              <w:t>、</w:t>
            </w:r>
            <w:r w:rsidR="00964302" w:rsidRPr="005C75D7">
              <w:rPr>
                <w:rFonts w:ascii="黑体" w:eastAsia="黑体" w:hAnsi="黑体" w:cs="黑体" w:hint="eastAsia"/>
                <w:b/>
                <w:kern w:val="0"/>
                <w:szCs w:val="21"/>
              </w:rPr>
              <w:t>【</w:t>
            </w:r>
            <w:r w:rsidR="00964302">
              <w:rPr>
                <w:rFonts w:ascii="黑体" w:eastAsia="黑体" w:hAnsi="黑体" w:cs="黑体" w:hint="eastAsia"/>
                <w:b/>
                <w:kern w:val="0"/>
                <w:szCs w:val="21"/>
              </w:rPr>
              <w:t>L</w:t>
            </w:r>
            <w:r w:rsidR="00964302" w:rsidRPr="005C75D7">
              <w:rPr>
                <w:rFonts w:ascii="黑体" w:eastAsia="黑体" w:hAnsi="黑体" w:cs="黑体" w:hint="eastAsia"/>
                <w:b/>
                <w:kern w:val="0"/>
                <w:szCs w:val="21"/>
              </w:rPr>
              <w:t>份额】年化费率</w:t>
            </w:r>
            <w:r w:rsidR="000D55F2" w:rsidRPr="005C75D7">
              <w:rPr>
                <w:rFonts w:ascii="黑体" w:eastAsia="黑体" w:hAnsi="黑体" w:cs="黑体" w:hint="eastAsia"/>
                <w:b/>
                <w:kern w:val="0"/>
                <w:szCs w:val="21"/>
              </w:rPr>
              <w:t>【0.</w:t>
            </w:r>
            <w:r w:rsidR="000D55F2">
              <w:rPr>
                <w:rFonts w:ascii="黑体" w:eastAsia="黑体" w:hAnsi="黑体" w:cs="黑体" w:hint="eastAsia"/>
                <w:b/>
                <w:kern w:val="0"/>
                <w:szCs w:val="21"/>
              </w:rPr>
              <w:t>5</w:t>
            </w:r>
            <w:r w:rsidR="000D55F2" w:rsidRPr="005C75D7">
              <w:rPr>
                <w:rFonts w:ascii="黑体" w:eastAsia="黑体" w:hAnsi="黑体" w:cs="黑体" w:hint="eastAsia"/>
                <w:b/>
                <w:kern w:val="0"/>
                <w:szCs w:val="21"/>
              </w:rPr>
              <w:t>0%】</w:t>
            </w:r>
            <w:r w:rsidR="00964302" w:rsidRPr="006C72CE">
              <w:rPr>
                <w:rFonts w:ascii="黑体" w:eastAsia="黑体" w:hAnsi="黑体" w:cs="黑体" w:hint="eastAsia"/>
                <w:b/>
                <w:bCs/>
                <w:kern w:val="0"/>
                <w:szCs w:val="21"/>
              </w:rPr>
              <w:t>、</w:t>
            </w:r>
            <w:r w:rsidR="00964302" w:rsidRPr="005C75D7">
              <w:rPr>
                <w:rFonts w:ascii="黑体" w:eastAsia="黑体" w:hAnsi="黑体" w:cs="黑体" w:hint="eastAsia"/>
                <w:b/>
                <w:kern w:val="0"/>
                <w:szCs w:val="21"/>
              </w:rPr>
              <w:t>【</w:t>
            </w:r>
            <w:r w:rsidR="00964302">
              <w:rPr>
                <w:rFonts w:ascii="黑体" w:eastAsia="黑体" w:hAnsi="黑体" w:cs="黑体" w:hint="eastAsia"/>
                <w:b/>
                <w:kern w:val="0"/>
                <w:szCs w:val="21"/>
              </w:rPr>
              <w:t>M</w:t>
            </w:r>
            <w:r w:rsidR="00964302" w:rsidRPr="005C75D7">
              <w:rPr>
                <w:rFonts w:ascii="黑体" w:eastAsia="黑体" w:hAnsi="黑体" w:cs="黑体" w:hint="eastAsia"/>
                <w:b/>
                <w:kern w:val="0"/>
                <w:szCs w:val="21"/>
              </w:rPr>
              <w:t>份额】年化费率</w:t>
            </w:r>
            <w:r w:rsidR="000D55F2" w:rsidRPr="005C75D7">
              <w:rPr>
                <w:rFonts w:ascii="黑体" w:eastAsia="黑体" w:hAnsi="黑体" w:cs="黑体" w:hint="eastAsia"/>
                <w:b/>
                <w:kern w:val="0"/>
                <w:szCs w:val="21"/>
              </w:rPr>
              <w:t>【0.</w:t>
            </w:r>
            <w:r w:rsidR="000D55F2">
              <w:rPr>
                <w:rFonts w:ascii="黑体" w:eastAsia="黑体" w:hAnsi="黑体" w:cs="黑体" w:hint="eastAsia"/>
                <w:b/>
                <w:kern w:val="0"/>
                <w:szCs w:val="21"/>
              </w:rPr>
              <w:t>5</w:t>
            </w:r>
            <w:r w:rsidR="000D55F2" w:rsidRPr="005C75D7">
              <w:rPr>
                <w:rFonts w:ascii="黑体" w:eastAsia="黑体" w:hAnsi="黑体" w:cs="黑体" w:hint="eastAsia"/>
                <w:b/>
                <w:kern w:val="0"/>
                <w:szCs w:val="21"/>
              </w:rPr>
              <w:t>0%】</w:t>
            </w:r>
            <w:r w:rsidR="00964302" w:rsidRPr="006C72CE">
              <w:rPr>
                <w:rFonts w:ascii="黑体" w:eastAsia="黑体" w:hAnsi="黑体" w:cs="黑体" w:hint="eastAsia"/>
                <w:b/>
                <w:bCs/>
                <w:kern w:val="0"/>
                <w:szCs w:val="21"/>
              </w:rPr>
              <w:t>、</w:t>
            </w:r>
            <w:r w:rsidR="00964302" w:rsidRPr="005C75D7">
              <w:rPr>
                <w:rFonts w:ascii="黑体" w:eastAsia="黑体" w:hAnsi="黑体" w:cs="黑体" w:hint="eastAsia"/>
                <w:b/>
                <w:kern w:val="0"/>
                <w:szCs w:val="21"/>
              </w:rPr>
              <w:t>【</w:t>
            </w:r>
            <w:r w:rsidR="00964302">
              <w:rPr>
                <w:rFonts w:ascii="黑体" w:eastAsia="黑体" w:hAnsi="黑体" w:cs="黑体" w:hint="eastAsia"/>
                <w:b/>
                <w:kern w:val="0"/>
                <w:szCs w:val="21"/>
              </w:rPr>
              <w:t>N</w:t>
            </w:r>
            <w:r w:rsidR="00964302" w:rsidRPr="005C75D7">
              <w:rPr>
                <w:rFonts w:ascii="黑体" w:eastAsia="黑体" w:hAnsi="黑体" w:cs="黑体" w:hint="eastAsia"/>
                <w:b/>
                <w:kern w:val="0"/>
                <w:szCs w:val="21"/>
              </w:rPr>
              <w:t>份额】年化费率</w:t>
            </w:r>
            <w:r w:rsidR="000D55F2" w:rsidRPr="005C75D7">
              <w:rPr>
                <w:rFonts w:ascii="黑体" w:eastAsia="黑体" w:hAnsi="黑体" w:cs="黑体" w:hint="eastAsia"/>
                <w:b/>
                <w:kern w:val="0"/>
                <w:szCs w:val="21"/>
              </w:rPr>
              <w:t>【0.</w:t>
            </w:r>
            <w:r w:rsidR="000D55F2">
              <w:rPr>
                <w:rFonts w:ascii="黑体" w:eastAsia="黑体" w:hAnsi="黑体" w:cs="黑体" w:hint="eastAsia"/>
                <w:b/>
                <w:kern w:val="0"/>
                <w:szCs w:val="21"/>
              </w:rPr>
              <w:t>5</w:t>
            </w:r>
            <w:r w:rsidR="000D55F2" w:rsidRPr="005C75D7">
              <w:rPr>
                <w:rFonts w:ascii="黑体" w:eastAsia="黑体" w:hAnsi="黑体" w:cs="黑体" w:hint="eastAsia"/>
                <w:b/>
                <w:kern w:val="0"/>
                <w:szCs w:val="21"/>
              </w:rPr>
              <w:t>0%】</w:t>
            </w:r>
            <w:r w:rsidR="00964302" w:rsidRPr="006C72CE">
              <w:rPr>
                <w:rFonts w:ascii="黑体" w:eastAsia="黑体" w:hAnsi="黑体" w:cs="黑体" w:hint="eastAsia"/>
                <w:b/>
                <w:bCs/>
                <w:kern w:val="0"/>
                <w:szCs w:val="21"/>
              </w:rPr>
              <w:t>、</w:t>
            </w:r>
            <w:r w:rsidR="00964302" w:rsidRPr="005C75D7">
              <w:rPr>
                <w:rFonts w:ascii="黑体" w:eastAsia="黑体" w:hAnsi="黑体" w:cs="黑体" w:hint="eastAsia"/>
                <w:b/>
                <w:kern w:val="0"/>
                <w:szCs w:val="21"/>
              </w:rPr>
              <w:t>【</w:t>
            </w:r>
            <w:r w:rsidR="00964302">
              <w:rPr>
                <w:rFonts w:ascii="黑体" w:eastAsia="黑体" w:hAnsi="黑体" w:cs="黑体" w:hint="eastAsia"/>
                <w:b/>
                <w:kern w:val="0"/>
                <w:szCs w:val="21"/>
              </w:rPr>
              <w:t>Q</w:t>
            </w:r>
            <w:r w:rsidR="00964302" w:rsidRPr="005C75D7">
              <w:rPr>
                <w:rFonts w:ascii="黑体" w:eastAsia="黑体" w:hAnsi="黑体" w:cs="黑体" w:hint="eastAsia"/>
                <w:b/>
                <w:kern w:val="0"/>
                <w:szCs w:val="21"/>
              </w:rPr>
              <w:t>份额】年化费率</w:t>
            </w:r>
            <w:r w:rsidR="000D55F2" w:rsidRPr="005C75D7">
              <w:rPr>
                <w:rFonts w:ascii="黑体" w:eastAsia="黑体" w:hAnsi="黑体" w:cs="黑体" w:hint="eastAsia"/>
                <w:b/>
                <w:kern w:val="0"/>
                <w:szCs w:val="21"/>
              </w:rPr>
              <w:t>【0.</w:t>
            </w:r>
            <w:r w:rsidR="000D55F2">
              <w:rPr>
                <w:rFonts w:ascii="黑体" w:eastAsia="黑体" w:hAnsi="黑体" w:cs="黑体" w:hint="eastAsia"/>
                <w:b/>
                <w:kern w:val="0"/>
                <w:szCs w:val="21"/>
              </w:rPr>
              <w:t>5</w:t>
            </w:r>
            <w:r w:rsidR="000D55F2" w:rsidRPr="005C75D7">
              <w:rPr>
                <w:rFonts w:ascii="黑体" w:eastAsia="黑体" w:hAnsi="黑体" w:cs="黑体" w:hint="eastAsia"/>
                <w:b/>
                <w:kern w:val="0"/>
                <w:szCs w:val="21"/>
              </w:rPr>
              <w:t>0%】</w:t>
            </w:r>
            <w:r w:rsidR="00446248">
              <w:rPr>
                <w:rFonts w:ascii="黑体" w:eastAsia="黑体" w:hAnsi="黑体" w:cs="黑体" w:hint="eastAsia"/>
                <w:b/>
                <w:kern w:val="0"/>
                <w:szCs w:val="21"/>
              </w:rPr>
              <w:t>；</w:t>
            </w:r>
          </w:p>
          <w:p w14:paraId="717557CA" w14:textId="0736DD97" w:rsidR="00AA63A0" w:rsidRPr="005C75D7" w:rsidRDefault="00AA63A0" w:rsidP="00AA63A0">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3、</w:t>
            </w:r>
            <w:proofErr w:type="gramStart"/>
            <w:r w:rsidRPr="005C75D7">
              <w:rPr>
                <w:rFonts w:ascii="黑体" w:eastAsia="黑体" w:hAnsi="黑体" w:cs="黑体" w:hint="eastAsia"/>
                <w:b/>
                <w:kern w:val="0"/>
                <w:szCs w:val="21"/>
              </w:rPr>
              <w:t>托管费年化费</w:t>
            </w:r>
            <w:proofErr w:type="gramEnd"/>
            <w:r w:rsidRPr="005C75D7">
              <w:rPr>
                <w:rFonts w:ascii="黑体" w:eastAsia="黑体" w:hAnsi="黑体" w:cs="黑体" w:hint="eastAsia"/>
                <w:b/>
                <w:kern w:val="0"/>
                <w:szCs w:val="21"/>
              </w:rPr>
              <w:t>率【0.01%】</w:t>
            </w:r>
            <w:r w:rsidR="00E27123">
              <w:rPr>
                <w:rFonts w:ascii="黑体" w:eastAsia="黑体" w:hAnsi="黑体" w:cs="黑体" w:hint="eastAsia"/>
                <w:b/>
                <w:kern w:val="0"/>
                <w:szCs w:val="21"/>
              </w:rPr>
              <w:t>；</w:t>
            </w:r>
          </w:p>
          <w:p w14:paraId="2B264A3C" w14:textId="2FB0930A" w:rsidR="001B0BB4" w:rsidRPr="005C75D7" w:rsidRDefault="001B0BB4" w:rsidP="001B0BB4">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lastRenderedPageBreak/>
              <w:t>详见</w:t>
            </w:r>
            <w:r w:rsidRPr="005C75D7">
              <w:rPr>
                <w:rFonts w:ascii="黑体" w:eastAsia="黑体" w:hAnsi="黑体" w:cs="黑体"/>
                <w:b/>
                <w:kern w:val="0"/>
                <w:szCs w:val="21"/>
              </w:rPr>
              <w:t>本说明书第</w:t>
            </w:r>
            <w:r w:rsidRPr="005C75D7">
              <w:rPr>
                <w:rFonts w:ascii="黑体" w:eastAsia="黑体" w:hAnsi="黑体" w:cs="黑体" w:hint="eastAsia"/>
                <w:b/>
                <w:kern w:val="0"/>
                <w:szCs w:val="21"/>
              </w:rPr>
              <w:t>六</w:t>
            </w:r>
            <w:r w:rsidRPr="005C75D7">
              <w:rPr>
                <w:rFonts w:ascii="黑体" w:eastAsia="黑体" w:hAnsi="黑体" w:cs="黑体"/>
                <w:b/>
                <w:kern w:val="0"/>
                <w:szCs w:val="21"/>
              </w:rPr>
              <w:t>部分</w:t>
            </w:r>
            <w:r w:rsidRPr="005C75D7">
              <w:rPr>
                <w:rFonts w:ascii="黑体" w:eastAsia="黑体" w:hAnsi="黑体" w:cs="黑体" w:hint="eastAsia"/>
                <w:b/>
                <w:kern w:val="0"/>
                <w:szCs w:val="21"/>
              </w:rPr>
              <w:t>产品费用、收益及税收说明</w:t>
            </w:r>
            <w:r w:rsidRPr="005C75D7">
              <w:rPr>
                <w:rFonts w:ascii="黑体" w:eastAsia="黑体" w:hAnsi="黑体" w:cs="黑体"/>
                <w:b/>
                <w:kern w:val="0"/>
                <w:szCs w:val="21"/>
              </w:rPr>
              <w:t>。</w:t>
            </w:r>
          </w:p>
        </w:tc>
      </w:tr>
      <w:tr w:rsidR="001B0BB4" w:rsidRPr="005C75D7" w14:paraId="3804E9E7" w14:textId="77777777" w:rsidTr="00643FED">
        <w:tc>
          <w:tcPr>
            <w:tcW w:w="1838" w:type="dxa"/>
            <w:vAlign w:val="center"/>
          </w:tcPr>
          <w:p w14:paraId="055502DD" w14:textId="77777777" w:rsidR="001B0BB4" w:rsidRPr="005C75D7" w:rsidRDefault="001B0BB4" w:rsidP="001B0BB4">
            <w:pPr>
              <w:autoSpaceDE w:val="0"/>
              <w:autoSpaceDN w:val="0"/>
              <w:adjustRightInd w:val="0"/>
              <w:rPr>
                <w:rFonts w:ascii="黑体" w:eastAsia="黑体" w:hAnsi="黑体" w:cs="黑体" w:hint="eastAsia"/>
                <w:kern w:val="0"/>
                <w:szCs w:val="21"/>
              </w:rPr>
            </w:pPr>
            <w:r w:rsidRPr="005C75D7">
              <w:rPr>
                <w:rFonts w:ascii="黑体" w:eastAsia="黑体" w:hAnsi="黑体" w:cs="黑体" w:hint="eastAsia"/>
                <w:kern w:val="0"/>
                <w:szCs w:val="21"/>
              </w:rPr>
              <w:lastRenderedPageBreak/>
              <w:t>其他</w:t>
            </w:r>
          </w:p>
        </w:tc>
        <w:tc>
          <w:tcPr>
            <w:tcW w:w="6458" w:type="dxa"/>
          </w:tcPr>
          <w:p w14:paraId="24BB3D6E" w14:textId="72E77DF8" w:rsidR="001B0BB4" w:rsidRPr="005C75D7" w:rsidRDefault="001B0BB4" w:rsidP="001B0BB4">
            <w:pPr>
              <w:rPr>
                <w:rFonts w:ascii="黑体" w:eastAsia="黑体" w:hAnsi="黑体" w:cs="黑体" w:hint="eastAsia"/>
                <w:kern w:val="0"/>
                <w:szCs w:val="21"/>
              </w:rPr>
            </w:pPr>
            <w:r w:rsidRPr="005C75D7">
              <w:rPr>
                <w:rFonts w:ascii="黑体" w:eastAsia="黑体" w:hAnsi="黑体" w:cs="黑体"/>
                <w:kern w:val="0"/>
                <w:szCs w:val="21"/>
              </w:rPr>
              <w:t>1、</w:t>
            </w:r>
            <w:r w:rsidRPr="005C75D7">
              <w:rPr>
                <w:rFonts w:ascii="黑体" w:eastAsia="黑体" w:hAnsi="黑体" w:cs="黑体" w:hint="eastAsia"/>
                <w:b/>
                <w:kern w:val="0"/>
                <w:szCs w:val="21"/>
              </w:rPr>
              <w:t>在</w:t>
            </w:r>
            <w:r w:rsidRPr="005C75D7">
              <w:rPr>
                <w:rFonts w:ascii="黑体" w:eastAsia="黑体" w:hAnsi="黑体" w:cs="黑体"/>
                <w:b/>
                <w:kern w:val="0"/>
                <w:szCs w:val="21"/>
              </w:rPr>
              <w:t>本</w:t>
            </w:r>
            <w:r w:rsidRPr="005C75D7">
              <w:rPr>
                <w:rFonts w:ascii="黑体" w:eastAsia="黑体" w:hAnsi="黑体" w:cs="黑体" w:hint="eastAsia"/>
                <w:b/>
                <w:kern w:val="0"/>
                <w:szCs w:val="21"/>
              </w:rPr>
              <w:t>产品存续期内，产品</w:t>
            </w:r>
            <w:r w:rsidRPr="005C75D7">
              <w:rPr>
                <w:rFonts w:ascii="黑体" w:eastAsia="黑体" w:hAnsi="黑体" w:cs="黑体"/>
                <w:b/>
                <w:kern w:val="0"/>
                <w:szCs w:val="21"/>
              </w:rPr>
              <w:t>管理人</w:t>
            </w:r>
            <w:r w:rsidRPr="005C75D7">
              <w:rPr>
                <w:rFonts w:ascii="黑体" w:eastAsia="黑体" w:hAnsi="黑体" w:cs="黑体" w:hint="eastAsia"/>
                <w:b/>
                <w:kern w:val="0"/>
                <w:szCs w:val="21"/>
              </w:rPr>
              <w:t>有权根据市场情况调整本产品前述产品要素，调整前将进行相关信息披露。</w:t>
            </w:r>
          </w:p>
          <w:p w14:paraId="141D5E1C" w14:textId="373C2D41" w:rsidR="001B0BB4" w:rsidRPr="005C75D7" w:rsidRDefault="001B0BB4" w:rsidP="001B0BB4">
            <w:pPr>
              <w:rPr>
                <w:rFonts w:ascii="黑体" w:eastAsia="黑体" w:hAnsi="黑体" w:cs="黑体" w:hint="eastAsia"/>
                <w:kern w:val="0"/>
                <w:szCs w:val="21"/>
              </w:rPr>
            </w:pPr>
            <w:r w:rsidRPr="005C75D7">
              <w:rPr>
                <w:rFonts w:ascii="黑体" w:eastAsia="黑体" w:hAnsi="黑体" w:cs="黑体"/>
                <w:kern w:val="0"/>
                <w:szCs w:val="21"/>
              </w:rPr>
              <w:t>2</w:t>
            </w:r>
            <w:r w:rsidRPr="005C75D7">
              <w:rPr>
                <w:rFonts w:ascii="黑体" w:eastAsia="黑体" w:hAnsi="黑体" w:cs="黑体" w:hint="eastAsia"/>
                <w:kern w:val="0"/>
                <w:szCs w:val="21"/>
              </w:rPr>
              <w:t>、产品成立日和到期日</w:t>
            </w:r>
            <w:proofErr w:type="gramStart"/>
            <w:r w:rsidRPr="005C75D7">
              <w:rPr>
                <w:rFonts w:ascii="黑体" w:eastAsia="黑体" w:hAnsi="黑体" w:cs="黑体" w:hint="eastAsia"/>
                <w:kern w:val="0"/>
                <w:szCs w:val="21"/>
              </w:rPr>
              <w:t>如遇非</w:t>
            </w:r>
            <w:r w:rsidR="005B0431" w:rsidRPr="005C75D7">
              <w:rPr>
                <w:rFonts w:ascii="黑体" w:eastAsia="黑体" w:hAnsi="黑体" w:cs="黑体" w:hint="eastAsia"/>
                <w:kern w:val="0"/>
                <w:szCs w:val="21"/>
              </w:rPr>
              <w:t>工作日</w:t>
            </w:r>
            <w:proofErr w:type="gramEnd"/>
            <w:r w:rsidRPr="005C75D7">
              <w:rPr>
                <w:rFonts w:ascii="黑体" w:eastAsia="黑体" w:hAnsi="黑体" w:cs="黑体" w:hint="eastAsia"/>
                <w:kern w:val="0"/>
                <w:szCs w:val="21"/>
              </w:rPr>
              <w:t>，则顺延至下一</w:t>
            </w:r>
            <w:r w:rsidR="005B0431" w:rsidRPr="005C75D7">
              <w:rPr>
                <w:rFonts w:ascii="黑体" w:eastAsia="黑体" w:hAnsi="黑体" w:cs="黑体" w:hint="eastAsia"/>
                <w:kern w:val="0"/>
                <w:szCs w:val="21"/>
              </w:rPr>
              <w:t>工作日</w:t>
            </w:r>
            <w:r w:rsidRPr="005C75D7">
              <w:rPr>
                <w:rFonts w:ascii="黑体" w:eastAsia="黑体" w:hAnsi="黑体" w:cs="黑体" w:hint="eastAsia"/>
                <w:kern w:val="0"/>
                <w:szCs w:val="21"/>
              </w:rPr>
              <w:t>。</w:t>
            </w:r>
          </w:p>
          <w:p w14:paraId="4E5EA058" w14:textId="720F6F88" w:rsidR="001B0BB4" w:rsidRPr="005C75D7" w:rsidRDefault="001B0BB4" w:rsidP="001B0BB4">
            <w:pPr>
              <w:rPr>
                <w:rFonts w:ascii="黑体" w:eastAsia="黑体" w:hAnsi="黑体" w:cs="黑体" w:hint="eastAsia"/>
                <w:kern w:val="0"/>
                <w:szCs w:val="21"/>
              </w:rPr>
            </w:pPr>
            <w:r w:rsidRPr="005C75D7">
              <w:rPr>
                <w:rFonts w:ascii="黑体" w:eastAsia="黑体" w:hAnsi="黑体" w:cs="黑体"/>
                <w:kern w:val="0"/>
                <w:szCs w:val="21"/>
              </w:rPr>
              <w:t>3、</w:t>
            </w:r>
            <w:r w:rsidRPr="005C75D7">
              <w:rPr>
                <w:rFonts w:ascii="黑体" w:eastAsia="黑体" w:hAnsi="黑体" w:cs="黑体" w:hint="eastAsia"/>
                <w:szCs w:val="21"/>
              </w:rPr>
              <w:t>本产品说明书中的工作日指</w:t>
            </w:r>
            <w:r w:rsidR="005B0431" w:rsidRPr="005C75D7">
              <w:rPr>
                <w:rFonts w:ascii="黑体" w:eastAsia="黑体" w:hAnsi="黑体" w:cs="黑体" w:hint="eastAsia"/>
                <w:szCs w:val="21"/>
              </w:rPr>
              <w:t>上海证券交易所、深圳证券交易所及全国银行间债券市场同时开放交易的工作日。</w:t>
            </w:r>
          </w:p>
          <w:p w14:paraId="295B8B8A" w14:textId="6D013830" w:rsidR="001B0BB4" w:rsidRPr="005C75D7" w:rsidRDefault="001B0BB4" w:rsidP="001B0BB4">
            <w:pPr>
              <w:rPr>
                <w:rFonts w:ascii="黑体" w:eastAsia="黑体" w:hAnsi="黑体" w:cs="黑体" w:hint="eastAsia"/>
                <w:kern w:val="0"/>
                <w:szCs w:val="21"/>
              </w:rPr>
            </w:pPr>
            <w:r w:rsidRPr="005C75D7">
              <w:rPr>
                <w:rFonts w:ascii="黑体" w:eastAsia="黑体" w:hAnsi="黑体" w:cs="黑体"/>
                <w:kern w:val="0"/>
                <w:szCs w:val="21"/>
              </w:rPr>
              <w:t>4</w:t>
            </w:r>
            <w:r w:rsidRPr="005C75D7">
              <w:rPr>
                <w:rFonts w:ascii="黑体" w:eastAsia="黑体" w:hAnsi="黑体" w:cs="黑体" w:hint="eastAsia"/>
                <w:kern w:val="0"/>
                <w:szCs w:val="21"/>
              </w:rPr>
              <w:t>、其他：</w:t>
            </w:r>
            <w:r w:rsidR="00CF30E7" w:rsidRPr="005C75D7">
              <w:rPr>
                <w:rFonts w:ascii="黑体" w:eastAsia="黑体" w:hAnsi="黑体" w:cs="黑体" w:hint="eastAsia"/>
                <w:kern w:val="0"/>
                <w:szCs w:val="21"/>
              </w:rPr>
              <w:t>无</w:t>
            </w:r>
          </w:p>
        </w:tc>
      </w:tr>
    </w:tbl>
    <w:p w14:paraId="62B992EB" w14:textId="77777777" w:rsidR="00B23C1D" w:rsidRPr="005C75D7" w:rsidRDefault="00B23C1D" w:rsidP="00716AC6">
      <w:pPr>
        <w:autoSpaceDE w:val="0"/>
        <w:autoSpaceDN w:val="0"/>
        <w:adjustRightInd w:val="0"/>
        <w:jc w:val="left"/>
        <w:rPr>
          <w:rFonts w:ascii="黑体" w:eastAsia="黑体" w:hAnsi="黑体" w:cs="黑体" w:hint="eastAsia"/>
          <w:b/>
          <w:kern w:val="0"/>
          <w:szCs w:val="21"/>
        </w:rPr>
      </w:pPr>
    </w:p>
    <w:p w14:paraId="2F8E024F" w14:textId="3E3C122F" w:rsidR="00716AC6" w:rsidRPr="005C75D7" w:rsidRDefault="00B23C1D" w:rsidP="00716AC6">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三</w:t>
      </w:r>
      <w:r w:rsidR="00716AC6" w:rsidRPr="005C75D7">
        <w:rPr>
          <w:rFonts w:ascii="黑体" w:eastAsia="黑体" w:hAnsi="黑体" w:cs="黑体" w:hint="eastAsia"/>
          <w:b/>
          <w:kern w:val="0"/>
          <w:szCs w:val="21"/>
        </w:rPr>
        <w:t>、</w:t>
      </w:r>
      <w:r w:rsidR="00EC57A1" w:rsidRPr="005C75D7">
        <w:rPr>
          <w:rFonts w:ascii="黑体" w:eastAsia="黑体" w:hAnsi="黑体" w:cs="黑体" w:hint="eastAsia"/>
          <w:b/>
          <w:kern w:val="0"/>
          <w:szCs w:val="21"/>
        </w:rPr>
        <w:t>产品</w:t>
      </w:r>
      <w:r w:rsidR="00716AC6" w:rsidRPr="005C75D7">
        <w:rPr>
          <w:rFonts w:ascii="黑体" w:eastAsia="黑体" w:hAnsi="黑体" w:cs="黑体" w:hint="eastAsia"/>
          <w:b/>
          <w:kern w:val="0"/>
          <w:szCs w:val="21"/>
        </w:rPr>
        <w:t>投资管理</w:t>
      </w:r>
    </w:p>
    <w:p w14:paraId="19B0C451" w14:textId="58F2F40B" w:rsidR="00BB3984" w:rsidRPr="005C75D7" w:rsidRDefault="00BB3984" w:rsidP="004B04B2">
      <w:pPr>
        <w:autoSpaceDE w:val="0"/>
        <w:autoSpaceDN w:val="0"/>
        <w:adjustRightInd w:val="0"/>
        <w:jc w:val="left"/>
        <w:rPr>
          <w:rFonts w:ascii="黑体" w:eastAsia="黑体" w:hAnsi="黑体" w:cs="黑体" w:hint="eastAsia"/>
          <w:bCs/>
          <w:kern w:val="0"/>
          <w:szCs w:val="21"/>
        </w:rPr>
      </w:pPr>
      <w:r w:rsidRPr="005C75D7">
        <w:rPr>
          <w:rFonts w:ascii="黑体" w:eastAsia="黑体" w:hAnsi="黑体" w:cs="黑体" w:hint="eastAsia"/>
          <w:bCs/>
          <w:kern w:val="0"/>
          <w:szCs w:val="21"/>
        </w:rPr>
        <w:t>（一</w:t>
      </w:r>
      <w:r w:rsidRPr="005C75D7">
        <w:rPr>
          <w:rFonts w:ascii="黑体" w:eastAsia="黑体" w:hAnsi="黑体" w:cs="黑体"/>
          <w:bCs/>
          <w:kern w:val="0"/>
          <w:szCs w:val="21"/>
        </w:rPr>
        <w:t>）</w:t>
      </w:r>
      <w:r w:rsidRPr="005C75D7">
        <w:rPr>
          <w:rFonts w:ascii="黑体" w:eastAsia="黑体" w:hAnsi="黑体" w:cs="黑体" w:hint="eastAsia"/>
          <w:bCs/>
          <w:kern w:val="0"/>
          <w:szCs w:val="21"/>
        </w:rPr>
        <w:t>投资范围</w:t>
      </w:r>
    </w:p>
    <w:p w14:paraId="4B40EF2C" w14:textId="77777777" w:rsidR="004A3460" w:rsidRPr="005C75D7" w:rsidRDefault="00716AC6" w:rsidP="00310FD3">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本产品主要投资于以下符合监管要求的各类资产：</w:t>
      </w:r>
    </w:p>
    <w:p w14:paraId="1084A8D3" w14:textId="1993E39C" w:rsidR="00070B54" w:rsidRPr="005C75D7" w:rsidRDefault="00A12F7C" w:rsidP="00070B54">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一是固定收益类资产，包括但不限于各类债券、存款、货币市场工具、质押式和买断式债券逆回购、公</w:t>
      </w:r>
      <w:proofErr w:type="gramStart"/>
      <w:r w:rsidRPr="005C75D7">
        <w:rPr>
          <w:rFonts w:ascii="黑体" w:eastAsia="黑体" w:hAnsi="黑体" w:cs="黑体" w:hint="eastAsia"/>
          <w:kern w:val="0"/>
          <w:szCs w:val="21"/>
        </w:rPr>
        <w:t>募资产</w:t>
      </w:r>
      <w:proofErr w:type="gramEnd"/>
      <w:r w:rsidRPr="005C75D7">
        <w:rPr>
          <w:rFonts w:ascii="黑体" w:eastAsia="黑体" w:hAnsi="黑体" w:cs="黑体" w:hint="eastAsia"/>
          <w:kern w:val="0"/>
          <w:szCs w:val="21"/>
        </w:rPr>
        <w:t>管理产品等；二是权益类资产，本产品权益类资产仅投资优先股；三是商品及金融衍生品类资产，本产品仅投资以套期保值为目的的</w:t>
      </w:r>
      <w:r w:rsidR="00070B54" w:rsidRPr="005C75D7">
        <w:rPr>
          <w:rFonts w:ascii="黑体" w:eastAsia="黑体" w:hAnsi="黑体" w:cs="黑体" w:hint="eastAsia"/>
          <w:kern w:val="0"/>
          <w:szCs w:val="21"/>
        </w:rPr>
        <w:t>衍生品工具，且投资范围不超过5%。以及通过其他具有专业投资能力和资质的受金融监督管理部门监管的机构发行的资产管理产品所投资的前述资产。</w:t>
      </w:r>
    </w:p>
    <w:p w14:paraId="20664649" w14:textId="3B3FABD5" w:rsidR="00070B54" w:rsidRPr="005C75D7" w:rsidRDefault="00070B54" w:rsidP="00070B54">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当金融市场发生重大变化、产品出现较大比例规模变化等情况，导致投资比例非因管理人主观因素导致突破下述限制的，产品管理人将在流动性受限资产可出售、可转让或者恢复交易之日的15个交易日内将投资比例调整至符合要求。产品管理人将本着诚实信用、谨慎勤勉的原则，在规定的范围内运用理财资金进行投资。</w:t>
      </w:r>
    </w:p>
    <w:p w14:paraId="0A16C3D1" w14:textId="37B890F7" w:rsidR="000E7012" w:rsidRPr="005C75D7" w:rsidRDefault="00070B54" w:rsidP="00310FD3">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具体投向如下：</w:t>
      </w:r>
    </w:p>
    <w:tbl>
      <w:tblPr>
        <w:tblW w:w="43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9"/>
        <w:gridCol w:w="2128"/>
      </w:tblGrid>
      <w:tr w:rsidR="000E7012" w:rsidRPr="005C75D7" w14:paraId="193E80AC" w14:textId="77777777" w:rsidTr="00952C69">
        <w:trPr>
          <w:jc w:val="center"/>
        </w:trPr>
        <w:tc>
          <w:tcPr>
            <w:tcW w:w="3550" w:type="pct"/>
          </w:tcPr>
          <w:p w14:paraId="2662DDD4" w14:textId="77777777" w:rsidR="000E7012" w:rsidRPr="005C75D7" w:rsidRDefault="000E7012" w:rsidP="00952C69">
            <w:pPr>
              <w:ind w:firstLineChars="200" w:firstLine="420"/>
              <w:rPr>
                <w:rFonts w:ascii="黑体" w:eastAsia="黑体" w:hAnsi="黑体" w:hint="eastAsia"/>
                <w:szCs w:val="21"/>
              </w:rPr>
            </w:pPr>
            <w:r w:rsidRPr="005C75D7">
              <w:rPr>
                <w:rFonts w:ascii="黑体" w:eastAsia="黑体" w:hAnsi="黑体" w:hint="eastAsia"/>
                <w:szCs w:val="21"/>
              </w:rPr>
              <w:t>投资资产</w:t>
            </w:r>
          </w:p>
        </w:tc>
        <w:tc>
          <w:tcPr>
            <w:tcW w:w="1450" w:type="pct"/>
          </w:tcPr>
          <w:p w14:paraId="39E4CAA2" w14:textId="77777777" w:rsidR="000E7012" w:rsidRPr="005C75D7" w:rsidRDefault="000E7012" w:rsidP="00952C69">
            <w:pPr>
              <w:rPr>
                <w:rFonts w:ascii="黑体" w:eastAsia="黑体" w:hAnsi="黑体" w:hint="eastAsia"/>
                <w:szCs w:val="21"/>
              </w:rPr>
            </w:pPr>
            <w:r w:rsidRPr="005C75D7">
              <w:rPr>
                <w:rFonts w:ascii="黑体" w:eastAsia="黑体" w:hAnsi="黑体" w:hint="eastAsia"/>
                <w:szCs w:val="21"/>
              </w:rPr>
              <w:t>计划配置比例</w:t>
            </w:r>
          </w:p>
        </w:tc>
      </w:tr>
      <w:tr w:rsidR="00AA44AB" w:rsidRPr="005C75D7" w14:paraId="3B18D5E9" w14:textId="77777777" w:rsidTr="008F29DD">
        <w:trPr>
          <w:jc w:val="center"/>
        </w:trPr>
        <w:tc>
          <w:tcPr>
            <w:tcW w:w="3550" w:type="pct"/>
            <w:tcBorders>
              <w:top w:val="single" w:sz="4" w:space="0" w:color="auto"/>
              <w:left w:val="single" w:sz="4" w:space="0" w:color="auto"/>
              <w:bottom w:val="single" w:sz="4" w:space="0" w:color="auto"/>
              <w:right w:val="single" w:sz="4" w:space="0" w:color="auto"/>
            </w:tcBorders>
            <w:vAlign w:val="bottom"/>
          </w:tcPr>
          <w:p w14:paraId="1C3DA1CD" w14:textId="77777777" w:rsidR="00AA44AB" w:rsidRPr="005C75D7" w:rsidRDefault="00AA44AB">
            <w:pPr>
              <w:ind w:firstLineChars="200" w:firstLine="420"/>
              <w:rPr>
                <w:rFonts w:ascii="黑体" w:eastAsia="黑体" w:hAnsi="黑体" w:hint="eastAsia"/>
                <w:szCs w:val="21"/>
              </w:rPr>
            </w:pPr>
            <w:r w:rsidRPr="005C75D7">
              <w:rPr>
                <w:rFonts w:ascii="黑体" w:eastAsia="黑体" w:hAnsi="黑体" w:hint="eastAsia"/>
                <w:szCs w:val="21"/>
              </w:rPr>
              <w:t>固定收益类资产</w:t>
            </w:r>
          </w:p>
        </w:tc>
        <w:tc>
          <w:tcPr>
            <w:tcW w:w="1450" w:type="pct"/>
            <w:tcBorders>
              <w:top w:val="single" w:sz="4" w:space="0" w:color="auto"/>
              <w:left w:val="single" w:sz="4" w:space="0" w:color="auto"/>
              <w:bottom w:val="single" w:sz="4" w:space="0" w:color="auto"/>
              <w:right w:val="single" w:sz="4" w:space="0" w:color="auto"/>
            </w:tcBorders>
          </w:tcPr>
          <w:p w14:paraId="037503A0" w14:textId="77777777" w:rsidR="00AA44AB" w:rsidRPr="005C75D7" w:rsidRDefault="00AA44AB">
            <w:pPr>
              <w:ind w:firstLineChars="200" w:firstLine="420"/>
              <w:rPr>
                <w:rFonts w:ascii="黑体" w:eastAsia="黑体" w:hAnsi="黑体" w:hint="eastAsia"/>
                <w:szCs w:val="21"/>
              </w:rPr>
            </w:pPr>
            <w:r w:rsidRPr="005C75D7">
              <w:rPr>
                <w:rFonts w:ascii="黑体" w:eastAsia="黑体" w:hAnsi="黑体"/>
                <w:szCs w:val="21"/>
              </w:rPr>
              <w:t>80%-100%</w:t>
            </w:r>
          </w:p>
        </w:tc>
      </w:tr>
      <w:tr w:rsidR="00AA44AB" w:rsidRPr="005C75D7" w14:paraId="140BC173" w14:textId="77777777" w:rsidTr="008F29DD">
        <w:trPr>
          <w:jc w:val="center"/>
        </w:trPr>
        <w:tc>
          <w:tcPr>
            <w:tcW w:w="3550" w:type="pct"/>
            <w:tcBorders>
              <w:top w:val="single" w:sz="4" w:space="0" w:color="auto"/>
              <w:left w:val="single" w:sz="4" w:space="0" w:color="auto"/>
              <w:bottom w:val="single" w:sz="4" w:space="0" w:color="auto"/>
              <w:right w:val="single" w:sz="4" w:space="0" w:color="auto"/>
            </w:tcBorders>
            <w:vAlign w:val="bottom"/>
          </w:tcPr>
          <w:p w14:paraId="42D31BBE" w14:textId="77777777" w:rsidR="00AA44AB" w:rsidRPr="005C75D7" w:rsidRDefault="00AA44AB">
            <w:pPr>
              <w:ind w:firstLineChars="200" w:firstLine="420"/>
              <w:rPr>
                <w:rFonts w:ascii="黑体" w:eastAsia="黑体" w:hAnsi="黑体" w:hint="eastAsia"/>
                <w:szCs w:val="21"/>
              </w:rPr>
            </w:pPr>
            <w:r w:rsidRPr="005C75D7">
              <w:rPr>
                <w:rFonts w:ascii="黑体" w:eastAsia="黑体" w:hAnsi="黑体" w:hint="eastAsia"/>
                <w:szCs w:val="21"/>
              </w:rPr>
              <w:t>权益类资产</w:t>
            </w:r>
          </w:p>
        </w:tc>
        <w:tc>
          <w:tcPr>
            <w:tcW w:w="1450" w:type="pct"/>
            <w:tcBorders>
              <w:top w:val="single" w:sz="4" w:space="0" w:color="auto"/>
              <w:left w:val="single" w:sz="4" w:space="0" w:color="auto"/>
              <w:bottom w:val="single" w:sz="4" w:space="0" w:color="auto"/>
              <w:right w:val="single" w:sz="4" w:space="0" w:color="auto"/>
            </w:tcBorders>
          </w:tcPr>
          <w:p w14:paraId="37DC2888" w14:textId="77777777" w:rsidR="00AA44AB" w:rsidRPr="005C75D7" w:rsidRDefault="00AA44AB">
            <w:pPr>
              <w:ind w:firstLineChars="200" w:firstLine="420"/>
              <w:rPr>
                <w:rFonts w:ascii="黑体" w:eastAsia="黑体" w:hAnsi="黑体" w:hint="eastAsia"/>
                <w:szCs w:val="21"/>
              </w:rPr>
            </w:pPr>
            <w:r w:rsidRPr="005C75D7">
              <w:rPr>
                <w:rFonts w:ascii="黑体" w:eastAsia="黑体" w:hAnsi="黑体"/>
                <w:szCs w:val="21"/>
              </w:rPr>
              <w:t>0%-20%</w:t>
            </w:r>
          </w:p>
        </w:tc>
      </w:tr>
      <w:tr w:rsidR="00AA44AB" w:rsidRPr="005C75D7" w14:paraId="7CB6BEF6" w14:textId="77777777" w:rsidTr="008F29DD">
        <w:trPr>
          <w:jc w:val="center"/>
        </w:trPr>
        <w:tc>
          <w:tcPr>
            <w:tcW w:w="3550" w:type="pct"/>
            <w:tcBorders>
              <w:top w:val="single" w:sz="4" w:space="0" w:color="auto"/>
              <w:left w:val="single" w:sz="4" w:space="0" w:color="auto"/>
              <w:bottom w:val="single" w:sz="4" w:space="0" w:color="auto"/>
              <w:right w:val="single" w:sz="4" w:space="0" w:color="auto"/>
            </w:tcBorders>
            <w:vAlign w:val="bottom"/>
          </w:tcPr>
          <w:p w14:paraId="22091CAA" w14:textId="77777777" w:rsidR="00AA44AB" w:rsidRPr="005C75D7" w:rsidRDefault="00AA44AB">
            <w:pPr>
              <w:ind w:firstLineChars="200" w:firstLine="420"/>
              <w:rPr>
                <w:rFonts w:ascii="黑体" w:eastAsia="黑体" w:hAnsi="黑体" w:hint="eastAsia"/>
                <w:szCs w:val="21"/>
              </w:rPr>
            </w:pPr>
            <w:r w:rsidRPr="005C75D7">
              <w:rPr>
                <w:rFonts w:ascii="黑体" w:eastAsia="黑体" w:hAnsi="黑体" w:hint="eastAsia"/>
                <w:szCs w:val="21"/>
              </w:rPr>
              <w:t>商品及金融衍生品类资产</w:t>
            </w:r>
          </w:p>
        </w:tc>
        <w:tc>
          <w:tcPr>
            <w:tcW w:w="1450" w:type="pct"/>
            <w:tcBorders>
              <w:top w:val="single" w:sz="4" w:space="0" w:color="auto"/>
              <w:left w:val="single" w:sz="4" w:space="0" w:color="auto"/>
              <w:bottom w:val="single" w:sz="4" w:space="0" w:color="auto"/>
              <w:right w:val="single" w:sz="4" w:space="0" w:color="auto"/>
            </w:tcBorders>
          </w:tcPr>
          <w:p w14:paraId="529D6EF6" w14:textId="74E90B17" w:rsidR="00AA44AB" w:rsidRPr="005C75D7" w:rsidRDefault="00AA44AB">
            <w:pPr>
              <w:ind w:firstLineChars="200" w:firstLine="420"/>
              <w:rPr>
                <w:rFonts w:ascii="黑体" w:eastAsia="黑体" w:hAnsi="黑体" w:hint="eastAsia"/>
                <w:szCs w:val="21"/>
              </w:rPr>
            </w:pPr>
            <w:r w:rsidRPr="005C75D7">
              <w:rPr>
                <w:rFonts w:ascii="黑体" w:eastAsia="黑体" w:hAnsi="黑体"/>
                <w:szCs w:val="21"/>
              </w:rPr>
              <w:t>0%-</w:t>
            </w:r>
            <w:r w:rsidR="00070B54" w:rsidRPr="005C75D7">
              <w:rPr>
                <w:rFonts w:ascii="黑体" w:eastAsia="黑体" w:hAnsi="黑体"/>
                <w:szCs w:val="21"/>
              </w:rPr>
              <w:t>5</w:t>
            </w:r>
            <w:r w:rsidRPr="005C75D7">
              <w:rPr>
                <w:rFonts w:ascii="黑体" w:eastAsia="黑体" w:hAnsi="黑体"/>
                <w:szCs w:val="21"/>
              </w:rPr>
              <w:t>%</w:t>
            </w:r>
          </w:p>
        </w:tc>
      </w:tr>
    </w:tbl>
    <w:p w14:paraId="6A0F32B9" w14:textId="7413107A" w:rsidR="00F918CB" w:rsidRPr="005C75D7" w:rsidRDefault="00F918CB" w:rsidP="00310FD3">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1、</w:t>
      </w:r>
      <w:r w:rsidR="00AC3E72" w:rsidRPr="005C75D7">
        <w:rPr>
          <w:rFonts w:ascii="黑体" w:eastAsia="黑体" w:hAnsi="黑体" w:hint="eastAsia"/>
          <w:szCs w:val="21"/>
        </w:rPr>
        <w:t>本产品可以通过质押式和买断式债券正回购进行融资。</w:t>
      </w:r>
      <w:r w:rsidRPr="005C75D7">
        <w:rPr>
          <w:rFonts w:ascii="黑体" w:eastAsia="黑体" w:hAnsi="黑体" w:cs="黑体" w:hint="eastAsia"/>
          <w:kern w:val="0"/>
          <w:szCs w:val="21"/>
        </w:rPr>
        <w:t>本产品</w:t>
      </w:r>
      <w:r w:rsidRPr="005C75D7">
        <w:rPr>
          <w:rFonts w:ascii="黑体" w:eastAsia="黑体" w:hAnsi="黑体" w:cs="黑体"/>
          <w:kern w:val="0"/>
          <w:szCs w:val="21"/>
        </w:rPr>
        <w:t>的</w:t>
      </w:r>
      <w:r w:rsidRPr="005C75D7">
        <w:rPr>
          <w:rFonts w:ascii="黑体" w:eastAsia="黑体" w:hAnsi="黑体" w:cs="黑体" w:hint="eastAsia"/>
          <w:kern w:val="0"/>
          <w:szCs w:val="21"/>
        </w:rPr>
        <w:t>杠杆率</w:t>
      </w:r>
      <w:r w:rsidRPr="005C75D7">
        <w:rPr>
          <w:rFonts w:ascii="黑体" w:eastAsia="黑体" w:hAnsi="黑体" w:cs="黑体"/>
          <w:kern w:val="0"/>
          <w:szCs w:val="21"/>
        </w:rPr>
        <w:t>不超过</w:t>
      </w:r>
      <w:r w:rsidR="001D1C54" w:rsidRPr="005C75D7">
        <w:rPr>
          <w:rFonts w:ascii="黑体" w:eastAsia="黑体" w:hAnsi="黑体" w:cs="黑体"/>
          <w:kern w:val="0"/>
          <w:szCs w:val="21"/>
        </w:rPr>
        <w:t>140%</w:t>
      </w:r>
      <w:r w:rsidR="004A3460" w:rsidRPr="005C75D7">
        <w:rPr>
          <w:rFonts w:ascii="黑体" w:eastAsia="黑体" w:hAnsi="黑体" w:cs="黑体" w:hint="eastAsia"/>
          <w:kern w:val="0"/>
          <w:szCs w:val="21"/>
        </w:rPr>
        <w:t>。</w:t>
      </w:r>
    </w:p>
    <w:p w14:paraId="6419D52C" w14:textId="09EC8771" w:rsidR="00F918CB" w:rsidRPr="005C75D7" w:rsidRDefault="00F918CB" w:rsidP="00310FD3">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2、本产品存续期间的投资比例将按上述计划配置比例合理浮动，非因主观因素导致突</w:t>
      </w:r>
      <w:r w:rsidRPr="005C75D7">
        <w:rPr>
          <w:rFonts w:ascii="黑体" w:eastAsia="黑体" w:hAnsi="黑体" w:cs="黑体" w:hint="eastAsia"/>
          <w:kern w:val="0"/>
          <w:szCs w:val="21"/>
        </w:rPr>
        <w:t>破上述比例限制的，</w:t>
      </w:r>
      <w:r w:rsidR="00050371" w:rsidRPr="005C75D7">
        <w:rPr>
          <w:rFonts w:ascii="黑体" w:eastAsia="黑体" w:hAnsi="黑体" w:cs="黑体" w:hint="eastAsia"/>
          <w:kern w:val="0"/>
          <w:szCs w:val="21"/>
        </w:rPr>
        <w:t>产品管理人</w:t>
      </w:r>
      <w:r w:rsidRPr="005C75D7">
        <w:rPr>
          <w:rFonts w:ascii="黑体" w:eastAsia="黑体" w:hAnsi="黑体" w:cs="黑体" w:hint="eastAsia"/>
          <w:kern w:val="0"/>
          <w:szCs w:val="21"/>
        </w:rPr>
        <w:t>将在流动性受限资产可出售、可转让或者恢复交易</w:t>
      </w:r>
      <w:r w:rsidR="00050371" w:rsidRPr="005C75D7">
        <w:rPr>
          <w:rFonts w:ascii="黑体" w:eastAsia="黑体" w:hAnsi="黑体" w:cs="黑体" w:hint="eastAsia"/>
          <w:kern w:val="0"/>
          <w:szCs w:val="21"/>
        </w:rPr>
        <w:t>之日</w:t>
      </w:r>
      <w:r w:rsidRPr="005C75D7">
        <w:rPr>
          <w:rFonts w:ascii="黑体" w:eastAsia="黑体" w:hAnsi="黑体" w:cs="黑体" w:hint="eastAsia"/>
          <w:kern w:val="0"/>
          <w:szCs w:val="21"/>
        </w:rPr>
        <w:t>的</w:t>
      </w:r>
      <w:r w:rsidRPr="005C75D7">
        <w:rPr>
          <w:rFonts w:ascii="黑体" w:eastAsia="黑体" w:hAnsi="黑体" w:cs="黑体"/>
          <w:kern w:val="0"/>
          <w:szCs w:val="21"/>
        </w:rPr>
        <w:t>15个</w:t>
      </w:r>
      <w:r w:rsidR="005A4B6A" w:rsidRPr="005C75D7">
        <w:rPr>
          <w:rFonts w:ascii="黑体" w:eastAsia="黑体" w:hAnsi="黑体" w:cs="黑体" w:hint="eastAsia"/>
          <w:kern w:val="0"/>
          <w:szCs w:val="21"/>
        </w:rPr>
        <w:t>交易</w:t>
      </w:r>
      <w:r w:rsidR="0046246A" w:rsidRPr="005C75D7">
        <w:rPr>
          <w:rFonts w:ascii="黑体" w:eastAsia="黑体" w:hAnsi="黑体" w:cs="黑体" w:hint="eastAsia"/>
          <w:kern w:val="0"/>
          <w:szCs w:val="21"/>
        </w:rPr>
        <w:t>日内</w:t>
      </w:r>
      <w:r w:rsidRPr="005C75D7">
        <w:rPr>
          <w:rFonts w:ascii="黑体" w:eastAsia="黑体" w:hAnsi="黑体" w:cs="黑体"/>
          <w:kern w:val="0"/>
          <w:szCs w:val="21"/>
        </w:rPr>
        <w:t>将投资比例调整至符合要求</w:t>
      </w:r>
      <w:r w:rsidR="00E24766" w:rsidRPr="005C75D7">
        <w:rPr>
          <w:rFonts w:ascii="黑体" w:eastAsia="黑体" w:hAnsi="黑体" w:cs="黑体" w:hint="eastAsia"/>
          <w:kern w:val="0"/>
          <w:szCs w:val="21"/>
        </w:rPr>
        <w:t>，国务院银行业监督管理机构规定的特殊情形除外</w:t>
      </w:r>
      <w:r w:rsidR="004A3460" w:rsidRPr="005C75D7">
        <w:rPr>
          <w:rFonts w:ascii="黑体" w:eastAsia="黑体" w:hAnsi="黑体" w:cs="黑体" w:hint="eastAsia"/>
          <w:kern w:val="0"/>
          <w:szCs w:val="21"/>
        </w:rPr>
        <w:t>。</w:t>
      </w:r>
    </w:p>
    <w:p w14:paraId="64B488CA" w14:textId="7B763259" w:rsidR="00F918CB" w:rsidRPr="005C75D7" w:rsidRDefault="00582B53" w:rsidP="00310FD3">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3、在本产品存续期内，前述投资比例暂时超出浮动区间且可能对产品单位净值产生重大影响的，产品管理人将根据</w:t>
      </w:r>
      <w:r w:rsidR="00F32A00" w:rsidRPr="005C75D7">
        <w:rPr>
          <w:rFonts w:ascii="黑体" w:eastAsia="黑体" w:hAnsi="黑体" w:cs="黑体" w:hint="eastAsia"/>
          <w:kern w:val="0"/>
          <w:szCs w:val="21"/>
        </w:rPr>
        <w:t>理财产品</w:t>
      </w:r>
      <w:r w:rsidR="00AA2EAD" w:rsidRPr="005C75D7">
        <w:rPr>
          <w:rFonts w:ascii="黑体" w:eastAsia="黑体" w:hAnsi="黑体" w:cs="黑体" w:hint="eastAsia"/>
          <w:kern w:val="0"/>
          <w:szCs w:val="21"/>
        </w:rPr>
        <w:t>销售文件</w:t>
      </w:r>
      <w:r w:rsidRPr="005C75D7">
        <w:rPr>
          <w:rFonts w:ascii="黑体" w:eastAsia="黑体" w:hAnsi="黑体" w:cs="黑体" w:hint="eastAsia"/>
          <w:kern w:val="0"/>
          <w:szCs w:val="21"/>
        </w:rPr>
        <w:t>约定向投资者进行信息披露</w:t>
      </w:r>
      <w:r w:rsidR="00B018FB" w:rsidRPr="005C75D7">
        <w:rPr>
          <w:rFonts w:ascii="黑体" w:eastAsia="黑体" w:hAnsi="黑体" w:cs="黑体" w:hint="eastAsia"/>
          <w:kern w:val="0"/>
          <w:szCs w:val="21"/>
        </w:rPr>
        <w:t>。</w:t>
      </w:r>
    </w:p>
    <w:p w14:paraId="28FC1D04" w14:textId="1D9E2A11" w:rsidR="00273D95" w:rsidRPr="005C75D7" w:rsidRDefault="00273D95" w:rsidP="00310FD3">
      <w:pPr>
        <w:autoSpaceDE w:val="0"/>
        <w:autoSpaceDN w:val="0"/>
        <w:adjustRightInd w:val="0"/>
        <w:ind w:firstLineChars="200" w:firstLine="422"/>
        <w:jc w:val="left"/>
        <w:rPr>
          <w:rFonts w:ascii="黑体" w:eastAsia="黑体" w:hAnsi="黑体" w:cs="黑体" w:hint="eastAsia"/>
          <w:b/>
          <w:kern w:val="0"/>
          <w:szCs w:val="21"/>
        </w:rPr>
      </w:pPr>
      <w:r w:rsidRPr="005C75D7">
        <w:rPr>
          <w:rFonts w:ascii="黑体" w:eastAsia="黑体" w:hAnsi="黑体" w:cs="黑体"/>
          <w:b/>
          <w:kern w:val="0"/>
          <w:szCs w:val="21"/>
        </w:rPr>
        <w:t>4、</w:t>
      </w:r>
      <w:r w:rsidR="000853EA" w:rsidRPr="005C75D7">
        <w:rPr>
          <w:rFonts w:ascii="黑体" w:eastAsia="黑体" w:hAnsi="黑体" w:cs="黑体" w:hint="eastAsia"/>
          <w:b/>
          <w:kern w:val="0"/>
          <w:szCs w:val="21"/>
        </w:rPr>
        <w:t>产品</w:t>
      </w:r>
      <w:r w:rsidR="000853EA" w:rsidRPr="005C75D7">
        <w:rPr>
          <w:rFonts w:ascii="黑体" w:eastAsia="黑体" w:hAnsi="黑体" w:cs="黑体"/>
          <w:b/>
          <w:kern w:val="0"/>
          <w:szCs w:val="21"/>
        </w:rPr>
        <w:t>管理人</w:t>
      </w:r>
      <w:r w:rsidRPr="005C75D7">
        <w:rPr>
          <w:rFonts w:ascii="黑体" w:eastAsia="黑体" w:hAnsi="黑体" w:cs="黑体" w:hint="eastAsia"/>
          <w:b/>
          <w:kern w:val="0"/>
          <w:szCs w:val="21"/>
        </w:rPr>
        <w:t>有权对投资范围、投资品种或投资比例进行调整，若发生调整情况，将提前至少</w:t>
      </w:r>
      <w:r w:rsidR="00C55528" w:rsidRPr="005C75D7">
        <w:rPr>
          <w:rFonts w:ascii="黑体" w:eastAsia="黑体" w:hAnsi="黑体" w:cs="黑体"/>
          <w:b/>
          <w:kern w:val="0"/>
          <w:szCs w:val="21"/>
        </w:rPr>
        <w:t>3个</w:t>
      </w:r>
      <w:r w:rsidRPr="005C75D7">
        <w:rPr>
          <w:rFonts w:ascii="黑体" w:eastAsia="黑体" w:hAnsi="黑体" w:cs="黑体"/>
          <w:b/>
          <w:kern w:val="0"/>
          <w:szCs w:val="21"/>
        </w:rPr>
        <w:t>工作日进行相关信息披露。</w:t>
      </w:r>
      <w:r w:rsidR="00662662" w:rsidRPr="005C75D7">
        <w:rPr>
          <w:rFonts w:ascii="黑体" w:eastAsia="黑体" w:hAnsi="黑体" w:cs="黑体" w:hint="eastAsia"/>
          <w:b/>
          <w:kern w:val="0"/>
          <w:szCs w:val="21"/>
        </w:rPr>
        <w:t>上述情况下产品</w:t>
      </w:r>
      <w:r w:rsidR="00662662" w:rsidRPr="005C75D7">
        <w:rPr>
          <w:rFonts w:ascii="黑体" w:eastAsia="黑体" w:hAnsi="黑体" w:cs="黑体"/>
          <w:b/>
          <w:kern w:val="0"/>
          <w:szCs w:val="21"/>
        </w:rPr>
        <w:t>管理人</w:t>
      </w:r>
      <w:r w:rsidR="00662662" w:rsidRPr="005C75D7">
        <w:rPr>
          <w:rFonts w:ascii="黑体" w:eastAsia="黑体" w:hAnsi="黑体" w:cs="黑体" w:hint="eastAsia"/>
          <w:b/>
          <w:kern w:val="0"/>
          <w:szCs w:val="21"/>
        </w:rPr>
        <w:t>将可能开放赎回，具体以信息披露公告为准。投资者不同意公告内容的，可按公告约定全部赎回本产品。若投资者在公告执行后继续持有本产品的，视同接受公告内容。</w:t>
      </w:r>
      <w:r w:rsidR="00FD7D31">
        <w:rPr>
          <w:rFonts w:ascii="黑体" w:eastAsia="黑体" w:hAnsi="黑体" w:cs="黑体" w:hint="eastAsia"/>
          <w:b/>
          <w:kern w:val="0"/>
          <w:szCs w:val="21"/>
        </w:rPr>
        <w:t>因产品管理人主观因素调整产品实际投向，导致超出产品说明书所约定的投资范围、投资品种或投资比例的，</w:t>
      </w:r>
      <w:r w:rsidRPr="005C75D7">
        <w:rPr>
          <w:rFonts w:ascii="黑体" w:eastAsia="黑体" w:hAnsi="黑体" w:cs="黑体" w:hint="eastAsia"/>
          <w:b/>
          <w:kern w:val="0"/>
          <w:szCs w:val="21"/>
        </w:rPr>
        <w:t>除高风险类型的理财产品超出比例范围投资较低风险资产外，</w:t>
      </w:r>
      <w:r w:rsidR="000853EA" w:rsidRPr="005C75D7">
        <w:rPr>
          <w:rFonts w:ascii="黑体" w:eastAsia="黑体" w:hAnsi="黑体" w:cs="黑体" w:hint="eastAsia"/>
          <w:b/>
          <w:kern w:val="0"/>
          <w:szCs w:val="21"/>
        </w:rPr>
        <w:t>产品</w:t>
      </w:r>
      <w:r w:rsidR="000853EA" w:rsidRPr="005C75D7">
        <w:rPr>
          <w:rFonts w:ascii="黑体" w:eastAsia="黑体" w:hAnsi="黑体" w:cs="黑体"/>
          <w:b/>
          <w:kern w:val="0"/>
          <w:szCs w:val="21"/>
        </w:rPr>
        <w:t>管理人</w:t>
      </w:r>
      <w:r w:rsidRPr="005C75D7">
        <w:rPr>
          <w:rFonts w:ascii="黑体" w:eastAsia="黑体" w:hAnsi="黑体" w:cs="黑体" w:hint="eastAsia"/>
          <w:b/>
          <w:kern w:val="0"/>
          <w:szCs w:val="21"/>
        </w:rPr>
        <w:t>将事先取得投资者书面同意。</w:t>
      </w:r>
    </w:p>
    <w:p w14:paraId="2D14CEEC" w14:textId="2B576835" w:rsidR="00BB3984" w:rsidRPr="005C75D7" w:rsidRDefault="00BB3984" w:rsidP="004B04B2">
      <w:pPr>
        <w:autoSpaceDE w:val="0"/>
        <w:autoSpaceDN w:val="0"/>
        <w:adjustRightInd w:val="0"/>
        <w:jc w:val="left"/>
        <w:rPr>
          <w:rFonts w:ascii="黑体" w:eastAsia="黑体" w:hAnsi="黑体" w:cs="黑体" w:hint="eastAsia"/>
          <w:bCs/>
          <w:kern w:val="0"/>
          <w:szCs w:val="21"/>
        </w:rPr>
      </w:pPr>
      <w:r w:rsidRPr="005C75D7">
        <w:rPr>
          <w:rFonts w:ascii="黑体" w:eastAsia="黑体" w:hAnsi="黑体" w:cs="黑体" w:hint="eastAsia"/>
          <w:bCs/>
          <w:kern w:val="0"/>
          <w:szCs w:val="21"/>
        </w:rPr>
        <w:t>（二</w:t>
      </w:r>
      <w:r w:rsidRPr="005C75D7">
        <w:rPr>
          <w:rFonts w:ascii="黑体" w:eastAsia="黑体" w:hAnsi="黑体" w:cs="黑体"/>
          <w:bCs/>
          <w:kern w:val="0"/>
          <w:szCs w:val="21"/>
        </w:rPr>
        <w:t>）</w:t>
      </w:r>
      <w:r w:rsidRPr="005C75D7">
        <w:rPr>
          <w:rFonts w:ascii="黑体" w:eastAsia="黑体" w:hAnsi="黑体" w:cs="黑体" w:hint="eastAsia"/>
          <w:bCs/>
          <w:kern w:val="0"/>
          <w:szCs w:val="21"/>
        </w:rPr>
        <w:t>拟</w:t>
      </w:r>
      <w:r w:rsidRPr="005C75D7">
        <w:rPr>
          <w:rFonts w:ascii="黑体" w:eastAsia="黑体" w:hAnsi="黑体" w:cs="黑体"/>
          <w:bCs/>
          <w:kern w:val="0"/>
          <w:szCs w:val="21"/>
        </w:rPr>
        <w:t>投资市场</w:t>
      </w:r>
      <w:r w:rsidRPr="005C75D7">
        <w:rPr>
          <w:rFonts w:ascii="黑体" w:eastAsia="黑体" w:hAnsi="黑体" w:cs="黑体" w:hint="eastAsia"/>
          <w:bCs/>
          <w:kern w:val="0"/>
          <w:szCs w:val="21"/>
        </w:rPr>
        <w:t>和</w:t>
      </w:r>
      <w:r w:rsidRPr="005C75D7">
        <w:rPr>
          <w:rFonts w:ascii="黑体" w:eastAsia="黑体" w:hAnsi="黑体" w:cs="黑体"/>
          <w:bCs/>
          <w:kern w:val="0"/>
          <w:szCs w:val="21"/>
        </w:rPr>
        <w:t>资产</w:t>
      </w:r>
      <w:r w:rsidRPr="005C75D7">
        <w:rPr>
          <w:rFonts w:ascii="黑体" w:eastAsia="黑体" w:hAnsi="黑体" w:cs="黑体" w:hint="eastAsia"/>
          <w:bCs/>
          <w:kern w:val="0"/>
          <w:szCs w:val="21"/>
        </w:rPr>
        <w:t>的</w:t>
      </w:r>
      <w:r w:rsidRPr="005C75D7">
        <w:rPr>
          <w:rFonts w:ascii="黑体" w:eastAsia="黑体" w:hAnsi="黑体" w:cs="黑体"/>
          <w:bCs/>
          <w:kern w:val="0"/>
          <w:szCs w:val="21"/>
        </w:rPr>
        <w:t>风险评估</w:t>
      </w:r>
    </w:p>
    <w:p w14:paraId="74E6403E" w14:textId="6CD4A224" w:rsidR="00285590" w:rsidRPr="005C75D7" w:rsidRDefault="00982031" w:rsidP="00BF52B9">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1、</w:t>
      </w:r>
      <w:r w:rsidR="00285590" w:rsidRPr="005C75D7">
        <w:rPr>
          <w:rFonts w:ascii="黑体" w:eastAsia="黑体" w:hAnsi="黑体" w:cs="黑体" w:hint="eastAsia"/>
          <w:kern w:val="0"/>
          <w:szCs w:val="21"/>
        </w:rPr>
        <w:t>产品</w:t>
      </w:r>
      <w:r w:rsidR="00351D8F" w:rsidRPr="005C75D7">
        <w:rPr>
          <w:rFonts w:ascii="黑体" w:eastAsia="黑体" w:hAnsi="黑体" w:cs="黑体" w:hint="eastAsia"/>
          <w:kern w:val="0"/>
          <w:szCs w:val="21"/>
        </w:rPr>
        <w:t>拟</w:t>
      </w:r>
      <w:r w:rsidR="00351D8F" w:rsidRPr="005C75D7">
        <w:rPr>
          <w:rFonts w:ascii="黑体" w:eastAsia="黑体" w:hAnsi="黑体" w:cs="黑体"/>
          <w:kern w:val="0"/>
          <w:szCs w:val="21"/>
        </w:rPr>
        <w:t>投资</w:t>
      </w:r>
      <w:r w:rsidR="00351D8F" w:rsidRPr="005C75D7">
        <w:rPr>
          <w:rFonts w:ascii="黑体" w:eastAsia="黑体" w:hAnsi="黑体" w:cs="黑体" w:hint="eastAsia"/>
          <w:kern w:val="0"/>
          <w:szCs w:val="21"/>
        </w:rPr>
        <w:t>资产</w:t>
      </w:r>
      <w:r w:rsidR="00351D8F" w:rsidRPr="005C75D7">
        <w:rPr>
          <w:rFonts w:ascii="黑体" w:eastAsia="黑体" w:hAnsi="黑体" w:cs="黑体"/>
          <w:kern w:val="0"/>
          <w:szCs w:val="21"/>
        </w:rPr>
        <w:t>类型</w:t>
      </w:r>
      <w:r w:rsidR="00351D8F" w:rsidRPr="005C75D7">
        <w:rPr>
          <w:rFonts w:ascii="黑体" w:eastAsia="黑体" w:hAnsi="黑体" w:cs="黑体" w:hint="eastAsia"/>
          <w:kern w:val="0"/>
          <w:szCs w:val="21"/>
        </w:rPr>
        <w:t>以</w:t>
      </w:r>
      <w:r w:rsidR="00351D8F" w:rsidRPr="005C75D7">
        <w:rPr>
          <w:rFonts w:ascii="黑体" w:eastAsia="黑体" w:hAnsi="黑体" w:cs="黑体"/>
          <w:kern w:val="0"/>
          <w:szCs w:val="21"/>
        </w:rPr>
        <w:t>本说明</w:t>
      </w:r>
      <w:r w:rsidR="00351D8F" w:rsidRPr="005C75D7">
        <w:rPr>
          <w:rFonts w:ascii="黑体" w:eastAsia="黑体" w:hAnsi="黑体" w:cs="黑体" w:hint="eastAsia"/>
          <w:kern w:val="0"/>
          <w:szCs w:val="21"/>
        </w:rPr>
        <w:t>书</w:t>
      </w:r>
      <w:r w:rsidR="00BF38EE" w:rsidRPr="005C75D7">
        <w:rPr>
          <w:rFonts w:ascii="黑体" w:eastAsia="黑体" w:hAnsi="黑体" w:cs="黑体"/>
          <w:kern w:val="0"/>
          <w:szCs w:val="21"/>
        </w:rPr>
        <w:t>第</w:t>
      </w:r>
      <w:r w:rsidR="00BF38EE" w:rsidRPr="005C75D7">
        <w:rPr>
          <w:rFonts w:ascii="黑体" w:eastAsia="黑体" w:hAnsi="黑体" w:cs="黑体" w:hint="eastAsia"/>
          <w:kern w:val="0"/>
          <w:szCs w:val="21"/>
        </w:rPr>
        <w:t>三（一）</w:t>
      </w:r>
      <w:r w:rsidR="00351D8F" w:rsidRPr="005C75D7">
        <w:rPr>
          <w:rFonts w:ascii="黑体" w:eastAsia="黑体" w:hAnsi="黑体" w:cs="黑体"/>
          <w:kern w:val="0"/>
          <w:szCs w:val="21"/>
        </w:rPr>
        <w:t>条</w:t>
      </w:r>
      <w:r w:rsidR="00351D8F" w:rsidRPr="005C75D7">
        <w:rPr>
          <w:rFonts w:ascii="黑体" w:eastAsia="黑体" w:hAnsi="黑体" w:cs="黑体" w:hint="eastAsia"/>
          <w:kern w:val="0"/>
          <w:szCs w:val="21"/>
        </w:rPr>
        <w:t>载明</w:t>
      </w:r>
      <w:r w:rsidR="00351D8F" w:rsidRPr="005C75D7">
        <w:rPr>
          <w:rFonts w:ascii="黑体" w:eastAsia="黑体" w:hAnsi="黑体" w:cs="黑体"/>
          <w:kern w:val="0"/>
          <w:szCs w:val="21"/>
        </w:rPr>
        <w:t>为准。</w:t>
      </w:r>
    </w:p>
    <w:p w14:paraId="555A91DE" w14:textId="6DB5E322" w:rsidR="005A2313" w:rsidRPr="005C75D7" w:rsidRDefault="00285590" w:rsidP="00BF52B9">
      <w:pPr>
        <w:autoSpaceDE w:val="0"/>
        <w:autoSpaceDN w:val="0"/>
        <w:adjustRightInd w:val="0"/>
        <w:ind w:firstLineChars="200" w:firstLine="422"/>
        <w:jc w:val="left"/>
        <w:rPr>
          <w:rFonts w:ascii="黑体" w:eastAsia="黑体" w:hAnsi="黑体" w:cs="黑体" w:hint="eastAsia"/>
          <w:b/>
          <w:kern w:val="0"/>
          <w:szCs w:val="21"/>
        </w:rPr>
      </w:pPr>
      <w:r w:rsidRPr="005C75D7">
        <w:rPr>
          <w:rFonts w:ascii="黑体" w:eastAsia="黑体" w:hAnsi="黑体" w:cs="黑体" w:hint="eastAsia"/>
          <w:b/>
          <w:kern w:val="0"/>
          <w:szCs w:val="21"/>
        </w:rPr>
        <w:t>投资于上述</w:t>
      </w:r>
      <w:r w:rsidRPr="005C75D7">
        <w:rPr>
          <w:rFonts w:ascii="黑体" w:eastAsia="黑体" w:hAnsi="黑体" w:cs="黑体"/>
          <w:b/>
          <w:kern w:val="0"/>
          <w:szCs w:val="21"/>
        </w:rPr>
        <w:t>市场和资产</w:t>
      </w:r>
      <w:r w:rsidRPr="005C75D7">
        <w:rPr>
          <w:rFonts w:ascii="黑体" w:eastAsia="黑体" w:hAnsi="黑体" w:cs="黑体" w:hint="eastAsia"/>
          <w:b/>
          <w:kern w:val="0"/>
          <w:szCs w:val="21"/>
        </w:rPr>
        <w:t>，</w:t>
      </w:r>
      <w:r w:rsidR="002619BF" w:rsidRPr="005C75D7">
        <w:rPr>
          <w:rFonts w:ascii="黑体" w:eastAsia="黑体" w:hAnsi="黑体" w:cs="黑体" w:hint="eastAsia"/>
          <w:b/>
          <w:kern w:val="0"/>
          <w:szCs w:val="21"/>
        </w:rPr>
        <w:t>可能</w:t>
      </w:r>
      <w:r w:rsidRPr="005C75D7">
        <w:rPr>
          <w:rFonts w:ascii="黑体" w:eastAsia="黑体" w:hAnsi="黑体" w:cs="黑体"/>
          <w:b/>
          <w:kern w:val="0"/>
          <w:szCs w:val="21"/>
        </w:rPr>
        <w:t>面临</w:t>
      </w:r>
      <w:r w:rsidR="00F32A00" w:rsidRPr="005C75D7">
        <w:rPr>
          <w:rFonts w:ascii="黑体" w:eastAsia="黑体" w:hAnsi="黑体" w:cs="黑体" w:hint="eastAsia"/>
          <w:b/>
          <w:kern w:val="0"/>
          <w:szCs w:val="21"/>
        </w:rPr>
        <w:t>包括但不限于</w:t>
      </w:r>
      <w:r w:rsidRPr="005C75D7">
        <w:rPr>
          <w:rFonts w:ascii="黑体" w:eastAsia="黑体" w:hAnsi="黑体" w:cs="黑体"/>
          <w:b/>
          <w:kern w:val="0"/>
          <w:szCs w:val="21"/>
        </w:rPr>
        <w:t>如下风险：</w:t>
      </w:r>
    </w:p>
    <w:p w14:paraId="5DD7668F" w14:textId="7B891F90" w:rsidR="00AD4276" w:rsidRPr="005C75D7" w:rsidRDefault="0037778A" w:rsidP="00BF52B9">
      <w:pPr>
        <w:autoSpaceDE w:val="0"/>
        <w:autoSpaceDN w:val="0"/>
        <w:adjustRightInd w:val="0"/>
        <w:ind w:firstLineChars="200" w:firstLine="422"/>
        <w:jc w:val="left"/>
        <w:rPr>
          <w:rFonts w:ascii="黑体" w:eastAsia="黑体" w:hAnsi="黑体" w:cs="黑体" w:hint="eastAsia"/>
          <w:b/>
          <w:kern w:val="0"/>
          <w:szCs w:val="21"/>
        </w:rPr>
      </w:pPr>
      <w:r w:rsidRPr="005C75D7">
        <w:rPr>
          <w:rFonts w:ascii="黑体" w:eastAsia="黑体" w:hAnsi="黑体" w:cs="黑体" w:hint="eastAsia"/>
          <w:b/>
          <w:kern w:val="0"/>
          <w:szCs w:val="21"/>
        </w:rPr>
        <w:t>政策</w:t>
      </w:r>
      <w:r w:rsidR="00AD4276" w:rsidRPr="005C75D7">
        <w:rPr>
          <w:rFonts w:ascii="黑体" w:eastAsia="黑体" w:hAnsi="黑体" w:cs="黑体" w:hint="eastAsia"/>
          <w:b/>
          <w:kern w:val="0"/>
          <w:szCs w:val="21"/>
        </w:rPr>
        <w:t>风险</w:t>
      </w:r>
      <w:r w:rsidR="00AD4276" w:rsidRPr="005C75D7">
        <w:rPr>
          <w:rFonts w:ascii="黑体" w:eastAsia="黑体" w:hAnsi="黑体" w:cs="黑体"/>
          <w:b/>
          <w:kern w:val="0"/>
          <w:szCs w:val="21"/>
        </w:rPr>
        <w:t>：</w:t>
      </w:r>
      <w:r w:rsidR="00AD4276" w:rsidRPr="005C75D7">
        <w:rPr>
          <w:rFonts w:ascii="黑体" w:eastAsia="黑体" w:hAnsi="黑体" w:cs="黑体" w:hint="eastAsia"/>
          <w:b/>
          <w:kern w:val="0"/>
          <w:szCs w:val="21"/>
        </w:rPr>
        <w:t>理财产品在运作过程中，由于国家</w:t>
      </w:r>
      <w:r w:rsidRPr="005C75D7">
        <w:rPr>
          <w:rFonts w:ascii="黑体" w:eastAsia="黑体" w:hAnsi="黑体" w:cs="黑体" w:hint="eastAsia"/>
          <w:b/>
          <w:kern w:val="0"/>
          <w:szCs w:val="21"/>
        </w:rPr>
        <w:t>宏观</w:t>
      </w:r>
      <w:r w:rsidR="00AD4276" w:rsidRPr="005C75D7">
        <w:rPr>
          <w:rFonts w:ascii="黑体" w:eastAsia="黑体" w:hAnsi="黑体" w:cs="黑体" w:hint="eastAsia"/>
          <w:b/>
          <w:kern w:val="0"/>
          <w:szCs w:val="21"/>
        </w:rPr>
        <w:t>政策</w:t>
      </w:r>
      <w:r w:rsidRPr="005C75D7">
        <w:rPr>
          <w:rFonts w:ascii="黑体" w:eastAsia="黑体" w:hAnsi="黑体" w:cs="黑体" w:hint="eastAsia"/>
          <w:b/>
          <w:kern w:val="0"/>
          <w:szCs w:val="21"/>
        </w:rPr>
        <w:t>以及市场相关法律法规、监管规定</w:t>
      </w:r>
      <w:r w:rsidR="00AD4276" w:rsidRPr="005C75D7">
        <w:rPr>
          <w:rFonts w:ascii="黑体" w:eastAsia="黑体" w:hAnsi="黑体" w:cs="黑体" w:hint="eastAsia"/>
          <w:b/>
          <w:kern w:val="0"/>
          <w:szCs w:val="21"/>
        </w:rPr>
        <w:t>发生变化</w:t>
      </w:r>
      <w:r w:rsidR="002619BF" w:rsidRPr="005C75D7">
        <w:rPr>
          <w:rFonts w:ascii="黑体" w:eastAsia="黑体" w:hAnsi="黑体" w:cs="黑体" w:hint="eastAsia"/>
          <w:b/>
          <w:kern w:val="0"/>
          <w:szCs w:val="21"/>
        </w:rPr>
        <w:t>，</w:t>
      </w:r>
      <w:r w:rsidR="00AD4276" w:rsidRPr="005C75D7">
        <w:rPr>
          <w:rFonts w:ascii="黑体" w:eastAsia="黑体" w:hAnsi="黑体" w:cs="黑体" w:hint="eastAsia"/>
          <w:b/>
          <w:kern w:val="0"/>
          <w:szCs w:val="21"/>
        </w:rPr>
        <w:t>导致产品</w:t>
      </w:r>
      <w:r w:rsidR="00BC016C" w:rsidRPr="005C75D7">
        <w:rPr>
          <w:rFonts w:ascii="黑体" w:eastAsia="黑体" w:hAnsi="黑体" w:cs="黑体" w:hint="eastAsia"/>
          <w:b/>
          <w:kern w:val="0"/>
          <w:szCs w:val="21"/>
        </w:rPr>
        <w:t>的发行、投资、兑付等流程受到影响，进而影响产品的投资运作和收益的风险。</w:t>
      </w:r>
    </w:p>
    <w:p w14:paraId="62C8AE4A" w14:textId="53E5340F" w:rsidR="00AD4276" w:rsidRPr="005C75D7" w:rsidRDefault="00BC016C" w:rsidP="00BF52B9">
      <w:pPr>
        <w:autoSpaceDE w:val="0"/>
        <w:autoSpaceDN w:val="0"/>
        <w:adjustRightInd w:val="0"/>
        <w:ind w:firstLineChars="200" w:firstLine="422"/>
        <w:jc w:val="left"/>
        <w:rPr>
          <w:rFonts w:ascii="黑体" w:eastAsia="黑体" w:hAnsi="黑体" w:cs="黑体" w:hint="eastAsia"/>
          <w:b/>
          <w:kern w:val="0"/>
          <w:szCs w:val="21"/>
        </w:rPr>
      </w:pPr>
      <w:bookmarkStart w:id="11" w:name="_Hlk81141915"/>
      <w:r w:rsidRPr="005C75D7">
        <w:rPr>
          <w:rFonts w:ascii="黑体" w:eastAsia="黑体" w:hAnsi="黑体" w:cs="宋体" w:hint="eastAsia"/>
          <w:b/>
          <w:kern w:val="0"/>
          <w:szCs w:val="21"/>
        </w:rPr>
        <w:t>市场风险：</w:t>
      </w:r>
      <w:r w:rsidRPr="005C75D7">
        <w:rPr>
          <w:rFonts w:ascii="黑体" w:eastAsia="黑体" w:hAnsi="黑体" w:cs="黑体" w:hint="eastAsia"/>
          <w:b/>
          <w:kern w:val="0"/>
          <w:szCs w:val="21"/>
        </w:rPr>
        <w:t>理财产品在运作过程中，由于市场变化造成产品所投资</w:t>
      </w:r>
      <w:proofErr w:type="gramStart"/>
      <w:r w:rsidRPr="005C75D7">
        <w:rPr>
          <w:rFonts w:ascii="黑体" w:eastAsia="黑体" w:hAnsi="黑体" w:cs="黑体" w:hint="eastAsia"/>
          <w:b/>
          <w:kern w:val="0"/>
          <w:szCs w:val="21"/>
        </w:rPr>
        <w:t>产价格</w:t>
      </w:r>
      <w:proofErr w:type="gramEnd"/>
      <w:r w:rsidRPr="005C75D7">
        <w:rPr>
          <w:rFonts w:ascii="黑体" w:eastAsia="黑体" w:hAnsi="黑体" w:cs="黑体" w:hint="eastAsia"/>
          <w:b/>
          <w:kern w:val="0"/>
          <w:szCs w:val="21"/>
        </w:rPr>
        <w:t>波动、从而</w:t>
      </w:r>
      <w:r w:rsidRPr="005C75D7">
        <w:rPr>
          <w:rFonts w:ascii="黑体" w:eastAsia="黑体" w:hAnsi="黑体" w:cs="黑体" w:hint="eastAsia"/>
          <w:b/>
          <w:kern w:val="0"/>
          <w:szCs w:val="21"/>
        </w:rPr>
        <w:lastRenderedPageBreak/>
        <w:t>影响理财产品收益的风险。市场风险包括但不限于投资债券面临的利率变化及债券价格波动带来的风险，投资股票面临的股票价格波动带来的风险，投资商品及金融衍生</w:t>
      </w:r>
      <w:proofErr w:type="gramStart"/>
      <w:r w:rsidRPr="005C75D7">
        <w:rPr>
          <w:rFonts w:ascii="黑体" w:eastAsia="黑体" w:hAnsi="黑体" w:cs="黑体" w:hint="eastAsia"/>
          <w:b/>
          <w:kern w:val="0"/>
          <w:szCs w:val="21"/>
        </w:rPr>
        <w:t>品面临</w:t>
      </w:r>
      <w:proofErr w:type="gramEnd"/>
      <w:r w:rsidRPr="005C75D7">
        <w:rPr>
          <w:rFonts w:ascii="黑体" w:eastAsia="黑体" w:hAnsi="黑体" w:cs="黑体" w:hint="eastAsia"/>
          <w:b/>
          <w:kern w:val="0"/>
          <w:szCs w:val="21"/>
        </w:rPr>
        <w:t>的商品及衍生品价格波动带来的风险等。</w:t>
      </w:r>
      <w:bookmarkEnd w:id="11"/>
    </w:p>
    <w:p w14:paraId="06995114" w14:textId="79313161" w:rsidR="002607BD" w:rsidRPr="005C75D7" w:rsidRDefault="002607BD" w:rsidP="00BF52B9">
      <w:pPr>
        <w:autoSpaceDE w:val="0"/>
        <w:autoSpaceDN w:val="0"/>
        <w:adjustRightInd w:val="0"/>
        <w:ind w:firstLineChars="200" w:firstLine="422"/>
        <w:jc w:val="left"/>
        <w:rPr>
          <w:rFonts w:ascii="黑体" w:eastAsia="黑体" w:hAnsi="黑体" w:cs="黑体" w:hint="eastAsia"/>
          <w:b/>
          <w:kern w:val="0"/>
          <w:szCs w:val="21"/>
        </w:rPr>
      </w:pPr>
      <w:r w:rsidRPr="005C75D7">
        <w:rPr>
          <w:rFonts w:ascii="黑体" w:eastAsia="黑体" w:hAnsi="黑体" w:cs="黑体" w:hint="eastAsia"/>
          <w:b/>
          <w:kern w:val="0"/>
          <w:szCs w:val="21"/>
        </w:rPr>
        <w:t>信用风险：理财产品所投资产的相关债务人或关联责任人（包括但不限于担保人）等信用状况恶化、不能如期履约的风险。</w:t>
      </w:r>
    </w:p>
    <w:p w14:paraId="21A9B684" w14:textId="515456F1" w:rsidR="00D2302A" w:rsidRPr="005C75D7" w:rsidRDefault="004D4011" w:rsidP="00D2302A">
      <w:pPr>
        <w:autoSpaceDE w:val="0"/>
        <w:autoSpaceDN w:val="0"/>
        <w:adjustRightInd w:val="0"/>
        <w:ind w:firstLineChars="200" w:firstLine="422"/>
        <w:jc w:val="left"/>
        <w:rPr>
          <w:rFonts w:ascii="黑体" w:eastAsia="黑体" w:hAnsi="黑体" w:cs="宋体" w:hint="eastAsia"/>
          <w:b/>
          <w:kern w:val="0"/>
          <w:szCs w:val="21"/>
        </w:rPr>
      </w:pPr>
      <w:r w:rsidRPr="005C75D7">
        <w:rPr>
          <w:rFonts w:ascii="黑体" w:eastAsia="黑体" w:hAnsi="黑体" w:cs="宋体" w:hint="eastAsia"/>
          <w:b/>
          <w:kern w:val="0"/>
          <w:szCs w:val="21"/>
        </w:rPr>
        <w:t>流动性风险：</w:t>
      </w:r>
      <w:r w:rsidR="00AC3E72" w:rsidRPr="005C75D7">
        <w:rPr>
          <w:rFonts w:ascii="黑体" w:eastAsia="黑体" w:hAnsi="黑体" w:cs="宋体" w:hint="eastAsia"/>
          <w:b/>
          <w:kern w:val="0"/>
          <w:szCs w:val="21"/>
        </w:rPr>
        <w:t>在特定市场环境下，理财产品所投资的上述部分市场或资产可能出现流动性较差的情况，导致理财产品存在无法通过变现资产等途径以合理成本及时获得充足资金，用于满足投资者赎回需求、履行其他支付义务的风险。</w:t>
      </w:r>
      <w:r w:rsidRPr="005C75D7">
        <w:rPr>
          <w:rFonts w:ascii="黑体" w:eastAsia="黑体" w:hAnsi="黑体" w:cs="宋体" w:hint="eastAsia"/>
          <w:b/>
          <w:kern w:val="0"/>
          <w:szCs w:val="21"/>
        </w:rPr>
        <w:t>对于有明确投资期限的理财产品，在存续期内如果您产生流动性需求，可能面临理财产品投资期限与资金需求日不匹配的流动性风险。此外，针对开放式产品，投资者只能在开放期的交易时间内进行申购、赎回，开放期内若发生巨额赎回，投资者将面临不能及时赎回理财产品的流动性风险</w:t>
      </w:r>
      <w:r w:rsidR="00D2302A" w:rsidRPr="005C75D7">
        <w:rPr>
          <w:rFonts w:ascii="黑体" w:eastAsia="黑体" w:hAnsi="黑体" w:cs="宋体" w:hint="eastAsia"/>
          <w:b/>
          <w:kern w:val="0"/>
          <w:szCs w:val="21"/>
        </w:rPr>
        <w:t>。</w:t>
      </w:r>
    </w:p>
    <w:p w14:paraId="7F81C86A" w14:textId="15F7BB93" w:rsidR="00B82A2B" w:rsidRPr="005C75D7" w:rsidRDefault="00B82A2B" w:rsidP="00B82A2B">
      <w:pPr>
        <w:autoSpaceDE w:val="0"/>
        <w:autoSpaceDN w:val="0"/>
        <w:adjustRightInd w:val="0"/>
        <w:ind w:firstLineChars="200" w:firstLine="422"/>
        <w:jc w:val="left"/>
        <w:rPr>
          <w:rFonts w:ascii="黑体" w:eastAsia="黑体" w:hAnsi="黑体" w:cs="黑体" w:hint="eastAsia"/>
          <w:b/>
          <w:kern w:val="0"/>
          <w:szCs w:val="21"/>
        </w:rPr>
      </w:pPr>
      <w:r w:rsidRPr="005C75D7">
        <w:rPr>
          <w:rFonts w:ascii="黑体" w:eastAsia="黑体" w:hAnsi="黑体" w:cs="宋体" w:hint="eastAsia"/>
          <w:b/>
          <w:kern w:val="0"/>
          <w:szCs w:val="21"/>
        </w:rPr>
        <w:t>提前终止风险：</w:t>
      </w:r>
      <w:r w:rsidRPr="005C75D7">
        <w:rPr>
          <w:rFonts w:ascii="黑体" w:eastAsia="黑体" w:hAnsi="黑体" w:cs="黑体" w:hint="eastAsia"/>
          <w:b/>
          <w:kern w:val="0"/>
          <w:szCs w:val="21"/>
        </w:rPr>
        <w:t>在本产品存续期内，如</w:t>
      </w:r>
      <w:proofErr w:type="gramStart"/>
      <w:r w:rsidRPr="005C75D7">
        <w:rPr>
          <w:rFonts w:ascii="黑体" w:eastAsia="黑体" w:hAnsi="黑体" w:cs="黑体" w:hint="eastAsia"/>
          <w:b/>
          <w:kern w:val="0"/>
          <w:szCs w:val="21"/>
        </w:rPr>
        <w:t>遇包括</w:t>
      </w:r>
      <w:proofErr w:type="gramEnd"/>
      <w:r w:rsidRPr="005C75D7">
        <w:rPr>
          <w:rFonts w:ascii="黑体" w:eastAsia="黑体" w:hAnsi="黑体" w:cs="黑体" w:hint="eastAsia"/>
          <w:b/>
          <w:kern w:val="0"/>
          <w:szCs w:val="21"/>
        </w:rPr>
        <w:t>但不限于国家金融政策发生重大调整、金融市场发生重大波动、</w:t>
      </w:r>
      <w:r w:rsidRPr="005C75D7">
        <w:rPr>
          <w:rFonts w:ascii="黑体" w:eastAsia="黑体" w:hAnsi="黑体" w:cs="黑体"/>
          <w:b/>
          <w:kern w:val="0"/>
          <w:szCs w:val="21"/>
        </w:rPr>
        <w:t>不可抗力</w:t>
      </w:r>
      <w:r w:rsidRPr="005C75D7">
        <w:rPr>
          <w:rFonts w:ascii="黑体" w:eastAsia="黑体" w:hAnsi="黑体" w:cs="黑体" w:hint="eastAsia"/>
          <w:b/>
          <w:kern w:val="0"/>
          <w:szCs w:val="21"/>
        </w:rPr>
        <w:t>、产品存续规模低于产品</w:t>
      </w:r>
      <w:proofErr w:type="gramStart"/>
      <w:r w:rsidRPr="005C75D7">
        <w:rPr>
          <w:rFonts w:ascii="黑体" w:eastAsia="黑体" w:hAnsi="黑体" w:cs="黑体" w:hint="eastAsia"/>
          <w:b/>
          <w:kern w:val="0"/>
          <w:szCs w:val="21"/>
        </w:rPr>
        <w:t>最低成立</w:t>
      </w:r>
      <w:proofErr w:type="gramEnd"/>
      <w:r w:rsidRPr="005C75D7">
        <w:rPr>
          <w:rFonts w:ascii="黑体" w:eastAsia="黑体" w:hAnsi="黑体" w:cs="黑体" w:hint="eastAsia"/>
          <w:b/>
          <w:kern w:val="0"/>
          <w:szCs w:val="21"/>
        </w:rPr>
        <w:t>规模或产品管理人认为影响产品运作需要提前终止产品的其他情况，产品管理人有权提前终止产品，并至少于提前终止日前</w:t>
      </w:r>
      <w:r w:rsidRPr="005C75D7">
        <w:rPr>
          <w:rFonts w:ascii="黑体" w:eastAsia="黑体" w:hAnsi="黑体" w:cs="黑体"/>
          <w:b/>
          <w:kern w:val="0"/>
          <w:szCs w:val="21"/>
        </w:rPr>
        <w:t>3个工作日进行公告，相关兑付安排规则</w:t>
      </w:r>
      <w:r w:rsidRPr="005C75D7">
        <w:rPr>
          <w:rFonts w:ascii="黑体" w:eastAsia="黑体" w:hAnsi="黑体" w:cs="黑体" w:hint="eastAsia"/>
          <w:b/>
          <w:kern w:val="0"/>
          <w:szCs w:val="21"/>
        </w:rPr>
        <w:t>将在</w:t>
      </w:r>
      <w:r w:rsidRPr="005C75D7">
        <w:rPr>
          <w:rFonts w:ascii="黑体" w:eastAsia="黑体" w:hAnsi="黑体" w:cs="黑体"/>
          <w:b/>
          <w:kern w:val="0"/>
          <w:szCs w:val="21"/>
        </w:rPr>
        <w:t>公告</w:t>
      </w:r>
      <w:r w:rsidRPr="005C75D7">
        <w:rPr>
          <w:rFonts w:ascii="黑体" w:eastAsia="黑体" w:hAnsi="黑体" w:cs="黑体" w:hint="eastAsia"/>
          <w:b/>
          <w:kern w:val="0"/>
          <w:szCs w:val="21"/>
        </w:rPr>
        <w:t>中</w:t>
      </w:r>
      <w:r w:rsidRPr="005C75D7">
        <w:rPr>
          <w:rFonts w:ascii="黑体" w:eastAsia="黑体" w:hAnsi="黑体" w:cs="黑体"/>
          <w:b/>
          <w:kern w:val="0"/>
          <w:szCs w:val="21"/>
        </w:rPr>
        <w:t>披露。</w:t>
      </w:r>
      <w:r w:rsidRPr="005C75D7">
        <w:rPr>
          <w:rFonts w:ascii="黑体" w:eastAsia="黑体" w:hAnsi="黑体" w:cs="黑体" w:hint="eastAsia"/>
          <w:b/>
          <w:kern w:val="0"/>
          <w:szCs w:val="21"/>
        </w:rPr>
        <w:t>（具体信息及相关</w:t>
      </w:r>
      <w:proofErr w:type="gramStart"/>
      <w:r w:rsidRPr="005C75D7">
        <w:rPr>
          <w:rFonts w:ascii="黑体" w:eastAsia="黑体" w:hAnsi="黑体" w:cs="黑体" w:hint="eastAsia"/>
          <w:b/>
          <w:kern w:val="0"/>
          <w:szCs w:val="21"/>
        </w:rPr>
        <w:t>规则见</w:t>
      </w:r>
      <w:proofErr w:type="gramEnd"/>
      <w:r w:rsidRPr="005C75D7">
        <w:rPr>
          <w:rFonts w:ascii="黑体" w:eastAsia="黑体" w:hAnsi="黑体" w:cs="黑体" w:hint="eastAsia"/>
          <w:b/>
          <w:kern w:val="0"/>
          <w:szCs w:val="21"/>
        </w:rPr>
        <w:t>七、理财产品到期与终止。）</w:t>
      </w:r>
    </w:p>
    <w:p w14:paraId="758815B1" w14:textId="77B645E2" w:rsidR="00BB3984" w:rsidRPr="005C75D7" w:rsidRDefault="00465A2E" w:rsidP="00BF52B9">
      <w:pPr>
        <w:autoSpaceDE w:val="0"/>
        <w:autoSpaceDN w:val="0"/>
        <w:adjustRightInd w:val="0"/>
        <w:ind w:firstLineChars="200" w:firstLine="422"/>
        <w:jc w:val="left"/>
        <w:rPr>
          <w:rFonts w:ascii="黑体" w:eastAsia="黑体" w:hAnsi="黑体" w:cs="黑体" w:hint="eastAsia"/>
          <w:kern w:val="0"/>
          <w:szCs w:val="21"/>
        </w:rPr>
      </w:pPr>
      <w:r w:rsidRPr="005C75D7">
        <w:rPr>
          <w:rFonts w:ascii="黑体" w:eastAsia="黑体" w:hAnsi="黑体" w:cs="黑体" w:hint="eastAsia"/>
          <w:b/>
          <w:kern w:val="0"/>
          <w:szCs w:val="21"/>
        </w:rPr>
        <w:t>以上风险仅为列举性质，</w:t>
      </w:r>
      <w:r w:rsidR="005E6293" w:rsidRPr="005C75D7">
        <w:rPr>
          <w:rFonts w:ascii="黑体" w:eastAsia="黑体" w:hAnsi="黑体" w:cs="黑体" w:hint="eastAsia"/>
          <w:b/>
          <w:kern w:val="0"/>
          <w:szCs w:val="21"/>
        </w:rPr>
        <w:t>详见产品风险揭示书。</w:t>
      </w:r>
    </w:p>
    <w:p w14:paraId="0A190072" w14:textId="5BE3B80A" w:rsidR="00AA2EAD" w:rsidRPr="005C75D7" w:rsidRDefault="00AA2EAD" w:rsidP="0082694A">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2、综合考虑本产品的投资组合、同类产品过往业绩和风险水平（包括但不限于拟投资市场和资产的风险评估等）等因素，</w:t>
      </w:r>
      <w:r w:rsidRPr="00D36E85">
        <w:rPr>
          <w:rFonts w:ascii="黑体" w:eastAsia="黑体" w:hAnsi="黑体" w:cs="黑体"/>
          <w:b/>
          <w:kern w:val="0"/>
          <w:szCs w:val="21"/>
        </w:rPr>
        <w:t>本产品评级为</w:t>
      </w:r>
      <w:r w:rsidR="00E77A99" w:rsidRPr="00D36E85">
        <w:rPr>
          <w:rFonts w:ascii="黑体" w:eastAsia="黑体" w:hAnsi="黑体" w:cs="黑体"/>
          <w:b/>
          <w:kern w:val="0"/>
          <w:szCs w:val="21"/>
        </w:rPr>
        <w:t>PR2</w:t>
      </w:r>
      <w:r w:rsidRPr="00D36E85">
        <w:rPr>
          <w:rFonts w:ascii="黑体" w:eastAsia="黑体" w:hAnsi="黑体" w:cs="黑体"/>
          <w:b/>
          <w:kern w:val="0"/>
          <w:szCs w:val="21"/>
        </w:rPr>
        <w:t>风险</w:t>
      </w:r>
      <w:r w:rsidRPr="005C75D7">
        <w:rPr>
          <w:rFonts w:ascii="黑体" w:eastAsia="黑体" w:hAnsi="黑体" w:cs="黑体"/>
          <w:kern w:val="0"/>
          <w:szCs w:val="21"/>
        </w:rPr>
        <w:t>（本评级为公司内部评级，仅供参考</w:t>
      </w:r>
      <w:r w:rsidR="00683E70" w:rsidRPr="005C75D7">
        <w:rPr>
          <w:rFonts w:ascii="黑体" w:eastAsia="黑体" w:hAnsi="黑体" w:cs="黑体" w:hint="eastAsia"/>
          <w:kern w:val="0"/>
          <w:szCs w:val="21"/>
        </w:rPr>
        <w:t>，该产品通过代理销售机构渠道销售的，理财产品评级应当以代理销售机构最终披露的评级结果为准</w:t>
      </w:r>
      <w:r w:rsidRPr="005C75D7">
        <w:rPr>
          <w:rFonts w:ascii="黑体" w:eastAsia="黑体" w:hAnsi="黑体" w:cs="黑体" w:hint="eastAsia"/>
          <w:kern w:val="0"/>
          <w:szCs w:val="21"/>
        </w:rPr>
        <w:t>）。</w:t>
      </w:r>
    </w:p>
    <w:p w14:paraId="2D9D0809" w14:textId="77777777" w:rsidR="00BF52B9" w:rsidRPr="005C75D7" w:rsidRDefault="00BF52B9" w:rsidP="00BF52B9">
      <w:pPr>
        <w:autoSpaceDE w:val="0"/>
        <w:autoSpaceDN w:val="0"/>
        <w:adjustRightInd w:val="0"/>
        <w:ind w:firstLineChars="200" w:firstLine="420"/>
        <w:jc w:val="left"/>
        <w:rPr>
          <w:rFonts w:ascii="黑体" w:eastAsia="黑体" w:hAnsi="黑体" w:cs="黑体" w:hint="eastAsia"/>
          <w:kern w:val="0"/>
          <w:szCs w:val="21"/>
        </w:rPr>
      </w:pPr>
    </w:p>
    <w:p w14:paraId="0A5A1762" w14:textId="3992E899" w:rsidR="00716AC6" w:rsidRPr="005C75D7" w:rsidRDefault="00B23C1D" w:rsidP="00716AC6">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四</w:t>
      </w:r>
      <w:r w:rsidR="00716AC6" w:rsidRPr="005C75D7">
        <w:rPr>
          <w:rFonts w:ascii="黑体" w:eastAsia="黑体" w:hAnsi="黑体" w:cs="黑体" w:hint="eastAsia"/>
          <w:b/>
          <w:kern w:val="0"/>
          <w:szCs w:val="21"/>
        </w:rPr>
        <w:t>、产品</w:t>
      </w:r>
      <w:r w:rsidR="00843232" w:rsidRPr="005C75D7">
        <w:rPr>
          <w:rFonts w:ascii="黑体" w:eastAsia="黑体" w:hAnsi="黑体" w:cs="黑体" w:hint="eastAsia"/>
          <w:b/>
          <w:kern w:val="0"/>
          <w:szCs w:val="21"/>
        </w:rPr>
        <w:t>交易相关规则</w:t>
      </w:r>
    </w:p>
    <w:p w14:paraId="64A29F97" w14:textId="6F967523" w:rsidR="009B5618" w:rsidRPr="005C75D7" w:rsidRDefault="009B5618" w:rsidP="00310FD3">
      <w:pPr>
        <w:autoSpaceDE w:val="0"/>
        <w:autoSpaceDN w:val="0"/>
        <w:adjustRightInd w:val="0"/>
        <w:jc w:val="left"/>
        <w:rPr>
          <w:rFonts w:ascii="黑体" w:eastAsia="黑体" w:hAnsi="黑体" w:cs="宋体" w:hint="eastAsia"/>
          <w:kern w:val="0"/>
          <w:szCs w:val="21"/>
        </w:rPr>
      </w:pPr>
      <w:r w:rsidRPr="005C75D7">
        <w:rPr>
          <w:rFonts w:ascii="黑体" w:eastAsia="黑体" w:hAnsi="黑体" w:cs="宋体" w:hint="eastAsia"/>
          <w:kern w:val="0"/>
          <w:szCs w:val="21"/>
        </w:rPr>
        <w:t>（</w:t>
      </w:r>
      <w:r w:rsidR="00843232" w:rsidRPr="005C75D7">
        <w:rPr>
          <w:rFonts w:ascii="黑体" w:eastAsia="黑体" w:hAnsi="黑体" w:cs="宋体" w:hint="eastAsia"/>
          <w:kern w:val="0"/>
          <w:szCs w:val="21"/>
        </w:rPr>
        <w:t>一</w:t>
      </w:r>
      <w:r w:rsidRPr="005C75D7">
        <w:rPr>
          <w:rFonts w:ascii="黑体" w:eastAsia="黑体" w:hAnsi="黑体" w:cs="宋体" w:hint="eastAsia"/>
          <w:kern w:val="0"/>
          <w:szCs w:val="21"/>
        </w:rPr>
        <w:t>）认购</w:t>
      </w:r>
      <w:r w:rsidR="006666CB" w:rsidRPr="005C75D7">
        <w:rPr>
          <w:rFonts w:ascii="黑体" w:eastAsia="黑体" w:hAnsi="黑体" w:cs="宋体" w:hint="eastAsia"/>
          <w:kern w:val="0"/>
          <w:szCs w:val="21"/>
        </w:rPr>
        <w:t>和</w:t>
      </w:r>
      <w:r w:rsidR="006666CB" w:rsidRPr="005C75D7">
        <w:rPr>
          <w:rFonts w:ascii="黑体" w:eastAsia="黑体" w:hAnsi="黑体" w:cs="宋体"/>
          <w:kern w:val="0"/>
          <w:szCs w:val="21"/>
        </w:rPr>
        <w:t>申购</w:t>
      </w:r>
      <w:r w:rsidR="00843232" w:rsidRPr="005C75D7">
        <w:rPr>
          <w:rFonts w:ascii="黑体" w:eastAsia="黑体" w:hAnsi="黑体" w:cs="宋体" w:hint="eastAsia"/>
          <w:kern w:val="0"/>
          <w:szCs w:val="21"/>
        </w:rPr>
        <w:t>相关规则</w:t>
      </w:r>
    </w:p>
    <w:p w14:paraId="6DCCF67E" w14:textId="434F5999" w:rsidR="00DE7E69" w:rsidRPr="00D36E85" w:rsidRDefault="009B5618" w:rsidP="00310FD3">
      <w:pPr>
        <w:autoSpaceDE w:val="0"/>
        <w:autoSpaceDN w:val="0"/>
        <w:adjustRightInd w:val="0"/>
        <w:ind w:firstLineChars="200" w:firstLine="420"/>
        <w:jc w:val="left"/>
        <w:rPr>
          <w:rFonts w:ascii="黑体" w:eastAsia="黑体" w:hAnsi="黑体" w:cs="黑体" w:hint="eastAsia"/>
          <w:b/>
          <w:kern w:val="0"/>
          <w:szCs w:val="21"/>
        </w:rPr>
      </w:pPr>
      <w:r w:rsidRPr="005C75D7">
        <w:rPr>
          <w:rFonts w:ascii="黑体" w:eastAsia="黑体" w:hAnsi="黑体" w:cs="黑体"/>
          <w:kern w:val="0"/>
          <w:szCs w:val="21"/>
        </w:rPr>
        <w:t>1</w:t>
      </w:r>
      <w:r w:rsidR="00EC57A1" w:rsidRPr="005C75D7">
        <w:rPr>
          <w:rFonts w:ascii="黑体" w:eastAsia="黑体" w:hAnsi="黑体" w:cs="黑体" w:hint="eastAsia"/>
          <w:kern w:val="0"/>
          <w:szCs w:val="21"/>
        </w:rPr>
        <w:t>、</w:t>
      </w:r>
      <w:r w:rsidR="00643FED" w:rsidRPr="005C75D7">
        <w:rPr>
          <w:rFonts w:ascii="黑体" w:eastAsia="黑体" w:hAnsi="黑体" w:cs="黑体" w:hint="eastAsia"/>
          <w:kern w:val="0"/>
          <w:szCs w:val="21"/>
        </w:rPr>
        <w:t>产品</w:t>
      </w:r>
      <w:r w:rsidRPr="005C75D7">
        <w:rPr>
          <w:rFonts w:ascii="黑体" w:eastAsia="黑体" w:hAnsi="黑体" w:cs="黑体" w:hint="eastAsia"/>
          <w:kern w:val="0"/>
          <w:szCs w:val="21"/>
        </w:rPr>
        <w:t>募集期内，</w:t>
      </w:r>
      <w:r w:rsidR="00A479CF" w:rsidRPr="005C75D7">
        <w:rPr>
          <w:rFonts w:ascii="黑体" w:eastAsia="黑体" w:hAnsi="黑体" w:cs="黑体" w:hint="eastAsia"/>
          <w:kern w:val="0"/>
          <w:szCs w:val="21"/>
        </w:rPr>
        <w:t>投资者</w:t>
      </w:r>
      <w:r w:rsidR="00D51F15" w:rsidRPr="005C75D7">
        <w:rPr>
          <w:rFonts w:ascii="黑体" w:eastAsia="黑体" w:hAnsi="黑体" w:cs="黑体" w:hint="eastAsia"/>
          <w:kern w:val="0"/>
          <w:szCs w:val="21"/>
        </w:rPr>
        <w:t>可以</w:t>
      </w:r>
      <w:r w:rsidR="00D51F15" w:rsidRPr="005C75D7">
        <w:rPr>
          <w:rFonts w:ascii="黑体" w:eastAsia="黑体" w:hAnsi="黑体" w:cs="黑体"/>
          <w:kern w:val="0"/>
          <w:szCs w:val="21"/>
        </w:rPr>
        <w:t>对本产品进行认购、追加</w:t>
      </w:r>
      <w:r w:rsidR="00643FED" w:rsidRPr="005C75D7">
        <w:rPr>
          <w:rFonts w:ascii="黑体" w:eastAsia="黑体" w:hAnsi="黑体" w:cs="黑体" w:hint="eastAsia"/>
          <w:kern w:val="0"/>
          <w:szCs w:val="21"/>
        </w:rPr>
        <w:t>、</w:t>
      </w:r>
      <w:r w:rsidR="00D51F15" w:rsidRPr="005C75D7">
        <w:rPr>
          <w:rFonts w:ascii="黑体" w:eastAsia="黑体" w:hAnsi="黑体" w:cs="黑体"/>
          <w:kern w:val="0"/>
          <w:szCs w:val="21"/>
        </w:rPr>
        <w:t>撤单</w:t>
      </w:r>
      <w:r w:rsidR="00DE7E69" w:rsidRPr="005C75D7">
        <w:rPr>
          <w:rFonts w:ascii="黑体" w:eastAsia="黑体" w:hAnsi="黑体" w:cs="黑体" w:hint="eastAsia"/>
          <w:kern w:val="0"/>
          <w:szCs w:val="21"/>
        </w:rPr>
        <w:t>，</w:t>
      </w:r>
      <w:r w:rsidR="001E09D3" w:rsidRPr="005C75D7">
        <w:rPr>
          <w:rFonts w:ascii="黑体" w:eastAsia="黑体" w:hAnsi="黑体" w:cs="黑体" w:hint="eastAsia"/>
          <w:kern w:val="0"/>
          <w:szCs w:val="21"/>
        </w:rPr>
        <w:t>销售机构有权在投资者指定账户中对相应资金进行冻结或通过相关支付渠道</w:t>
      </w:r>
      <w:r w:rsidR="00F546B0" w:rsidRPr="005C75D7">
        <w:rPr>
          <w:rFonts w:ascii="黑体" w:eastAsia="黑体" w:hAnsi="黑体" w:cs="黑体"/>
          <w:kern w:val="0"/>
          <w:szCs w:val="21"/>
        </w:rPr>
        <w:t>(</w:t>
      </w:r>
      <w:r w:rsidR="001E09D3" w:rsidRPr="005C75D7">
        <w:rPr>
          <w:rFonts w:ascii="黑体" w:eastAsia="黑体" w:hAnsi="黑体" w:cs="黑体" w:hint="eastAsia"/>
          <w:kern w:val="0"/>
          <w:szCs w:val="21"/>
        </w:rPr>
        <w:t>如有</w:t>
      </w:r>
      <w:r w:rsidR="001E09D3" w:rsidRPr="005C75D7">
        <w:rPr>
          <w:rFonts w:ascii="黑体" w:eastAsia="黑体" w:hAnsi="黑体" w:cs="黑体"/>
          <w:kern w:val="0"/>
          <w:szCs w:val="21"/>
        </w:rPr>
        <w:t>)划转，具体以销售机构实际</w:t>
      </w:r>
      <w:r w:rsidR="001E09D3" w:rsidRPr="005C75D7">
        <w:rPr>
          <w:rFonts w:ascii="黑体" w:eastAsia="黑体" w:hAnsi="黑体" w:cs="黑体" w:hint="eastAsia"/>
          <w:kern w:val="0"/>
          <w:szCs w:val="21"/>
        </w:rPr>
        <w:t>处理为准</w:t>
      </w:r>
      <w:r w:rsidR="00DE7E69" w:rsidRPr="005C75D7">
        <w:rPr>
          <w:rFonts w:ascii="黑体" w:eastAsia="黑体" w:hAnsi="黑体" w:cs="黑体" w:hint="eastAsia"/>
          <w:kern w:val="0"/>
          <w:szCs w:val="21"/>
        </w:rPr>
        <w:t>，产品</w:t>
      </w:r>
      <w:r w:rsidR="00DE7E69" w:rsidRPr="005C75D7">
        <w:rPr>
          <w:rFonts w:ascii="黑体" w:eastAsia="黑体" w:hAnsi="黑体" w:cs="黑体"/>
          <w:kern w:val="0"/>
          <w:szCs w:val="21"/>
        </w:rPr>
        <w:t>管理人将在</w:t>
      </w:r>
      <w:r w:rsidR="00DE7E69" w:rsidRPr="005C75D7">
        <w:rPr>
          <w:rFonts w:ascii="黑体" w:eastAsia="黑体" w:hAnsi="黑体" w:cs="黑体" w:hint="eastAsia"/>
          <w:kern w:val="0"/>
          <w:szCs w:val="21"/>
        </w:rPr>
        <w:t>产品成立日</w:t>
      </w:r>
      <w:r w:rsidR="00DE7E69" w:rsidRPr="005C75D7">
        <w:rPr>
          <w:rFonts w:ascii="黑体" w:eastAsia="黑体" w:hAnsi="黑体" w:cs="黑体"/>
          <w:kern w:val="0"/>
          <w:szCs w:val="21"/>
        </w:rPr>
        <w:t>对</w:t>
      </w:r>
      <w:r w:rsidR="00DE7E69" w:rsidRPr="005C75D7">
        <w:rPr>
          <w:rFonts w:ascii="黑体" w:eastAsia="黑体" w:hAnsi="黑体" w:cs="黑体" w:hint="eastAsia"/>
          <w:kern w:val="0"/>
          <w:szCs w:val="21"/>
        </w:rPr>
        <w:t>募集期</w:t>
      </w:r>
      <w:r w:rsidR="00DE7E69" w:rsidRPr="005C75D7">
        <w:rPr>
          <w:rFonts w:ascii="黑体" w:eastAsia="黑体" w:hAnsi="黑体" w:cs="黑体"/>
          <w:kern w:val="0"/>
          <w:szCs w:val="21"/>
        </w:rPr>
        <w:t>的认购</w:t>
      </w:r>
      <w:r w:rsidR="00DE7E69" w:rsidRPr="005C75D7">
        <w:rPr>
          <w:rFonts w:ascii="黑体" w:eastAsia="黑体" w:hAnsi="黑体" w:cs="黑体" w:hint="eastAsia"/>
          <w:kern w:val="0"/>
          <w:szCs w:val="21"/>
        </w:rPr>
        <w:t>及</w:t>
      </w:r>
      <w:r w:rsidR="00DE7E69" w:rsidRPr="005C75D7">
        <w:rPr>
          <w:rFonts w:ascii="黑体" w:eastAsia="黑体" w:hAnsi="黑体" w:cs="黑体"/>
          <w:kern w:val="0"/>
          <w:szCs w:val="21"/>
        </w:rPr>
        <w:t>追加</w:t>
      </w:r>
      <w:r w:rsidR="00DE7E69" w:rsidRPr="005C75D7">
        <w:rPr>
          <w:rFonts w:ascii="黑体" w:eastAsia="黑体" w:hAnsi="黑体" w:cs="黑体" w:hint="eastAsia"/>
          <w:kern w:val="0"/>
          <w:szCs w:val="21"/>
        </w:rPr>
        <w:t>申请进行</w:t>
      </w:r>
      <w:bookmarkStart w:id="12" w:name="_Hlk33019208"/>
      <w:r w:rsidR="00DE7E69" w:rsidRPr="005C75D7">
        <w:rPr>
          <w:rFonts w:ascii="黑体" w:eastAsia="黑体" w:hAnsi="黑体" w:cs="黑体" w:hint="eastAsia"/>
          <w:kern w:val="0"/>
          <w:szCs w:val="21"/>
        </w:rPr>
        <w:t>确认和划款</w:t>
      </w:r>
      <w:bookmarkEnd w:id="12"/>
      <w:r w:rsidR="00DE7E69" w:rsidRPr="005C75D7">
        <w:rPr>
          <w:rFonts w:ascii="黑体" w:eastAsia="黑体" w:hAnsi="黑体" w:cs="黑体" w:hint="eastAsia"/>
          <w:kern w:val="0"/>
          <w:szCs w:val="21"/>
        </w:rPr>
        <w:t>。</w:t>
      </w:r>
      <w:r w:rsidR="00CC22D8" w:rsidRPr="00D36E85">
        <w:rPr>
          <w:rFonts w:ascii="黑体" w:eastAsia="黑体" w:hAnsi="黑体" w:cs="黑体" w:hint="eastAsia"/>
          <w:b/>
          <w:kern w:val="0"/>
          <w:szCs w:val="21"/>
        </w:rPr>
        <w:t>募集期内管理人不向投资者认购款项计付利息，销售机构是否计付利息以销售机构为准。</w:t>
      </w:r>
    </w:p>
    <w:p w14:paraId="706679C1" w14:textId="254FCD5E" w:rsidR="009B5618" w:rsidRPr="00D36E85" w:rsidRDefault="00643FED" w:rsidP="00310FD3">
      <w:pPr>
        <w:autoSpaceDE w:val="0"/>
        <w:autoSpaceDN w:val="0"/>
        <w:adjustRightInd w:val="0"/>
        <w:ind w:firstLineChars="200" w:firstLine="422"/>
        <w:jc w:val="left"/>
        <w:rPr>
          <w:rFonts w:ascii="黑体" w:eastAsia="黑体" w:hAnsi="黑体" w:cs="黑体" w:hint="eastAsia"/>
          <w:b/>
          <w:kern w:val="0"/>
          <w:szCs w:val="21"/>
        </w:rPr>
      </w:pPr>
      <w:r w:rsidRPr="00D36E85" w:rsidDel="002F7917">
        <w:rPr>
          <w:rFonts w:ascii="黑体" w:eastAsia="黑体" w:hAnsi="黑体" w:cs="黑体" w:hint="eastAsia"/>
          <w:b/>
          <w:kern w:val="0"/>
          <w:szCs w:val="21"/>
        </w:rPr>
        <w:t>产品募集</w:t>
      </w:r>
      <w:proofErr w:type="gramStart"/>
      <w:r w:rsidRPr="00D36E85" w:rsidDel="002F7917">
        <w:rPr>
          <w:rFonts w:ascii="黑体" w:eastAsia="黑体" w:hAnsi="黑体" w:cs="黑体" w:hint="eastAsia"/>
          <w:b/>
          <w:kern w:val="0"/>
          <w:szCs w:val="21"/>
        </w:rPr>
        <w:t>期单位</w:t>
      </w:r>
      <w:proofErr w:type="gramEnd"/>
      <w:r w:rsidRPr="00D36E85" w:rsidDel="002F7917">
        <w:rPr>
          <w:rFonts w:ascii="黑体" w:eastAsia="黑体" w:hAnsi="黑体" w:cs="黑体" w:hint="eastAsia"/>
          <w:b/>
          <w:kern w:val="0"/>
          <w:szCs w:val="21"/>
        </w:rPr>
        <w:t>净值为</w:t>
      </w:r>
      <w:r w:rsidRPr="00D36E85" w:rsidDel="002F7917">
        <w:rPr>
          <w:rFonts w:ascii="黑体" w:eastAsia="黑体" w:hAnsi="黑体" w:cs="黑体"/>
          <w:b/>
          <w:kern w:val="0"/>
          <w:szCs w:val="21"/>
        </w:rPr>
        <w:t>1元，募集期认购价格采用募集</w:t>
      </w:r>
      <w:proofErr w:type="gramStart"/>
      <w:r w:rsidRPr="00D36E85" w:rsidDel="002F7917">
        <w:rPr>
          <w:rFonts w:ascii="黑体" w:eastAsia="黑体" w:hAnsi="黑体" w:cs="黑体"/>
          <w:b/>
          <w:kern w:val="0"/>
          <w:szCs w:val="21"/>
        </w:rPr>
        <w:t>期单位</w:t>
      </w:r>
      <w:proofErr w:type="gramEnd"/>
      <w:r w:rsidRPr="00D36E85" w:rsidDel="002F7917">
        <w:rPr>
          <w:rFonts w:ascii="黑体" w:eastAsia="黑体" w:hAnsi="黑体" w:cs="黑体"/>
          <w:b/>
          <w:kern w:val="0"/>
          <w:szCs w:val="21"/>
        </w:rPr>
        <w:t>净值</w:t>
      </w:r>
      <w:r w:rsidR="00EA1BDC" w:rsidRPr="00D36E85">
        <w:rPr>
          <w:rFonts w:ascii="黑体" w:eastAsia="黑体" w:hAnsi="黑体" w:cs="黑体"/>
          <w:b/>
          <w:kern w:val="0"/>
          <w:szCs w:val="21"/>
        </w:rPr>
        <w:t>。</w:t>
      </w:r>
    </w:p>
    <w:p w14:paraId="34B344C0" w14:textId="7651FCB2" w:rsidR="00B82A2B" w:rsidRPr="005C75D7" w:rsidRDefault="00643FED" w:rsidP="00B82A2B">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2、</w:t>
      </w:r>
      <w:r w:rsidR="005810BE" w:rsidRPr="005C75D7">
        <w:rPr>
          <w:rFonts w:ascii="黑体" w:eastAsia="黑体" w:hAnsi="黑体" w:cs="黑体" w:hint="eastAsia"/>
          <w:kern w:val="0"/>
          <w:szCs w:val="21"/>
        </w:rPr>
        <w:t>产品存续期间</w:t>
      </w:r>
      <w:r w:rsidR="00B82A2B" w:rsidRPr="005C75D7">
        <w:rPr>
          <w:rFonts w:ascii="黑体" w:eastAsia="黑体" w:hAnsi="黑体" w:cs="黑体" w:hint="eastAsia"/>
          <w:kern w:val="0"/>
          <w:szCs w:val="21"/>
        </w:rPr>
        <w:t>，</w:t>
      </w:r>
      <w:r w:rsidR="00B82A2B" w:rsidRPr="005C75D7">
        <w:rPr>
          <w:rFonts w:ascii="黑体" w:eastAsia="黑体" w:hAnsi="黑体" w:cs="黑体" w:hint="eastAsia"/>
          <w:color w:val="000000" w:themeColor="text1"/>
          <w:kern w:val="0"/>
          <w:szCs w:val="21"/>
        </w:rPr>
        <w:t>投资者可以对</w:t>
      </w:r>
      <w:r w:rsidR="00B82A2B" w:rsidRPr="005C75D7">
        <w:rPr>
          <w:rFonts w:ascii="黑体" w:eastAsia="黑体" w:hAnsi="黑体" w:cs="黑体" w:hint="eastAsia"/>
          <w:kern w:val="0"/>
          <w:szCs w:val="21"/>
        </w:rPr>
        <w:t>本产品</w:t>
      </w:r>
      <w:r w:rsidR="00B82A2B" w:rsidRPr="005C75D7">
        <w:rPr>
          <w:rFonts w:ascii="黑体" w:eastAsia="黑体" w:hAnsi="黑体" w:cs="黑体"/>
          <w:kern w:val="0"/>
          <w:szCs w:val="21"/>
        </w:rPr>
        <w:t>进行申购、追加、撤单</w:t>
      </w:r>
      <w:r w:rsidR="00B82A2B" w:rsidRPr="005C75D7">
        <w:rPr>
          <w:rFonts w:ascii="黑体" w:eastAsia="黑体" w:hAnsi="黑体" w:cs="黑体" w:hint="eastAsia"/>
          <w:kern w:val="0"/>
          <w:szCs w:val="21"/>
        </w:rPr>
        <w:t>，销售机构有权在投资者指定账户中对相应资金进行冻结或通过相关支付渠道</w:t>
      </w:r>
      <w:r w:rsidR="00B82A2B" w:rsidRPr="005C75D7">
        <w:rPr>
          <w:rFonts w:ascii="黑体" w:eastAsia="黑体" w:hAnsi="黑体" w:cs="黑体"/>
          <w:kern w:val="0"/>
          <w:szCs w:val="21"/>
        </w:rPr>
        <w:t>(如有)划转，具体以销售机构实际处理为准，产品管理人将在申购受理日对上述申购及追加申请进行处理，投资者实际申购、追加申购金额以产品管理人确认的金额为准，投资者的申购、追加申购金额将于申购确认日内划款。产品申购交易时间规则如下：</w:t>
      </w:r>
    </w:p>
    <w:tbl>
      <w:tblPr>
        <w:tblStyle w:val="a3"/>
        <w:tblW w:w="0" w:type="auto"/>
        <w:tblLook w:val="04A0" w:firstRow="1" w:lastRow="0" w:firstColumn="1" w:lastColumn="0" w:noHBand="0" w:noVBand="1"/>
      </w:tblPr>
      <w:tblGrid>
        <w:gridCol w:w="2765"/>
        <w:gridCol w:w="2765"/>
        <w:gridCol w:w="2766"/>
      </w:tblGrid>
      <w:tr w:rsidR="00B82A2B" w:rsidRPr="005C75D7" w14:paraId="0887CBD2" w14:textId="77777777" w:rsidTr="001F101E">
        <w:tc>
          <w:tcPr>
            <w:tcW w:w="2765" w:type="dxa"/>
            <w:vAlign w:val="center"/>
          </w:tcPr>
          <w:p w14:paraId="5C614FFE" w14:textId="77777777" w:rsidR="00B82A2B" w:rsidRPr="005C75D7" w:rsidRDefault="00B82A2B" w:rsidP="001F101E">
            <w:pPr>
              <w:autoSpaceDE w:val="0"/>
              <w:autoSpaceDN w:val="0"/>
              <w:adjustRightInd w:val="0"/>
              <w:jc w:val="center"/>
              <w:rPr>
                <w:rFonts w:ascii="黑体" w:eastAsia="黑体" w:hAnsi="黑体" w:cs="黑体" w:hint="eastAsia"/>
                <w:b/>
                <w:kern w:val="0"/>
                <w:szCs w:val="21"/>
              </w:rPr>
            </w:pPr>
            <w:r w:rsidRPr="005C75D7">
              <w:rPr>
                <w:rFonts w:ascii="黑体" w:eastAsia="黑体" w:hAnsi="黑体" w:cs="黑体" w:hint="eastAsia"/>
                <w:b/>
                <w:kern w:val="0"/>
                <w:szCs w:val="21"/>
              </w:rPr>
              <w:t>申购发起时间</w:t>
            </w:r>
          </w:p>
        </w:tc>
        <w:tc>
          <w:tcPr>
            <w:tcW w:w="2765" w:type="dxa"/>
            <w:vAlign w:val="center"/>
          </w:tcPr>
          <w:p w14:paraId="1C469FBD" w14:textId="77777777" w:rsidR="00B82A2B" w:rsidRPr="005C75D7" w:rsidRDefault="00B82A2B" w:rsidP="001F101E">
            <w:pPr>
              <w:autoSpaceDE w:val="0"/>
              <w:autoSpaceDN w:val="0"/>
              <w:adjustRightInd w:val="0"/>
              <w:jc w:val="center"/>
              <w:rPr>
                <w:rFonts w:ascii="黑体" w:eastAsia="黑体" w:hAnsi="黑体" w:cs="黑体" w:hint="eastAsia"/>
                <w:b/>
                <w:kern w:val="0"/>
                <w:szCs w:val="21"/>
              </w:rPr>
            </w:pPr>
            <w:r w:rsidRPr="005C75D7">
              <w:rPr>
                <w:rFonts w:ascii="黑体" w:eastAsia="黑体" w:hAnsi="黑体" w:cs="黑体" w:hint="eastAsia"/>
                <w:b/>
                <w:kern w:val="0"/>
                <w:szCs w:val="21"/>
              </w:rPr>
              <w:t>申购受理日</w:t>
            </w:r>
          </w:p>
        </w:tc>
        <w:tc>
          <w:tcPr>
            <w:tcW w:w="2766" w:type="dxa"/>
            <w:vAlign w:val="center"/>
          </w:tcPr>
          <w:p w14:paraId="5C6ACEAE" w14:textId="77777777" w:rsidR="00B82A2B" w:rsidRPr="005C75D7" w:rsidRDefault="00B82A2B" w:rsidP="001F101E">
            <w:pPr>
              <w:autoSpaceDE w:val="0"/>
              <w:autoSpaceDN w:val="0"/>
              <w:adjustRightInd w:val="0"/>
              <w:jc w:val="center"/>
              <w:rPr>
                <w:rFonts w:ascii="黑体" w:eastAsia="黑体" w:hAnsi="黑体" w:cs="黑体" w:hint="eastAsia"/>
                <w:b/>
                <w:kern w:val="0"/>
                <w:szCs w:val="21"/>
              </w:rPr>
            </w:pPr>
            <w:r w:rsidRPr="005C75D7">
              <w:rPr>
                <w:rFonts w:ascii="黑体" w:eastAsia="黑体" w:hAnsi="黑体" w:cs="黑体" w:hint="eastAsia"/>
                <w:b/>
                <w:kern w:val="0"/>
                <w:szCs w:val="21"/>
              </w:rPr>
              <w:t>申购确认日</w:t>
            </w:r>
          </w:p>
        </w:tc>
      </w:tr>
      <w:tr w:rsidR="00B82A2B" w:rsidRPr="005C75D7" w14:paraId="5E47358F" w14:textId="77777777" w:rsidTr="001F101E">
        <w:tc>
          <w:tcPr>
            <w:tcW w:w="2765" w:type="dxa"/>
            <w:vAlign w:val="center"/>
          </w:tcPr>
          <w:p w14:paraId="5CA2EC43" w14:textId="0BA4B191" w:rsidR="00B82A2B" w:rsidRPr="005C75D7" w:rsidRDefault="00B82A2B" w:rsidP="001F101E">
            <w:pPr>
              <w:autoSpaceDE w:val="0"/>
              <w:autoSpaceDN w:val="0"/>
              <w:adjustRightInd w:val="0"/>
              <w:jc w:val="center"/>
              <w:rPr>
                <w:rFonts w:ascii="黑体" w:eastAsia="黑体" w:hAnsi="黑体" w:cs="黑体" w:hint="eastAsia"/>
                <w:kern w:val="0"/>
                <w:szCs w:val="21"/>
              </w:rPr>
            </w:pPr>
            <w:r w:rsidRPr="005C75D7">
              <w:rPr>
                <w:rFonts w:ascii="黑体" w:eastAsia="黑体" w:hAnsi="黑体" w:cs="黑体" w:hint="eastAsia"/>
                <w:kern w:val="0"/>
                <w:szCs w:val="21"/>
              </w:rPr>
              <w:t>每个</w:t>
            </w:r>
            <w:r w:rsidR="005B0431" w:rsidRPr="005C75D7">
              <w:rPr>
                <w:rFonts w:ascii="黑体" w:eastAsia="黑体" w:hAnsi="黑体" w:cs="黑体" w:hint="eastAsia"/>
                <w:kern w:val="0"/>
                <w:szCs w:val="21"/>
              </w:rPr>
              <w:t>工作日</w:t>
            </w:r>
            <w:r w:rsidRPr="005C75D7">
              <w:rPr>
                <w:rFonts w:ascii="黑体" w:eastAsia="黑体" w:hAnsi="黑体" w:cs="黑体"/>
                <w:kern w:val="0"/>
                <w:szCs w:val="21"/>
              </w:rPr>
              <w:t>0:00-16:00</w:t>
            </w:r>
          </w:p>
        </w:tc>
        <w:tc>
          <w:tcPr>
            <w:tcW w:w="2765" w:type="dxa"/>
            <w:vAlign w:val="center"/>
          </w:tcPr>
          <w:p w14:paraId="714EB049" w14:textId="77777777" w:rsidR="00B82A2B" w:rsidRPr="005C75D7" w:rsidRDefault="00B82A2B" w:rsidP="001F101E">
            <w:pPr>
              <w:autoSpaceDE w:val="0"/>
              <w:autoSpaceDN w:val="0"/>
              <w:adjustRightInd w:val="0"/>
              <w:jc w:val="center"/>
              <w:rPr>
                <w:rFonts w:ascii="黑体" w:eastAsia="黑体" w:hAnsi="黑体" w:cs="黑体" w:hint="eastAsia"/>
                <w:kern w:val="0"/>
                <w:szCs w:val="21"/>
              </w:rPr>
            </w:pPr>
            <w:r w:rsidRPr="005C75D7">
              <w:rPr>
                <w:rFonts w:ascii="黑体" w:eastAsia="黑体" w:hAnsi="黑体" w:cs="黑体" w:hint="eastAsia"/>
                <w:kern w:val="0"/>
                <w:szCs w:val="21"/>
              </w:rPr>
              <w:t>发起当日</w:t>
            </w:r>
          </w:p>
        </w:tc>
        <w:tc>
          <w:tcPr>
            <w:tcW w:w="2766" w:type="dxa"/>
            <w:vAlign w:val="center"/>
          </w:tcPr>
          <w:p w14:paraId="72CDDA93" w14:textId="483CC81D" w:rsidR="00B82A2B" w:rsidRPr="005C75D7" w:rsidRDefault="00B82A2B" w:rsidP="001F101E">
            <w:pPr>
              <w:autoSpaceDE w:val="0"/>
              <w:autoSpaceDN w:val="0"/>
              <w:adjustRightInd w:val="0"/>
              <w:jc w:val="center"/>
              <w:rPr>
                <w:rFonts w:ascii="黑体" w:eastAsia="黑体" w:hAnsi="黑体" w:cs="黑体" w:hint="eastAsia"/>
                <w:kern w:val="0"/>
                <w:szCs w:val="21"/>
              </w:rPr>
            </w:pPr>
            <w:r w:rsidRPr="005C75D7">
              <w:rPr>
                <w:rFonts w:ascii="黑体" w:eastAsia="黑体" w:hAnsi="黑体" w:cs="黑体" w:hint="eastAsia"/>
                <w:kern w:val="0"/>
                <w:szCs w:val="21"/>
              </w:rPr>
              <w:t>受理日下</w:t>
            </w:r>
            <w:proofErr w:type="gramStart"/>
            <w:r w:rsidRPr="005C75D7">
              <w:rPr>
                <w:rFonts w:ascii="黑体" w:eastAsia="黑体" w:hAnsi="黑体" w:cs="黑体" w:hint="eastAsia"/>
                <w:kern w:val="0"/>
                <w:szCs w:val="21"/>
              </w:rPr>
              <w:t>一</w:t>
            </w:r>
            <w:proofErr w:type="gramEnd"/>
            <w:r w:rsidR="005B0431" w:rsidRPr="005C75D7">
              <w:rPr>
                <w:rFonts w:ascii="黑体" w:eastAsia="黑体" w:hAnsi="黑体" w:cs="黑体" w:hint="eastAsia"/>
                <w:kern w:val="0"/>
                <w:szCs w:val="21"/>
              </w:rPr>
              <w:t>工作日</w:t>
            </w:r>
          </w:p>
        </w:tc>
      </w:tr>
      <w:tr w:rsidR="00B82A2B" w:rsidRPr="005C75D7" w14:paraId="66E69584" w14:textId="77777777" w:rsidTr="001F101E">
        <w:trPr>
          <w:trHeight w:val="187"/>
        </w:trPr>
        <w:tc>
          <w:tcPr>
            <w:tcW w:w="2765" w:type="dxa"/>
            <w:vAlign w:val="center"/>
          </w:tcPr>
          <w:p w14:paraId="6CDE8809" w14:textId="5ED5E277" w:rsidR="00B82A2B" w:rsidRPr="005C75D7" w:rsidRDefault="00B82A2B" w:rsidP="001F101E">
            <w:pPr>
              <w:autoSpaceDE w:val="0"/>
              <w:autoSpaceDN w:val="0"/>
              <w:adjustRightInd w:val="0"/>
              <w:jc w:val="center"/>
              <w:rPr>
                <w:rFonts w:ascii="黑体" w:eastAsia="黑体" w:hAnsi="黑体" w:cs="黑体" w:hint="eastAsia"/>
                <w:kern w:val="0"/>
                <w:szCs w:val="21"/>
              </w:rPr>
            </w:pPr>
            <w:r w:rsidRPr="005C75D7">
              <w:rPr>
                <w:rFonts w:ascii="黑体" w:eastAsia="黑体" w:hAnsi="黑体" w:cs="黑体" w:hint="eastAsia"/>
                <w:kern w:val="0"/>
                <w:szCs w:val="21"/>
              </w:rPr>
              <w:t>每个</w:t>
            </w:r>
            <w:r w:rsidR="005B0431" w:rsidRPr="005C75D7">
              <w:rPr>
                <w:rFonts w:ascii="黑体" w:eastAsia="黑体" w:hAnsi="黑体" w:cs="黑体" w:hint="eastAsia"/>
                <w:kern w:val="0"/>
                <w:szCs w:val="21"/>
              </w:rPr>
              <w:t>工作日</w:t>
            </w:r>
            <w:r w:rsidRPr="005C75D7">
              <w:rPr>
                <w:rFonts w:ascii="黑体" w:eastAsia="黑体" w:hAnsi="黑体" w:cs="黑体"/>
                <w:kern w:val="0"/>
                <w:szCs w:val="21"/>
              </w:rPr>
              <w:t>16:00-24:00</w:t>
            </w:r>
          </w:p>
        </w:tc>
        <w:tc>
          <w:tcPr>
            <w:tcW w:w="2765" w:type="dxa"/>
            <w:vAlign w:val="center"/>
          </w:tcPr>
          <w:p w14:paraId="3015C059" w14:textId="4E5DD894" w:rsidR="00B82A2B" w:rsidRPr="005C75D7" w:rsidRDefault="00B82A2B" w:rsidP="001F101E">
            <w:pPr>
              <w:autoSpaceDE w:val="0"/>
              <w:autoSpaceDN w:val="0"/>
              <w:adjustRightInd w:val="0"/>
              <w:jc w:val="center"/>
              <w:rPr>
                <w:rFonts w:ascii="黑体" w:eastAsia="黑体" w:hAnsi="黑体" w:cs="黑体" w:hint="eastAsia"/>
                <w:kern w:val="0"/>
                <w:szCs w:val="21"/>
              </w:rPr>
            </w:pPr>
            <w:r w:rsidRPr="005C75D7">
              <w:rPr>
                <w:rFonts w:ascii="黑体" w:eastAsia="黑体" w:hAnsi="黑体" w:cs="黑体" w:hint="eastAsia"/>
                <w:kern w:val="0"/>
                <w:szCs w:val="21"/>
              </w:rPr>
              <w:t>发起日下</w:t>
            </w:r>
            <w:proofErr w:type="gramStart"/>
            <w:r w:rsidRPr="005C75D7">
              <w:rPr>
                <w:rFonts w:ascii="黑体" w:eastAsia="黑体" w:hAnsi="黑体" w:cs="黑体" w:hint="eastAsia"/>
                <w:kern w:val="0"/>
                <w:szCs w:val="21"/>
              </w:rPr>
              <w:t>一</w:t>
            </w:r>
            <w:proofErr w:type="gramEnd"/>
            <w:r w:rsidR="005B0431" w:rsidRPr="005C75D7">
              <w:rPr>
                <w:rFonts w:ascii="黑体" w:eastAsia="黑体" w:hAnsi="黑体" w:cs="黑体" w:hint="eastAsia"/>
                <w:kern w:val="0"/>
                <w:szCs w:val="21"/>
              </w:rPr>
              <w:t>工作日</w:t>
            </w:r>
          </w:p>
        </w:tc>
        <w:tc>
          <w:tcPr>
            <w:tcW w:w="2766" w:type="dxa"/>
            <w:vAlign w:val="center"/>
          </w:tcPr>
          <w:p w14:paraId="4D80F291" w14:textId="014A8E72" w:rsidR="00B82A2B" w:rsidRPr="005C75D7" w:rsidRDefault="00B82A2B" w:rsidP="001F101E">
            <w:pPr>
              <w:autoSpaceDE w:val="0"/>
              <w:autoSpaceDN w:val="0"/>
              <w:adjustRightInd w:val="0"/>
              <w:jc w:val="center"/>
              <w:rPr>
                <w:rFonts w:ascii="黑体" w:eastAsia="黑体" w:hAnsi="黑体" w:cs="黑体" w:hint="eastAsia"/>
                <w:kern w:val="0"/>
                <w:szCs w:val="21"/>
              </w:rPr>
            </w:pPr>
            <w:r w:rsidRPr="005C75D7">
              <w:rPr>
                <w:rFonts w:ascii="黑体" w:eastAsia="黑体" w:hAnsi="黑体" w:cs="黑体" w:hint="eastAsia"/>
                <w:kern w:val="0"/>
                <w:szCs w:val="21"/>
              </w:rPr>
              <w:t>受理日下</w:t>
            </w:r>
            <w:proofErr w:type="gramStart"/>
            <w:r w:rsidRPr="005C75D7">
              <w:rPr>
                <w:rFonts w:ascii="黑体" w:eastAsia="黑体" w:hAnsi="黑体" w:cs="黑体" w:hint="eastAsia"/>
                <w:kern w:val="0"/>
                <w:szCs w:val="21"/>
              </w:rPr>
              <w:t>一</w:t>
            </w:r>
            <w:proofErr w:type="gramEnd"/>
            <w:r w:rsidR="005B0431" w:rsidRPr="005C75D7">
              <w:rPr>
                <w:rFonts w:ascii="黑体" w:eastAsia="黑体" w:hAnsi="黑体" w:cs="黑体" w:hint="eastAsia"/>
                <w:kern w:val="0"/>
                <w:szCs w:val="21"/>
              </w:rPr>
              <w:t>工作日</w:t>
            </w:r>
          </w:p>
        </w:tc>
      </w:tr>
      <w:tr w:rsidR="00B82A2B" w:rsidRPr="005C75D7" w14:paraId="44CAFABF" w14:textId="77777777" w:rsidTr="001F101E">
        <w:trPr>
          <w:trHeight w:val="187"/>
        </w:trPr>
        <w:tc>
          <w:tcPr>
            <w:tcW w:w="2765" w:type="dxa"/>
            <w:vAlign w:val="center"/>
          </w:tcPr>
          <w:p w14:paraId="3702D7EC" w14:textId="24475560" w:rsidR="00B82A2B" w:rsidRPr="005C75D7" w:rsidRDefault="00B82A2B" w:rsidP="001F101E">
            <w:pPr>
              <w:autoSpaceDE w:val="0"/>
              <w:autoSpaceDN w:val="0"/>
              <w:adjustRightInd w:val="0"/>
              <w:jc w:val="center"/>
              <w:rPr>
                <w:rFonts w:ascii="黑体" w:eastAsia="黑体" w:hAnsi="黑体" w:cs="黑体" w:hint="eastAsia"/>
                <w:kern w:val="0"/>
                <w:szCs w:val="21"/>
              </w:rPr>
            </w:pPr>
            <w:r w:rsidRPr="005C75D7">
              <w:rPr>
                <w:rFonts w:ascii="黑体" w:eastAsia="黑体" w:hAnsi="黑体" w:cs="黑体" w:hint="eastAsia"/>
                <w:kern w:val="0"/>
                <w:szCs w:val="21"/>
              </w:rPr>
              <w:t>非</w:t>
            </w:r>
            <w:r w:rsidR="005B0431" w:rsidRPr="005C75D7">
              <w:rPr>
                <w:rFonts w:ascii="黑体" w:eastAsia="黑体" w:hAnsi="黑体" w:cs="黑体" w:hint="eastAsia"/>
                <w:kern w:val="0"/>
                <w:szCs w:val="21"/>
              </w:rPr>
              <w:t>工作日</w:t>
            </w:r>
            <w:r w:rsidRPr="005C75D7">
              <w:rPr>
                <w:rFonts w:ascii="黑体" w:eastAsia="黑体" w:hAnsi="黑体" w:cs="黑体"/>
                <w:kern w:val="0"/>
                <w:szCs w:val="21"/>
              </w:rPr>
              <w:t>0:00-24:00</w:t>
            </w:r>
          </w:p>
        </w:tc>
        <w:tc>
          <w:tcPr>
            <w:tcW w:w="2765" w:type="dxa"/>
            <w:vAlign w:val="center"/>
          </w:tcPr>
          <w:p w14:paraId="032252F4" w14:textId="5FA312ED" w:rsidR="00B82A2B" w:rsidRPr="005C75D7" w:rsidRDefault="00B82A2B" w:rsidP="001F101E">
            <w:pPr>
              <w:autoSpaceDE w:val="0"/>
              <w:autoSpaceDN w:val="0"/>
              <w:adjustRightInd w:val="0"/>
              <w:jc w:val="center"/>
              <w:rPr>
                <w:rFonts w:ascii="黑体" w:eastAsia="黑体" w:hAnsi="黑体" w:cs="黑体" w:hint="eastAsia"/>
                <w:kern w:val="0"/>
                <w:szCs w:val="21"/>
              </w:rPr>
            </w:pPr>
            <w:r w:rsidRPr="005C75D7">
              <w:rPr>
                <w:rFonts w:ascii="黑体" w:eastAsia="黑体" w:hAnsi="黑体" w:cs="黑体" w:hint="eastAsia"/>
                <w:kern w:val="0"/>
                <w:szCs w:val="21"/>
              </w:rPr>
              <w:t>发起日下</w:t>
            </w:r>
            <w:proofErr w:type="gramStart"/>
            <w:r w:rsidRPr="005C75D7">
              <w:rPr>
                <w:rFonts w:ascii="黑体" w:eastAsia="黑体" w:hAnsi="黑体" w:cs="黑体" w:hint="eastAsia"/>
                <w:kern w:val="0"/>
                <w:szCs w:val="21"/>
              </w:rPr>
              <w:t>一</w:t>
            </w:r>
            <w:proofErr w:type="gramEnd"/>
            <w:r w:rsidR="005B0431" w:rsidRPr="005C75D7">
              <w:rPr>
                <w:rFonts w:ascii="黑体" w:eastAsia="黑体" w:hAnsi="黑体" w:cs="黑体" w:hint="eastAsia"/>
                <w:kern w:val="0"/>
                <w:szCs w:val="21"/>
              </w:rPr>
              <w:t>工作日</w:t>
            </w:r>
          </w:p>
        </w:tc>
        <w:tc>
          <w:tcPr>
            <w:tcW w:w="2766" w:type="dxa"/>
            <w:vAlign w:val="center"/>
          </w:tcPr>
          <w:p w14:paraId="56D5026D" w14:textId="0E19E548" w:rsidR="00B82A2B" w:rsidRPr="005C75D7" w:rsidRDefault="00B82A2B" w:rsidP="001F101E">
            <w:pPr>
              <w:autoSpaceDE w:val="0"/>
              <w:autoSpaceDN w:val="0"/>
              <w:adjustRightInd w:val="0"/>
              <w:jc w:val="center"/>
              <w:rPr>
                <w:rFonts w:ascii="黑体" w:eastAsia="黑体" w:hAnsi="黑体" w:cs="黑体" w:hint="eastAsia"/>
                <w:kern w:val="0"/>
                <w:szCs w:val="21"/>
              </w:rPr>
            </w:pPr>
            <w:r w:rsidRPr="005C75D7">
              <w:rPr>
                <w:rFonts w:ascii="黑体" w:eastAsia="黑体" w:hAnsi="黑体" w:cs="黑体" w:hint="eastAsia"/>
                <w:kern w:val="0"/>
                <w:szCs w:val="21"/>
              </w:rPr>
              <w:t>受理日下</w:t>
            </w:r>
            <w:proofErr w:type="gramStart"/>
            <w:r w:rsidRPr="005C75D7">
              <w:rPr>
                <w:rFonts w:ascii="黑体" w:eastAsia="黑体" w:hAnsi="黑体" w:cs="黑体" w:hint="eastAsia"/>
                <w:kern w:val="0"/>
                <w:szCs w:val="21"/>
              </w:rPr>
              <w:t>一</w:t>
            </w:r>
            <w:proofErr w:type="gramEnd"/>
            <w:r w:rsidR="005B0431" w:rsidRPr="005C75D7">
              <w:rPr>
                <w:rFonts w:ascii="黑体" w:eastAsia="黑体" w:hAnsi="黑体" w:cs="黑体" w:hint="eastAsia"/>
                <w:kern w:val="0"/>
                <w:szCs w:val="21"/>
              </w:rPr>
              <w:t>工作日</w:t>
            </w:r>
          </w:p>
        </w:tc>
      </w:tr>
    </w:tbl>
    <w:p w14:paraId="3A02587D" w14:textId="77777777" w:rsidR="00B82A2B" w:rsidRPr="005C75D7" w:rsidRDefault="00B82A2B" w:rsidP="00B82A2B">
      <w:pPr>
        <w:autoSpaceDE w:val="0"/>
        <w:autoSpaceDN w:val="0"/>
        <w:adjustRightInd w:val="0"/>
        <w:ind w:firstLineChars="200" w:firstLine="422"/>
        <w:jc w:val="left"/>
        <w:rPr>
          <w:rFonts w:ascii="黑体" w:eastAsia="黑体" w:hAnsi="黑体" w:cs="黑体" w:hint="eastAsia"/>
          <w:kern w:val="0"/>
          <w:szCs w:val="21"/>
        </w:rPr>
      </w:pPr>
      <w:r w:rsidRPr="005C75D7">
        <w:rPr>
          <w:rFonts w:ascii="黑体" w:eastAsia="黑体" w:hAnsi="黑体" w:cs="黑体" w:hint="eastAsia"/>
          <w:b/>
          <w:kern w:val="0"/>
          <w:szCs w:val="21"/>
        </w:rPr>
        <w:t>具体申购确认时间以销售机构展示为准。</w:t>
      </w:r>
    </w:p>
    <w:p w14:paraId="32F4E13C" w14:textId="21E2CE05" w:rsidR="00643FED" w:rsidRPr="00D36E85" w:rsidRDefault="00B82A2B" w:rsidP="000F00C2">
      <w:pPr>
        <w:autoSpaceDE w:val="0"/>
        <w:autoSpaceDN w:val="0"/>
        <w:adjustRightInd w:val="0"/>
        <w:ind w:firstLineChars="200" w:firstLine="422"/>
        <w:jc w:val="left"/>
        <w:rPr>
          <w:rFonts w:ascii="黑体" w:eastAsia="黑体" w:hAnsi="黑体" w:cs="黑体" w:hint="eastAsia"/>
          <w:b/>
          <w:kern w:val="0"/>
          <w:szCs w:val="21"/>
        </w:rPr>
      </w:pPr>
      <w:r w:rsidRPr="00D36E85">
        <w:rPr>
          <w:rFonts w:ascii="黑体" w:eastAsia="黑体" w:hAnsi="黑体" w:cs="黑体" w:hint="eastAsia"/>
          <w:b/>
          <w:kern w:val="0"/>
          <w:szCs w:val="21"/>
        </w:rPr>
        <w:t>申购</w:t>
      </w:r>
      <w:r w:rsidRPr="00D36E85">
        <w:rPr>
          <w:rFonts w:ascii="黑体" w:eastAsia="黑体" w:hAnsi="黑体" w:cs="黑体"/>
          <w:b/>
          <w:kern w:val="0"/>
          <w:szCs w:val="21"/>
        </w:rPr>
        <w:t>、追加</w:t>
      </w:r>
      <w:r w:rsidR="000F00C2" w:rsidRPr="00D36E85">
        <w:rPr>
          <w:rFonts w:ascii="黑体" w:eastAsia="黑体" w:hAnsi="黑体" w:cs="黑体" w:hint="eastAsia"/>
          <w:b/>
          <w:kern w:val="0"/>
          <w:szCs w:val="21"/>
        </w:rPr>
        <w:t>的价格采用</w:t>
      </w:r>
      <w:r w:rsidR="00A37194" w:rsidRPr="00D36E85">
        <w:rPr>
          <w:rFonts w:ascii="黑体" w:eastAsia="黑体" w:hAnsi="黑体" w:cs="黑体" w:hint="eastAsia"/>
          <w:b/>
          <w:kern w:val="0"/>
          <w:szCs w:val="21"/>
        </w:rPr>
        <w:t>申购受理日</w:t>
      </w:r>
      <w:r w:rsidR="000F00C2" w:rsidRPr="00D36E85">
        <w:rPr>
          <w:rFonts w:ascii="黑体" w:eastAsia="黑体" w:hAnsi="黑体" w:cs="黑体" w:hint="eastAsia"/>
          <w:b/>
          <w:kern w:val="0"/>
          <w:szCs w:val="21"/>
        </w:rPr>
        <w:t>的产品净值</w:t>
      </w:r>
      <w:r w:rsidR="007C7765" w:rsidRPr="00D36E85">
        <w:rPr>
          <w:rFonts w:ascii="黑体" w:eastAsia="黑体" w:hAnsi="黑体" w:cs="黑体" w:hint="eastAsia"/>
          <w:b/>
          <w:kern w:val="0"/>
          <w:szCs w:val="21"/>
        </w:rPr>
        <w:t>。</w:t>
      </w:r>
    </w:p>
    <w:p w14:paraId="14B32884" w14:textId="236325E1" w:rsidR="007C7765" w:rsidRPr="005C75D7" w:rsidRDefault="003914A2" w:rsidP="00310FD3">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3</w:t>
      </w:r>
      <w:r w:rsidR="007C7765" w:rsidRPr="005C75D7">
        <w:rPr>
          <w:rFonts w:ascii="黑体" w:eastAsia="黑体" w:hAnsi="黑体" w:cs="黑体" w:hint="eastAsia"/>
          <w:kern w:val="0"/>
          <w:szCs w:val="21"/>
        </w:rPr>
        <w:t>、产品采用金额认</w:t>
      </w:r>
      <w:r w:rsidR="00A427B5" w:rsidRPr="005C75D7">
        <w:rPr>
          <w:rFonts w:ascii="黑体" w:eastAsia="黑体" w:hAnsi="黑体" w:cs="黑体" w:hint="eastAsia"/>
          <w:kern w:val="0"/>
          <w:szCs w:val="21"/>
        </w:rPr>
        <w:t>（申）</w:t>
      </w:r>
      <w:r w:rsidR="00FB4E79" w:rsidRPr="005C75D7">
        <w:rPr>
          <w:rFonts w:ascii="黑体" w:eastAsia="黑体" w:hAnsi="黑体" w:cs="黑体" w:hint="eastAsia"/>
          <w:kern w:val="0"/>
          <w:szCs w:val="21"/>
        </w:rPr>
        <w:t>购</w:t>
      </w:r>
      <w:r w:rsidR="007C7765" w:rsidRPr="005C75D7">
        <w:rPr>
          <w:rFonts w:ascii="黑体" w:eastAsia="黑体" w:hAnsi="黑体" w:cs="黑体" w:hint="eastAsia"/>
          <w:kern w:val="0"/>
          <w:szCs w:val="21"/>
        </w:rPr>
        <w:t>规则</w:t>
      </w:r>
      <w:r w:rsidR="007C7765" w:rsidRPr="005C75D7">
        <w:rPr>
          <w:rFonts w:ascii="黑体" w:eastAsia="黑体" w:hAnsi="黑体" w:cs="黑体"/>
          <w:kern w:val="0"/>
          <w:szCs w:val="21"/>
        </w:rPr>
        <w:t>，</w:t>
      </w:r>
      <w:r w:rsidR="007C7765" w:rsidRPr="005C75D7">
        <w:rPr>
          <w:rFonts w:ascii="黑体" w:eastAsia="黑体" w:hAnsi="黑体" w:cs="黑体" w:hint="eastAsia"/>
          <w:kern w:val="0"/>
          <w:szCs w:val="21"/>
        </w:rPr>
        <w:t>即认</w:t>
      </w:r>
      <w:r w:rsidR="00A427B5" w:rsidRPr="005C75D7">
        <w:rPr>
          <w:rFonts w:ascii="黑体" w:eastAsia="黑体" w:hAnsi="黑体" w:cs="黑体" w:hint="eastAsia"/>
          <w:kern w:val="0"/>
          <w:szCs w:val="21"/>
        </w:rPr>
        <w:t>（申）</w:t>
      </w:r>
      <w:proofErr w:type="gramStart"/>
      <w:r w:rsidR="00FB4E79" w:rsidRPr="005C75D7">
        <w:rPr>
          <w:rFonts w:ascii="黑体" w:eastAsia="黑体" w:hAnsi="黑体" w:cs="黑体" w:hint="eastAsia"/>
          <w:kern w:val="0"/>
          <w:szCs w:val="21"/>
        </w:rPr>
        <w:t>购</w:t>
      </w:r>
      <w:r w:rsidR="007C7765" w:rsidRPr="005C75D7">
        <w:rPr>
          <w:rFonts w:ascii="黑体" w:eastAsia="黑体" w:hAnsi="黑体" w:cs="黑体" w:hint="eastAsia"/>
          <w:kern w:val="0"/>
          <w:szCs w:val="21"/>
        </w:rPr>
        <w:t>以金额</w:t>
      </w:r>
      <w:proofErr w:type="gramEnd"/>
      <w:r w:rsidR="007C7765" w:rsidRPr="005C75D7">
        <w:rPr>
          <w:rFonts w:ascii="黑体" w:eastAsia="黑体" w:hAnsi="黑体" w:cs="黑体" w:hint="eastAsia"/>
          <w:kern w:val="0"/>
          <w:szCs w:val="21"/>
        </w:rPr>
        <w:t>确定投资者</w:t>
      </w:r>
      <w:r w:rsidR="007C7765" w:rsidRPr="005C75D7">
        <w:rPr>
          <w:rFonts w:ascii="黑体" w:eastAsia="黑体" w:hAnsi="黑体" w:cs="黑体"/>
          <w:kern w:val="0"/>
          <w:szCs w:val="21"/>
        </w:rPr>
        <w:t>对应的</w:t>
      </w:r>
      <w:r w:rsidR="007C7765" w:rsidRPr="005C75D7">
        <w:rPr>
          <w:rFonts w:ascii="黑体" w:eastAsia="黑体" w:hAnsi="黑体" w:cs="黑体" w:hint="eastAsia"/>
          <w:kern w:val="0"/>
          <w:szCs w:val="21"/>
        </w:rPr>
        <w:t>产品份额</w:t>
      </w:r>
      <w:r w:rsidR="007C7765" w:rsidRPr="005C75D7">
        <w:rPr>
          <w:rFonts w:ascii="黑体" w:eastAsia="黑体" w:hAnsi="黑体" w:cs="黑体"/>
          <w:kern w:val="0"/>
          <w:szCs w:val="21"/>
        </w:rPr>
        <w:t>。</w:t>
      </w:r>
    </w:p>
    <w:p w14:paraId="2659D627" w14:textId="1C680E16" w:rsidR="009B5618" w:rsidRPr="00D36E85" w:rsidRDefault="003914A2" w:rsidP="00310FD3">
      <w:pPr>
        <w:autoSpaceDE w:val="0"/>
        <w:autoSpaceDN w:val="0"/>
        <w:adjustRightInd w:val="0"/>
        <w:ind w:firstLineChars="200" w:firstLine="422"/>
        <w:jc w:val="left"/>
        <w:rPr>
          <w:rFonts w:ascii="黑体" w:eastAsia="黑体" w:hAnsi="黑体" w:cs="黑体" w:hint="eastAsia"/>
          <w:b/>
          <w:kern w:val="0"/>
          <w:szCs w:val="21"/>
        </w:rPr>
      </w:pPr>
      <w:r w:rsidRPr="00D36E85">
        <w:rPr>
          <w:rFonts w:ascii="黑体" w:eastAsia="黑体" w:hAnsi="黑体" w:cs="黑体"/>
          <w:b/>
          <w:kern w:val="0"/>
          <w:szCs w:val="21"/>
        </w:rPr>
        <w:t>4</w:t>
      </w:r>
      <w:r w:rsidR="007D51ED" w:rsidRPr="00D36E85">
        <w:rPr>
          <w:rFonts w:ascii="黑体" w:eastAsia="黑体" w:hAnsi="黑体" w:cs="黑体" w:hint="eastAsia"/>
          <w:b/>
          <w:kern w:val="0"/>
          <w:szCs w:val="21"/>
        </w:rPr>
        <w:t>、</w:t>
      </w:r>
      <w:r w:rsidR="009B5618" w:rsidRPr="00D36E85">
        <w:rPr>
          <w:rFonts w:ascii="黑体" w:eastAsia="黑体" w:hAnsi="黑体" w:cs="黑体" w:hint="eastAsia"/>
          <w:b/>
          <w:kern w:val="0"/>
          <w:szCs w:val="21"/>
        </w:rPr>
        <w:t>产品</w:t>
      </w:r>
      <w:r w:rsidR="00843232" w:rsidRPr="00D36E85">
        <w:rPr>
          <w:rFonts w:ascii="黑体" w:eastAsia="黑体" w:hAnsi="黑体" w:cs="黑体" w:hint="eastAsia"/>
          <w:b/>
          <w:kern w:val="0"/>
          <w:szCs w:val="21"/>
        </w:rPr>
        <w:t>募集期</w:t>
      </w:r>
      <w:r w:rsidR="00843232" w:rsidRPr="00D36E85">
        <w:rPr>
          <w:rFonts w:ascii="黑体" w:eastAsia="黑体" w:hAnsi="黑体" w:cs="黑体"/>
          <w:b/>
          <w:kern w:val="0"/>
          <w:szCs w:val="21"/>
        </w:rPr>
        <w:t>及</w:t>
      </w:r>
      <w:r w:rsidR="00557E54" w:rsidRPr="00D36E85">
        <w:rPr>
          <w:rFonts w:ascii="黑体" w:eastAsia="黑体" w:hAnsi="黑体" w:cs="黑体" w:hint="eastAsia"/>
          <w:b/>
          <w:kern w:val="0"/>
          <w:szCs w:val="21"/>
        </w:rPr>
        <w:t>存续</w:t>
      </w:r>
      <w:r w:rsidR="009B5618" w:rsidRPr="00D36E85">
        <w:rPr>
          <w:rFonts w:ascii="黑体" w:eastAsia="黑体" w:hAnsi="黑体" w:cs="黑体" w:hint="eastAsia"/>
          <w:b/>
          <w:kern w:val="0"/>
          <w:szCs w:val="21"/>
        </w:rPr>
        <w:t>期内，</w:t>
      </w:r>
      <w:r w:rsidR="007C7765" w:rsidRPr="00D36E85">
        <w:rPr>
          <w:rFonts w:ascii="黑体" w:eastAsia="黑体" w:hAnsi="黑体" w:cs="黑体" w:hint="eastAsia"/>
          <w:b/>
          <w:kern w:val="0"/>
          <w:szCs w:val="21"/>
        </w:rPr>
        <w:t>若出现以下情况</w:t>
      </w:r>
      <w:r w:rsidR="009B5618" w:rsidRPr="00D36E85">
        <w:rPr>
          <w:rFonts w:ascii="黑体" w:eastAsia="黑体" w:hAnsi="黑体" w:cs="黑体" w:hint="eastAsia"/>
          <w:b/>
          <w:kern w:val="0"/>
          <w:szCs w:val="21"/>
        </w:rPr>
        <w:t>，</w:t>
      </w:r>
      <w:r w:rsidR="000853EA" w:rsidRPr="00D36E85">
        <w:rPr>
          <w:rFonts w:ascii="黑体" w:eastAsia="黑体" w:hAnsi="黑体" w:cs="黑体" w:hint="eastAsia"/>
          <w:b/>
          <w:kern w:val="0"/>
          <w:szCs w:val="21"/>
        </w:rPr>
        <w:t>产品</w:t>
      </w:r>
      <w:r w:rsidR="000853EA" w:rsidRPr="00D36E85">
        <w:rPr>
          <w:rFonts w:ascii="黑体" w:eastAsia="黑体" w:hAnsi="黑体" w:cs="黑体"/>
          <w:b/>
          <w:kern w:val="0"/>
          <w:szCs w:val="21"/>
        </w:rPr>
        <w:t>管理人</w:t>
      </w:r>
      <w:r w:rsidR="009B5618" w:rsidRPr="00D36E85">
        <w:rPr>
          <w:rFonts w:ascii="黑体" w:eastAsia="黑体" w:hAnsi="黑体" w:cs="黑体" w:hint="eastAsia"/>
          <w:b/>
          <w:kern w:val="0"/>
          <w:szCs w:val="21"/>
        </w:rPr>
        <w:t>有权拒绝或暂停接受</w:t>
      </w:r>
      <w:r w:rsidR="00A479CF" w:rsidRPr="00D36E85">
        <w:rPr>
          <w:rFonts w:ascii="黑体" w:eastAsia="黑体" w:hAnsi="黑体" w:cs="黑体" w:hint="eastAsia"/>
          <w:b/>
          <w:kern w:val="0"/>
          <w:szCs w:val="21"/>
        </w:rPr>
        <w:t>投资者</w:t>
      </w:r>
      <w:r w:rsidR="009B5618" w:rsidRPr="00D36E85">
        <w:rPr>
          <w:rFonts w:ascii="黑体" w:eastAsia="黑体" w:hAnsi="黑体" w:cs="黑体" w:hint="eastAsia"/>
          <w:b/>
          <w:kern w:val="0"/>
          <w:szCs w:val="21"/>
        </w:rPr>
        <w:t>的</w:t>
      </w:r>
      <w:r w:rsidR="00843232" w:rsidRPr="00D36E85">
        <w:rPr>
          <w:rFonts w:ascii="黑体" w:eastAsia="黑体" w:hAnsi="黑体" w:cs="黑体" w:hint="eastAsia"/>
          <w:b/>
          <w:kern w:val="0"/>
          <w:szCs w:val="21"/>
        </w:rPr>
        <w:t>认</w:t>
      </w:r>
      <w:r w:rsidR="007C46B6" w:rsidRPr="00D36E85">
        <w:rPr>
          <w:rFonts w:ascii="黑体" w:eastAsia="黑体" w:hAnsi="黑体" w:cs="黑体" w:hint="eastAsia"/>
          <w:b/>
          <w:kern w:val="0"/>
          <w:szCs w:val="21"/>
        </w:rPr>
        <w:t>（申）</w:t>
      </w:r>
      <w:r w:rsidR="00FB4E79" w:rsidRPr="00D36E85">
        <w:rPr>
          <w:rFonts w:ascii="黑体" w:eastAsia="黑体" w:hAnsi="黑体" w:cs="黑体" w:hint="eastAsia"/>
          <w:b/>
          <w:kern w:val="0"/>
          <w:szCs w:val="21"/>
        </w:rPr>
        <w:t>购</w:t>
      </w:r>
      <w:r w:rsidR="009B5618" w:rsidRPr="00D36E85">
        <w:rPr>
          <w:rFonts w:ascii="黑体" w:eastAsia="黑体" w:hAnsi="黑体" w:cs="黑体" w:hint="eastAsia"/>
          <w:b/>
          <w:kern w:val="0"/>
          <w:szCs w:val="21"/>
        </w:rPr>
        <w:t>或追加</w:t>
      </w:r>
      <w:r w:rsidR="00843232" w:rsidRPr="00D36E85">
        <w:rPr>
          <w:rFonts w:ascii="黑体" w:eastAsia="黑体" w:hAnsi="黑体" w:cs="黑体" w:hint="eastAsia"/>
          <w:b/>
          <w:kern w:val="0"/>
          <w:szCs w:val="21"/>
        </w:rPr>
        <w:t>认</w:t>
      </w:r>
      <w:r w:rsidR="007C46B6" w:rsidRPr="00D36E85">
        <w:rPr>
          <w:rFonts w:ascii="黑体" w:eastAsia="黑体" w:hAnsi="黑体" w:cs="黑体" w:hint="eastAsia"/>
          <w:b/>
          <w:kern w:val="0"/>
          <w:szCs w:val="21"/>
        </w:rPr>
        <w:t>（申）</w:t>
      </w:r>
      <w:r w:rsidR="00FB4E79" w:rsidRPr="00D36E85">
        <w:rPr>
          <w:rFonts w:ascii="黑体" w:eastAsia="黑体" w:hAnsi="黑体" w:cs="黑体" w:hint="eastAsia"/>
          <w:b/>
          <w:kern w:val="0"/>
          <w:szCs w:val="21"/>
        </w:rPr>
        <w:t>购</w:t>
      </w:r>
      <w:r w:rsidR="009B5618" w:rsidRPr="00D36E85">
        <w:rPr>
          <w:rFonts w:ascii="黑体" w:eastAsia="黑体" w:hAnsi="黑体" w:cs="黑体" w:hint="eastAsia"/>
          <w:b/>
          <w:kern w:val="0"/>
          <w:szCs w:val="21"/>
        </w:rPr>
        <w:t>申请：</w:t>
      </w:r>
    </w:p>
    <w:p w14:paraId="5F796584" w14:textId="2B982B20" w:rsidR="009B5618" w:rsidRPr="005C75D7" w:rsidRDefault="009B5618" w:rsidP="00310FD3">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w:t>
      </w:r>
      <w:r w:rsidRPr="005C75D7">
        <w:rPr>
          <w:rFonts w:ascii="黑体" w:eastAsia="黑体" w:hAnsi="黑体" w:cs="黑体"/>
          <w:kern w:val="0"/>
          <w:szCs w:val="21"/>
        </w:rPr>
        <w:t>1）因不可抗力导致</w:t>
      </w:r>
      <w:r w:rsidR="00DE283F" w:rsidRPr="005C75D7">
        <w:rPr>
          <w:rFonts w:ascii="黑体" w:eastAsia="黑体" w:hAnsi="黑体" w:cs="黑体" w:hint="eastAsia"/>
          <w:kern w:val="0"/>
          <w:szCs w:val="21"/>
        </w:rPr>
        <w:t>产品管理机构</w:t>
      </w:r>
      <w:r w:rsidRPr="005C75D7">
        <w:rPr>
          <w:rFonts w:ascii="黑体" w:eastAsia="黑体" w:hAnsi="黑体" w:cs="黑体" w:hint="eastAsia"/>
          <w:kern w:val="0"/>
          <w:szCs w:val="21"/>
        </w:rPr>
        <w:t>无法接受</w:t>
      </w:r>
      <w:r w:rsidR="00A479CF" w:rsidRPr="005C75D7">
        <w:rPr>
          <w:rFonts w:ascii="黑体" w:eastAsia="黑体" w:hAnsi="黑体" w:cs="黑体" w:hint="eastAsia"/>
          <w:kern w:val="0"/>
          <w:szCs w:val="21"/>
        </w:rPr>
        <w:t>投资者</w:t>
      </w:r>
      <w:r w:rsidR="007C46B6" w:rsidRPr="005C75D7">
        <w:rPr>
          <w:rFonts w:ascii="黑体" w:eastAsia="黑体" w:hAnsi="黑体" w:cs="黑体" w:hint="eastAsia"/>
          <w:kern w:val="0"/>
          <w:szCs w:val="21"/>
        </w:rPr>
        <w:t>认（申）购</w:t>
      </w:r>
      <w:r w:rsidR="007C7765" w:rsidRPr="005C75D7">
        <w:rPr>
          <w:rFonts w:ascii="黑体" w:eastAsia="黑体" w:hAnsi="黑体" w:cs="黑体" w:hint="eastAsia"/>
          <w:kern w:val="0"/>
          <w:szCs w:val="21"/>
        </w:rPr>
        <w:t>或追加</w:t>
      </w:r>
      <w:r w:rsidR="007C46B6" w:rsidRPr="005C75D7">
        <w:rPr>
          <w:rFonts w:ascii="黑体" w:eastAsia="黑体" w:hAnsi="黑体" w:cs="黑体" w:hint="eastAsia"/>
          <w:kern w:val="0"/>
          <w:szCs w:val="21"/>
        </w:rPr>
        <w:t>认（申）购</w:t>
      </w:r>
      <w:r w:rsidRPr="005C75D7">
        <w:rPr>
          <w:rFonts w:ascii="黑体" w:eastAsia="黑体" w:hAnsi="黑体" w:cs="黑体" w:hint="eastAsia"/>
          <w:kern w:val="0"/>
          <w:szCs w:val="21"/>
        </w:rPr>
        <w:t>申请；</w:t>
      </w:r>
    </w:p>
    <w:p w14:paraId="07BB40B9" w14:textId="6001AD58" w:rsidR="00AC3E72" w:rsidRPr="005C75D7" w:rsidRDefault="00AC3E72" w:rsidP="00310FD3">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lastRenderedPageBreak/>
        <w:t>（</w:t>
      </w:r>
      <w:r w:rsidRPr="005C75D7">
        <w:rPr>
          <w:rFonts w:ascii="黑体" w:eastAsia="黑体" w:hAnsi="黑体" w:cs="黑体"/>
          <w:kern w:val="0"/>
          <w:szCs w:val="21"/>
        </w:rPr>
        <w:t>2）继续接受认（申）</w:t>
      </w:r>
      <w:proofErr w:type="gramStart"/>
      <w:r w:rsidRPr="005C75D7">
        <w:rPr>
          <w:rFonts w:ascii="黑体" w:eastAsia="黑体" w:hAnsi="黑体" w:cs="黑体"/>
          <w:kern w:val="0"/>
          <w:szCs w:val="21"/>
        </w:rPr>
        <w:t>购申请</w:t>
      </w:r>
      <w:proofErr w:type="gramEnd"/>
      <w:r w:rsidRPr="005C75D7">
        <w:rPr>
          <w:rFonts w:ascii="黑体" w:eastAsia="黑体" w:hAnsi="黑体" w:cs="黑体"/>
          <w:kern w:val="0"/>
          <w:szCs w:val="21"/>
        </w:rPr>
        <w:t>可能对产品存量投资者利益构成重大不利影响；</w:t>
      </w:r>
    </w:p>
    <w:p w14:paraId="4694BC56" w14:textId="0C948449" w:rsidR="003914A2" w:rsidRPr="005C75D7" w:rsidRDefault="009B5618" w:rsidP="00310FD3">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w:t>
      </w:r>
      <w:r w:rsidR="00AC3E72" w:rsidRPr="005C75D7">
        <w:rPr>
          <w:rFonts w:ascii="黑体" w:eastAsia="黑体" w:hAnsi="黑体" w:cs="黑体"/>
          <w:kern w:val="0"/>
          <w:szCs w:val="21"/>
        </w:rPr>
        <w:t>3</w:t>
      </w:r>
      <w:r w:rsidRPr="005C75D7">
        <w:rPr>
          <w:rFonts w:ascii="黑体" w:eastAsia="黑体" w:hAnsi="黑体" w:cs="黑体" w:hint="eastAsia"/>
          <w:kern w:val="0"/>
          <w:szCs w:val="21"/>
        </w:rPr>
        <w:t>）法律、法规或相关监管认定的其他情形</w:t>
      </w:r>
      <w:r w:rsidR="00190D09" w:rsidRPr="005C75D7">
        <w:rPr>
          <w:rFonts w:ascii="黑体" w:eastAsia="黑体" w:hAnsi="黑体" w:cs="黑体" w:hint="eastAsia"/>
          <w:kern w:val="0"/>
          <w:szCs w:val="21"/>
        </w:rPr>
        <w:t>，以及本说明书约定的其他情形</w:t>
      </w:r>
      <w:r w:rsidRPr="005C75D7">
        <w:rPr>
          <w:rFonts w:ascii="黑体" w:eastAsia="黑体" w:hAnsi="黑体" w:cs="黑体" w:hint="eastAsia"/>
          <w:kern w:val="0"/>
          <w:szCs w:val="21"/>
        </w:rPr>
        <w:t>。</w:t>
      </w:r>
    </w:p>
    <w:p w14:paraId="271DD2F0" w14:textId="6E543809" w:rsidR="002B7D91" w:rsidRPr="005C75D7" w:rsidRDefault="00B01C60" w:rsidP="00C202D9">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5</w:t>
      </w:r>
      <w:r w:rsidR="003914A2" w:rsidRPr="005C75D7">
        <w:rPr>
          <w:rFonts w:ascii="黑体" w:eastAsia="黑体" w:hAnsi="黑体" w:cs="黑体"/>
          <w:kern w:val="0"/>
          <w:szCs w:val="21"/>
        </w:rPr>
        <w:t>、</w:t>
      </w:r>
      <w:r w:rsidR="007D51ED" w:rsidRPr="005C75D7">
        <w:rPr>
          <w:rFonts w:ascii="黑体" w:eastAsia="黑体" w:hAnsi="黑体" w:cs="黑体"/>
          <w:kern w:val="0"/>
          <w:szCs w:val="21"/>
        </w:rPr>
        <w:t>其他</w:t>
      </w:r>
      <w:r w:rsidR="00544B94" w:rsidRPr="005C75D7">
        <w:rPr>
          <w:rFonts w:ascii="黑体" w:eastAsia="黑体" w:hAnsi="黑体" w:cs="黑体" w:hint="eastAsia"/>
          <w:kern w:val="0"/>
          <w:szCs w:val="21"/>
        </w:rPr>
        <w:t>：</w:t>
      </w:r>
      <w:r w:rsidR="00294E79" w:rsidRPr="005C75D7">
        <w:rPr>
          <w:rFonts w:ascii="黑体" w:eastAsia="黑体" w:hAnsi="黑体" w:cs="黑体" w:hint="eastAsia"/>
          <w:kern w:val="0"/>
          <w:szCs w:val="21"/>
        </w:rPr>
        <w:t>无</w:t>
      </w:r>
    </w:p>
    <w:p w14:paraId="7FD3C6AB" w14:textId="7C552E9F" w:rsidR="009B5618" w:rsidRPr="005C75D7" w:rsidRDefault="009B5618" w:rsidP="00310FD3">
      <w:pPr>
        <w:autoSpaceDE w:val="0"/>
        <w:autoSpaceDN w:val="0"/>
        <w:adjustRightInd w:val="0"/>
        <w:jc w:val="left"/>
        <w:rPr>
          <w:rFonts w:ascii="黑体" w:eastAsia="黑体" w:hAnsi="黑体" w:cs="宋体" w:hint="eastAsia"/>
          <w:kern w:val="0"/>
          <w:szCs w:val="21"/>
        </w:rPr>
      </w:pPr>
      <w:r w:rsidRPr="005C75D7">
        <w:rPr>
          <w:rFonts w:ascii="黑体" w:eastAsia="黑体" w:hAnsi="黑体" w:cs="宋体" w:hint="eastAsia"/>
          <w:kern w:val="0"/>
          <w:szCs w:val="21"/>
        </w:rPr>
        <w:t>（</w:t>
      </w:r>
      <w:r w:rsidR="007C7765" w:rsidRPr="005C75D7">
        <w:rPr>
          <w:rFonts w:ascii="黑体" w:eastAsia="黑体" w:hAnsi="黑体" w:cs="宋体" w:hint="eastAsia"/>
          <w:kern w:val="0"/>
          <w:szCs w:val="21"/>
        </w:rPr>
        <w:t>二</w:t>
      </w:r>
      <w:r w:rsidRPr="005C75D7">
        <w:rPr>
          <w:rFonts w:ascii="黑体" w:eastAsia="黑体" w:hAnsi="黑体" w:cs="宋体" w:hint="eastAsia"/>
          <w:kern w:val="0"/>
          <w:szCs w:val="21"/>
        </w:rPr>
        <w:t>）赎回</w:t>
      </w:r>
      <w:r w:rsidR="007C7765" w:rsidRPr="005C75D7">
        <w:rPr>
          <w:rFonts w:ascii="黑体" w:eastAsia="黑体" w:hAnsi="黑体" w:cs="宋体" w:hint="eastAsia"/>
          <w:kern w:val="0"/>
          <w:szCs w:val="21"/>
        </w:rPr>
        <w:t>相关规则</w:t>
      </w:r>
    </w:p>
    <w:p w14:paraId="7D3A6886" w14:textId="425841B5" w:rsidR="00294E79" w:rsidRPr="005C75D7" w:rsidRDefault="00D539D4" w:rsidP="00294E79">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1</w:t>
      </w:r>
      <w:r w:rsidRPr="005C75D7">
        <w:rPr>
          <w:rFonts w:ascii="黑体" w:eastAsia="黑体" w:hAnsi="黑体" w:cs="黑体" w:hint="eastAsia"/>
          <w:kern w:val="0"/>
          <w:szCs w:val="21"/>
        </w:rPr>
        <w:t>、</w:t>
      </w:r>
      <w:r w:rsidR="00294E79" w:rsidRPr="005C75D7">
        <w:rPr>
          <w:rFonts w:ascii="黑体" w:hAnsi="黑体" w:hint="eastAsia"/>
          <w:kern w:val="0"/>
        </w:rPr>
        <w:t>产品</w:t>
      </w:r>
      <w:r w:rsidR="00294E79" w:rsidRPr="005C75D7">
        <w:rPr>
          <w:rFonts w:ascii="黑体" w:eastAsia="黑体" w:hAnsi="黑体" w:cs="黑体" w:hint="eastAsia"/>
          <w:kern w:val="0"/>
          <w:szCs w:val="21"/>
        </w:rPr>
        <w:t>存续期间，投资者可以对</w:t>
      </w:r>
      <w:r w:rsidR="00B67FDC" w:rsidRPr="005C75D7">
        <w:rPr>
          <w:rFonts w:ascii="黑体" w:eastAsia="黑体" w:hAnsi="黑体" w:cs="黑体" w:hint="eastAsia"/>
          <w:kern w:val="0"/>
          <w:szCs w:val="21"/>
        </w:rPr>
        <w:t>满足最短持有期限要求的本产品份额</w:t>
      </w:r>
      <w:r w:rsidR="00294E79" w:rsidRPr="005C75D7">
        <w:rPr>
          <w:rFonts w:ascii="黑体" w:eastAsia="黑体" w:hAnsi="黑体" w:cs="黑体" w:hint="eastAsia"/>
          <w:kern w:val="0"/>
          <w:szCs w:val="21"/>
        </w:rPr>
        <w:t>进行</w:t>
      </w:r>
      <w:r w:rsidR="00294E79" w:rsidRPr="005C75D7">
        <w:rPr>
          <w:rFonts w:ascii="黑体" w:hAnsi="黑体" w:hint="eastAsia"/>
          <w:kern w:val="0"/>
        </w:rPr>
        <w:t>赎回</w:t>
      </w:r>
      <w:r w:rsidR="00294E79" w:rsidRPr="005C75D7">
        <w:rPr>
          <w:rFonts w:ascii="黑体" w:eastAsia="黑体" w:hAnsi="黑体" w:cs="黑体" w:hint="eastAsia"/>
          <w:kern w:val="0"/>
          <w:szCs w:val="21"/>
        </w:rPr>
        <w:t>，产品管理人将在赎回受理日对上述赎回申请进行处理，在赎回确认日</w:t>
      </w:r>
      <w:r w:rsidR="00294E79" w:rsidRPr="005C75D7">
        <w:rPr>
          <w:rFonts w:ascii="黑体" w:eastAsia="黑体" w:hAnsi="黑体" w:cs="黑体"/>
          <w:kern w:val="0"/>
          <w:szCs w:val="21"/>
        </w:rPr>
        <w:t>对上述赎回申请进行确认，</w:t>
      </w:r>
      <w:r w:rsidR="00294E79" w:rsidRPr="005C75D7">
        <w:rPr>
          <w:rFonts w:ascii="黑体" w:eastAsia="黑体" w:hAnsi="黑体" w:cs="黑体" w:hint="eastAsia"/>
          <w:kern w:val="0"/>
          <w:szCs w:val="21"/>
        </w:rPr>
        <w:t>投资者实际赎回份额以产品管理人确认的份额为准，</w:t>
      </w:r>
      <w:r w:rsidR="00294E79" w:rsidRPr="005C75D7">
        <w:rPr>
          <w:rFonts w:ascii="黑体" w:eastAsia="黑体" w:hAnsi="黑体" w:cs="黑体" w:hint="eastAsia"/>
          <w:b/>
          <w:kern w:val="0"/>
          <w:szCs w:val="21"/>
        </w:rPr>
        <w:t>投资者的赎回金额将于赎回确认日后</w:t>
      </w:r>
      <w:r w:rsidR="00294E79" w:rsidRPr="005C75D7">
        <w:rPr>
          <w:rFonts w:ascii="黑体" w:eastAsia="黑体" w:hAnsi="黑体" w:cs="黑体"/>
          <w:b/>
          <w:kern w:val="0"/>
          <w:szCs w:val="21"/>
        </w:rPr>
        <w:t>3</w:t>
      </w:r>
      <w:r w:rsidR="00294E79" w:rsidRPr="005C75D7">
        <w:rPr>
          <w:rFonts w:ascii="黑体" w:eastAsia="黑体" w:hAnsi="黑体" w:cs="黑体" w:hint="eastAsia"/>
          <w:b/>
          <w:kern w:val="0"/>
          <w:szCs w:val="21"/>
        </w:rPr>
        <w:t>个工作日内到账</w:t>
      </w:r>
      <w:r w:rsidR="00294E79" w:rsidRPr="005C75D7">
        <w:rPr>
          <w:rFonts w:ascii="黑体" w:eastAsia="黑体" w:hAnsi="黑体" w:cs="黑体" w:hint="eastAsia"/>
          <w:kern w:val="0"/>
          <w:szCs w:val="21"/>
        </w:rPr>
        <w:t>。</w:t>
      </w:r>
    </w:p>
    <w:p w14:paraId="44C8E1C1" w14:textId="77777777" w:rsidR="00294E79" w:rsidRPr="005C75D7" w:rsidRDefault="00294E79" w:rsidP="00294E79">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赎回交易时间规则如下表所示：</w:t>
      </w:r>
    </w:p>
    <w:tbl>
      <w:tblPr>
        <w:tblStyle w:val="a3"/>
        <w:tblW w:w="0" w:type="auto"/>
        <w:tblLook w:val="04A0" w:firstRow="1" w:lastRow="0" w:firstColumn="1" w:lastColumn="0" w:noHBand="0" w:noVBand="1"/>
      </w:tblPr>
      <w:tblGrid>
        <w:gridCol w:w="2765"/>
        <w:gridCol w:w="2765"/>
        <w:gridCol w:w="2766"/>
      </w:tblGrid>
      <w:tr w:rsidR="00294E79" w:rsidRPr="005C75D7" w14:paraId="05464032" w14:textId="77777777" w:rsidTr="001F101E">
        <w:tc>
          <w:tcPr>
            <w:tcW w:w="2765" w:type="dxa"/>
            <w:vAlign w:val="center"/>
          </w:tcPr>
          <w:p w14:paraId="6989735D" w14:textId="77777777" w:rsidR="00294E79" w:rsidRPr="005C75D7" w:rsidRDefault="00294E79" w:rsidP="001F101E">
            <w:pPr>
              <w:autoSpaceDE w:val="0"/>
              <w:autoSpaceDN w:val="0"/>
              <w:adjustRightInd w:val="0"/>
              <w:jc w:val="center"/>
              <w:rPr>
                <w:rFonts w:ascii="黑体" w:eastAsia="黑体" w:hAnsi="黑体" w:cs="黑体" w:hint="eastAsia"/>
                <w:b/>
                <w:kern w:val="0"/>
                <w:szCs w:val="21"/>
              </w:rPr>
            </w:pPr>
            <w:r w:rsidRPr="005C75D7">
              <w:rPr>
                <w:rFonts w:ascii="黑体" w:eastAsia="黑体" w:hAnsi="黑体" w:cs="黑体" w:hint="eastAsia"/>
                <w:b/>
                <w:kern w:val="0"/>
                <w:szCs w:val="21"/>
              </w:rPr>
              <w:t>赎回发起时间</w:t>
            </w:r>
          </w:p>
        </w:tc>
        <w:tc>
          <w:tcPr>
            <w:tcW w:w="2765" w:type="dxa"/>
            <w:vAlign w:val="center"/>
          </w:tcPr>
          <w:p w14:paraId="591BB736" w14:textId="77777777" w:rsidR="00294E79" w:rsidRPr="005C75D7" w:rsidRDefault="00294E79" w:rsidP="001F101E">
            <w:pPr>
              <w:autoSpaceDE w:val="0"/>
              <w:autoSpaceDN w:val="0"/>
              <w:adjustRightInd w:val="0"/>
              <w:jc w:val="center"/>
              <w:rPr>
                <w:rFonts w:ascii="黑体" w:eastAsia="黑体" w:hAnsi="黑体" w:cs="黑体" w:hint="eastAsia"/>
                <w:b/>
                <w:kern w:val="0"/>
                <w:szCs w:val="21"/>
              </w:rPr>
            </w:pPr>
            <w:r w:rsidRPr="005C75D7">
              <w:rPr>
                <w:rFonts w:ascii="黑体" w:eastAsia="黑体" w:hAnsi="黑体" w:cs="黑体" w:hint="eastAsia"/>
                <w:b/>
                <w:kern w:val="0"/>
                <w:szCs w:val="21"/>
              </w:rPr>
              <w:t>赎回受理日</w:t>
            </w:r>
          </w:p>
        </w:tc>
        <w:tc>
          <w:tcPr>
            <w:tcW w:w="2766" w:type="dxa"/>
            <w:vAlign w:val="center"/>
          </w:tcPr>
          <w:p w14:paraId="17507932" w14:textId="77777777" w:rsidR="00294E79" w:rsidRPr="005C75D7" w:rsidRDefault="00294E79" w:rsidP="001F101E">
            <w:pPr>
              <w:autoSpaceDE w:val="0"/>
              <w:autoSpaceDN w:val="0"/>
              <w:adjustRightInd w:val="0"/>
              <w:jc w:val="center"/>
              <w:rPr>
                <w:rFonts w:ascii="黑体" w:eastAsia="黑体" w:hAnsi="黑体" w:cs="黑体" w:hint="eastAsia"/>
                <w:b/>
                <w:kern w:val="0"/>
                <w:szCs w:val="21"/>
              </w:rPr>
            </w:pPr>
            <w:r w:rsidRPr="005C75D7">
              <w:rPr>
                <w:rFonts w:ascii="黑体" w:eastAsia="黑体" w:hAnsi="黑体" w:cs="黑体" w:hint="eastAsia"/>
                <w:b/>
                <w:kern w:val="0"/>
                <w:szCs w:val="21"/>
              </w:rPr>
              <w:t>赎回确认日</w:t>
            </w:r>
          </w:p>
        </w:tc>
      </w:tr>
      <w:tr w:rsidR="00294E79" w:rsidRPr="005C75D7" w14:paraId="02EA7729" w14:textId="77777777" w:rsidTr="001F101E">
        <w:tc>
          <w:tcPr>
            <w:tcW w:w="2765" w:type="dxa"/>
            <w:vAlign w:val="center"/>
          </w:tcPr>
          <w:p w14:paraId="73196726" w14:textId="127DA86B" w:rsidR="00294E79" w:rsidRPr="005C75D7" w:rsidRDefault="00294E79" w:rsidP="001F101E">
            <w:pPr>
              <w:autoSpaceDE w:val="0"/>
              <w:autoSpaceDN w:val="0"/>
              <w:adjustRightInd w:val="0"/>
              <w:jc w:val="center"/>
              <w:rPr>
                <w:rFonts w:ascii="黑体" w:eastAsia="黑体" w:hAnsi="黑体" w:cs="黑体" w:hint="eastAsia"/>
                <w:kern w:val="0"/>
                <w:szCs w:val="21"/>
              </w:rPr>
            </w:pPr>
            <w:r w:rsidRPr="005C75D7">
              <w:rPr>
                <w:rFonts w:ascii="黑体" w:eastAsia="黑体" w:hAnsi="黑体" w:cs="黑体" w:hint="eastAsia"/>
                <w:kern w:val="0"/>
                <w:szCs w:val="21"/>
              </w:rPr>
              <w:t>每个</w:t>
            </w:r>
            <w:r w:rsidR="005B0431" w:rsidRPr="005C75D7">
              <w:rPr>
                <w:rFonts w:ascii="黑体" w:eastAsia="黑体" w:hAnsi="黑体" w:cs="黑体" w:hint="eastAsia"/>
                <w:kern w:val="0"/>
                <w:szCs w:val="21"/>
              </w:rPr>
              <w:t>工作日</w:t>
            </w:r>
            <w:r w:rsidRPr="005C75D7">
              <w:rPr>
                <w:rFonts w:ascii="黑体" w:eastAsia="黑体" w:hAnsi="黑体" w:cs="黑体"/>
                <w:kern w:val="0"/>
                <w:szCs w:val="21"/>
              </w:rPr>
              <w:t>0:00-16:00</w:t>
            </w:r>
          </w:p>
        </w:tc>
        <w:tc>
          <w:tcPr>
            <w:tcW w:w="2765" w:type="dxa"/>
            <w:vAlign w:val="center"/>
          </w:tcPr>
          <w:p w14:paraId="3097045B" w14:textId="77777777" w:rsidR="00294E79" w:rsidRPr="005C75D7" w:rsidRDefault="00294E79" w:rsidP="001F101E">
            <w:pPr>
              <w:autoSpaceDE w:val="0"/>
              <w:autoSpaceDN w:val="0"/>
              <w:adjustRightInd w:val="0"/>
              <w:jc w:val="center"/>
              <w:rPr>
                <w:rFonts w:ascii="黑体" w:eastAsia="黑体" w:hAnsi="黑体" w:cs="黑体" w:hint="eastAsia"/>
                <w:kern w:val="0"/>
                <w:szCs w:val="21"/>
              </w:rPr>
            </w:pPr>
            <w:r w:rsidRPr="005C75D7">
              <w:rPr>
                <w:rFonts w:ascii="黑体" w:eastAsia="黑体" w:hAnsi="黑体" w:cs="黑体" w:hint="eastAsia"/>
                <w:kern w:val="0"/>
                <w:szCs w:val="21"/>
              </w:rPr>
              <w:t>发起当日</w:t>
            </w:r>
          </w:p>
        </w:tc>
        <w:tc>
          <w:tcPr>
            <w:tcW w:w="2766" w:type="dxa"/>
            <w:vAlign w:val="center"/>
          </w:tcPr>
          <w:p w14:paraId="2C8EF219" w14:textId="79B2B941" w:rsidR="00294E79" w:rsidRPr="005C75D7" w:rsidRDefault="00294E79" w:rsidP="001F101E">
            <w:pPr>
              <w:autoSpaceDE w:val="0"/>
              <w:autoSpaceDN w:val="0"/>
              <w:adjustRightInd w:val="0"/>
              <w:jc w:val="center"/>
              <w:rPr>
                <w:rFonts w:ascii="黑体" w:eastAsia="黑体" w:hAnsi="黑体" w:cs="黑体" w:hint="eastAsia"/>
                <w:kern w:val="0"/>
                <w:szCs w:val="21"/>
              </w:rPr>
            </w:pPr>
            <w:r w:rsidRPr="005C75D7">
              <w:rPr>
                <w:rFonts w:ascii="黑体" w:eastAsia="黑体" w:hAnsi="黑体" w:cs="黑体" w:hint="eastAsia"/>
                <w:kern w:val="0"/>
                <w:szCs w:val="21"/>
              </w:rPr>
              <w:t>受理日下</w:t>
            </w:r>
            <w:proofErr w:type="gramStart"/>
            <w:r w:rsidRPr="005C75D7">
              <w:rPr>
                <w:rFonts w:ascii="黑体" w:eastAsia="黑体" w:hAnsi="黑体" w:cs="黑体" w:hint="eastAsia"/>
                <w:kern w:val="0"/>
                <w:szCs w:val="21"/>
              </w:rPr>
              <w:t>一</w:t>
            </w:r>
            <w:proofErr w:type="gramEnd"/>
            <w:r w:rsidR="005B0431" w:rsidRPr="005C75D7">
              <w:rPr>
                <w:rFonts w:ascii="黑体" w:eastAsia="黑体" w:hAnsi="黑体" w:cs="黑体" w:hint="eastAsia"/>
                <w:kern w:val="0"/>
                <w:szCs w:val="21"/>
              </w:rPr>
              <w:t>工作日</w:t>
            </w:r>
          </w:p>
        </w:tc>
      </w:tr>
      <w:tr w:rsidR="00294E79" w:rsidRPr="005C75D7" w14:paraId="42C768AE" w14:textId="77777777" w:rsidTr="001F101E">
        <w:tc>
          <w:tcPr>
            <w:tcW w:w="2765" w:type="dxa"/>
            <w:vAlign w:val="center"/>
          </w:tcPr>
          <w:p w14:paraId="77EA1DB5" w14:textId="5879EF25" w:rsidR="00294E79" w:rsidRPr="005C75D7" w:rsidRDefault="00294E79" w:rsidP="001F101E">
            <w:pPr>
              <w:autoSpaceDE w:val="0"/>
              <w:autoSpaceDN w:val="0"/>
              <w:adjustRightInd w:val="0"/>
              <w:jc w:val="center"/>
              <w:rPr>
                <w:rFonts w:ascii="黑体" w:eastAsia="黑体" w:hAnsi="黑体" w:cs="黑体" w:hint="eastAsia"/>
                <w:kern w:val="0"/>
                <w:szCs w:val="21"/>
              </w:rPr>
            </w:pPr>
            <w:r w:rsidRPr="005C75D7">
              <w:rPr>
                <w:rFonts w:ascii="黑体" w:eastAsia="黑体" w:hAnsi="黑体" w:cs="黑体" w:hint="eastAsia"/>
                <w:kern w:val="0"/>
                <w:szCs w:val="21"/>
              </w:rPr>
              <w:t>每个</w:t>
            </w:r>
            <w:r w:rsidR="005B0431" w:rsidRPr="005C75D7">
              <w:rPr>
                <w:rFonts w:ascii="黑体" w:eastAsia="黑体" w:hAnsi="黑体" w:cs="黑体" w:hint="eastAsia"/>
                <w:kern w:val="0"/>
                <w:szCs w:val="21"/>
              </w:rPr>
              <w:t>工作日</w:t>
            </w:r>
            <w:r w:rsidRPr="005C75D7">
              <w:rPr>
                <w:rFonts w:ascii="黑体" w:eastAsia="黑体" w:hAnsi="黑体" w:cs="黑体"/>
                <w:kern w:val="0"/>
                <w:szCs w:val="21"/>
              </w:rPr>
              <w:t>16:00-24:00</w:t>
            </w:r>
          </w:p>
        </w:tc>
        <w:tc>
          <w:tcPr>
            <w:tcW w:w="2765" w:type="dxa"/>
            <w:vAlign w:val="center"/>
          </w:tcPr>
          <w:p w14:paraId="6B82A356" w14:textId="58D83415" w:rsidR="00294E79" w:rsidRPr="005C75D7" w:rsidRDefault="00294E79" w:rsidP="001F101E">
            <w:pPr>
              <w:autoSpaceDE w:val="0"/>
              <w:autoSpaceDN w:val="0"/>
              <w:adjustRightInd w:val="0"/>
              <w:jc w:val="center"/>
              <w:rPr>
                <w:rFonts w:ascii="黑体" w:eastAsia="黑体" w:hAnsi="黑体" w:cs="黑体" w:hint="eastAsia"/>
                <w:kern w:val="0"/>
                <w:szCs w:val="21"/>
              </w:rPr>
            </w:pPr>
            <w:r w:rsidRPr="005C75D7">
              <w:rPr>
                <w:rFonts w:ascii="黑体" w:eastAsia="黑体" w:hAnsi="黑体" w:cs="黑体" w:hint="eastAsia"/>
                <w:kern w:val="0"/>
                <w:szCs w:val="21"/>
              </w:rPr>
              <w:t>发起日下</w:t>
            </w:r>
            <w:proofErr w:type="gramStart"/>
            <w:r w:rsidRPr="005C75D7">
              <w:rPr>
                <w:rFonts w:ascii="黑体" w:eastAsia="黑体" w:hAnsi="黑体" w:cs="黑体" w:hint="eastAsia"/>
                <w:kern w:val="0"/>
                <w:szCs w:val="21"/>
              </w:rPr>
              <w:t>一</w:t>
            </w:r>
            <w:proofErr w:type="gramEnd"/>
            <w:r w:rsidR="005B0431" w:rsidRPr="005C75D7">
              <w:rPr>
                <w:rFonts w:ascii="黑体" w:eastAsia="黑体" w:hAnsi="黑体" w:cs="黑体" w:hint="eastAsia"/>
                <w:kern w:val="0"/>
                <w:szCs w:val="21"/>
              </w:rPr>
              <w:t>工作日</w:t>
            </w:r>
          </w:p>
        </w:tc>
        <w:tc>
          <w:tcPr>
            <w:tcW w:w="2766" w:type="dxa"/>
            <w:vAlign w:val="center"/>
          </w:tcPr>
          <w:p w14:paraId="0DC11175" w14:textId="7952FB11" w:rsidR="00294E79" w:rsidRPr="005C75D7" w:rsidRDefault="00294E79" w:rsidP="001F101E">
            <w:pPr>
              <w:autoSpaceDE w:val="0"/>
              <w:autoSpaceDN w:val="0"/>
              <w:adjustRightInd w:val="0"/>
              <w:jc w:val="center"/>
              <w:rPr>
                <w:rFonts w:ascii="黑体" w:eastAsia="黑体" w:hAnsi="黑体" w:cs="黑体" w:hint="eastAsia"/>
                <w:kern w:val="0"/>
                <w:szCs w:val="21"/>
              </w:rPr>
            </w:pPr>
            <w:r w:rsidRPr="005C75D7">
              <w:rPr>
                <w:rFonts w:ascii="黑体" w:eastAsia="黑体" w:hAnsi="黑体" w:cs="黑体" w:hint="eastAsia"/>
                <w:kern w:val="0"/>
                <w:szCs w:val="21"/>
              </w:rPr>
              <w:t>受理日下</w:t>
            </w:r>
            <w:proofErr w:type="gramStart"/>
            <w:r w:rsidRPr="005C75D7">
              <w:rPr>
                <w:rFonts w:ascii="黑体" w:eastAsia="黑体" w:hAnsi="黑体" w:cs="黑体" w:hint="eastAsia"/>
                <w:kern w:val="0"/>
                <w:szCs w:val="21"/>
              </w:rPr>
              <w:t>一</w:t>
            </w:r>
            <w:proofErr w:type="gramEnd"/>
            <w:r w:rsidR="005B0431" w:rsidRPr="005C75D7">
              <w:rPr>
                <w:rFonts w:ascii="黑体" w:eastAsia="黑体" w:hAnsi="黑体" w:cs="黑体" w:hint="eastAsia"/>
                <w:kern w:val="0"/>
                <w:szCs w:val="21"/>
              </w:rPr>
              <w:t>工作日</w:t>
            </w:r>
          </w:p>
        </w:tc>
      </w:tr>
      <w:tr w:rsidR="00294E79" w:rsidRPr="005C75D7" w14:paraId="6ABD8315" w14:textId="77777777" w:rsidTr="001F101E">
        <w:tc>
          <w:tcPr>
            <w:tcW w:w="2765" w:type="dxa"/>
            <w:vAlign w:val="center"/>
          </w:tcPr>
          <w:p w14:paraId="7707B75F" w14:textId="7F76BB86" w:rsidR="00294E79" w:rsidRPr="005C75D7" w:rsidRDefault="00294E79" w:rsidP="001F101E">
            <w:pPr>
              <w:autoSpaceDE w:val="0"/>
              <w:autoSpaceDN w:val="0"/>
              <w:adjustRightInd w:val="0"/>
              <w:jc w:val="center"/>
              <w:rPr>
                <w:rFonts w:ascii="黑体" w:eastAsia="黑体" w:hAnsi="黑体" w:cs="黑体" w:hint="eastAsia"/>
                <w:kern w:val="0"/>
                <w:szCs w:val="21"/>
              </w:rPr>
            </w:pPr>
            <w:r w:rsidRPr="005C75D7">
              <w:rPr>
                <w:rFonts w:ascii="黑体" w:eastAsia="黑体" w:hAnsi="黑体" w:cs="黑体" w:hint="eastAsia"/>
                <w:kern w:val="0"/>
                <w:szCs w:val="21"/>
              </w:rPr>
              <w:t>非</w:t>
            </w:r>
            <w:r w:rsidR="005B0431" w:rsidRPr="005C75D7">
              <w:rPr>
                <w:rFonts w:ascii="黑体" w:eastAsia="黑体" w:hAnsi="黑体" w:cs="黑体" w:hint="eastAsia"/>
                <w:kern w:val="0"/>
                <w:szCs w:val="21"/>
              </w:rPr>
              <w:t>工作日</w:t>
            </w:r>
            <w:r w:rsidRPr="005C75D7">
              <w:rPr>
                <w:rFonts w:ascii="黑体" w:eastAsia="黑体" w:hAnsi="黑体" w:cs="黑体"/>
                <w:kern w:val="0"/>
                <w:szCs w:val="21"/>
              </w:rPr>
              <w:t>0:00-24:00</w:t>
            </w:r>
          </w:p>
        </w:tc>
        <w:tc>
          <w:tcPr>
            <w:tcW w:w="2765" w:type="dxa"/>
            <w:vAlign w:val="center"/>
          </w:tcPr>
          <w:p w14:paraId="7E12A162" w14:textId="090509BB" w:rsidR="00294E79" w:rsidRPr="005C75D7" w:rsidRDefault="00294E79" w:rsidP="001F101E">
            <w:pPr>
              <w:autoSpaceDE w:val="0"/>
              <w:autoSpaceDN w:val="0"/>
              <w:adjustRightInd w:val="0"/>
              <w:jc w:val="center"/>
              <w:rPr>
                <w:rFonts w:ascii="黑体" w:eastAsia="黑体" w:hAnsi="黑体" w:cs="黑体" w:hint="eastAsia"/>
                <w:kern w:val="0"/>
                <w:szCs w:val="21"/>
              </w:rPr>
            </w:pPr>
            <w:r w:rsidRPr="005C75D7">
              <w:rPr>
                <w:rFonts w:ascii="黑体" w:eastAsia="黑体" w:hAnsi="黑体" w:cs="黑体" w:hint="eastAsia"/>
                <w:kern w:val="0"/>
                <w:szCs w:val="21"/>
              </w:rPr>
              <w:t>发起日下</w:t>
            </w:r>
            <w:proofErr w:type="gramStart"/>
            <w:r w:rsidRPr="005C75D7">
              <w:rPr>
                <w:rFonts w:ascii="黑体" w:eastAsia="黑体" w:hAnsi="黑体" w:cs="黑体" w:hint="eastAsia"/>
                <w:kern w:val="0"/>
                <w:szCs w:val="21"/>
              </w:rPr>
              <w:t>一</w:t>
            </w:r>
            <w:proofErr w:type="gramEnd"/>
            <w:r w:rsidR="005B0431" w:rsidRPr="005C75D7">
              <w:rPr>
                <w:rFonts w:ascii="黑体" w:eastAsia="黑体" w:hAnsi="黑体" w:cs="黑体" w:hint="eastAsia"/>
                <w:kern w:val="0"/>
                <w:szCs w:val="21"/>
              </w:rPr>
              <w:t>工作日</w:t>
            </w:r>
          </w:p>
        </w:tc>
        <w:tc>
          <w:tcPr>
            <w:tcW w:w="2766" w:type="dxa"/>
            <w:vAlign w:val="center"/>
          </w:tcPr>
          <w:p w14:paraId="2BC61FC5" w14:textId="2152FCC3" w:rsidR="00294E79" w:rsidRPr="005C75D7" w:rsidRDefault="00294E79" w:rsidP="001F101E">
            <w:pPr>
              <w:autoSpaceDE w:val="0"/>
              <w:autoSpaceDN w:val="0"/>
              <w:adjustRightInd w:val="0"/>
              <w:jc w:val="center"/>
              <w:rPr>
                <w:rFonts w:ascii="黑体" w:eastAsia="黑体" w:hAnsi="黑体" w:cs="黑体" w:hint="eastAsia"/>
                <w:kern w:val="0"/>
                <w:szCs w:val="21"/>
              </w:rPr>
            </w:pPr>
            <w:r w:rsidRPr="005C75D7">
              <w:rPr>
                <w:rFonts w:ascii="黑体" w:eastAsia="黑体" w:hAnsi="黑体" w:cs="黑体" w:hint="eastAsia"/>
                <w:kern w:val="0"/>
                <w:szCs w:val="21"/>
              </w:rPr>
              <w:t>受理日下</w:t>
            </w:r>
            <w:proofErr w:type="gramStart"/>
            <w:r w:rsidRPr="005C75D7">
              <w:rPr>
                <w:rFonts w:ascii="黑体" w:eastAsia="黑体" w:hAnsi="黑体" w:cs="黑体" w:hint="eastAsia"/>
                <w:kern w:val="0"/>
                <w:szCs w:val="21"/>
              </w:rPr>
              <w:t>一</w:t>
            </w:r>
            <w:proofErr w:type="gramEnd"/>
            <w:r w:rsidR="005B0431" w:rsidRPr="005C75D7">
              <w:rPr>
                <w:rFonts w:ascii="黑体" w:eastAsia="黑体" w:hAnsi="黑体" w:cs="黑体" w:hint="eastAsia"/>
                <w:kern w:val="0"/>
                <w:szCs w:val="21"/>
              </w:rPr>
              <w:t>工作日</w:t>
            </w:r>
          </w:p>
        </w:tc>
      </w:tr>
    </w:tbl>
    <w:p w14:paraId="035AB784" w14:textId="5F31A840" w:rsidR="00294E79" w:rsidRPr="005C75D7" w:rsidRDefault="00294E79" w:rsidP="00294E79">
      <w:pPr>
        <w:autoSpaceDE w:val="0"/>
        <w:autoSpaceDN w:val="0"/>
        <w:adjustRightInd w:val="0"/>
        <w:ind w:firstLineChars="200" w:firstLine="422"/>
        <w:jc w:val="left"/>
        <w:rPr>
          <w:rFonts w:ascii="黑体" w:eastAsia="黑体" w:hAnsi="黑体" w:cs="黑体" w:hint="eastAsia"/>
          <w:kern w:val="0"/>
          <w:szCs w:val="21"/>
        </w:rPr>
      </w:pPr>
      <w:r w:rsidRPr="005C75D7">
        <w:rPr>
          <w:rFonts w:ascii="黑体" w:eastAsia="黑体" w:hAnsi="黑体" w:cs="黑体" w:hint="eastAsia"/>
          <w:b/>
          <w:kern w:val="0"/>
          <w:szCs w:val="21"/>
        </w:rPr>
        <w:t>具体赎回确认时间以销售机构展示为准</w:t>
      </w:r>
      <w:r w:rsidR="005B21B2">
        <w:rPr>
          <w:rFonts w:ascii="黑体" w:eastAsia="黑体" w:hAnsi="黑体" w:cs="黑体" w:hint="eastAsia"/>
          <w:b/>
          <w:kern w:val="0"/>
          <w:szCs w:val="21"/>
        </w:rPr>
        <w:t>，在途期间投资者资金不计息</w:t>
      </w:r>
      <w:r w:rsidRPr="005C75D7">
        <w:rPr>
          <w:rFonts w:ascii="黑体" w:eastAsia="黑体" w:hAnsi="黑体" w:cs="黑体" w:hint="eastAsia"/>
          <w:b/>
          <w:kern w:val="0"/>
          <w:szCs w:val="21"/>
        </w:rPr>
        <w:t>。</w:t>
      </w:r>
    </w:p>
    <w:p w14:paraId="4A3EF23C" w14:textId="15066C5D" w:rsidR="00294E79" w:rsidRPr="00D36E85" w:rsidRDefault="00294E79" w:rsidP="00294E79">
      <w:pPr>
        <w:autoSpaceDE w:val="0"/>
        <w:autoSpaceDN w:val="0"/>
        <w:adjustRightInd w:val="0"/>
        <w:ind w:firstLineChars="200" w:firstLine="422"/>
        <w:jc w:val="left"/>
        <w:rPr>
          <w:rFonts w:ascii="黑体" w:eastAsia="黑体" w:hAnsi="黑体" w:cs="黑体" w:hint="eastAsia"/>
          <w:b/>
          <w:kern w:val="0"/>
          <w:szCs w:val="21"/>
        </w:rPr>
      </w:pPr>
      <w:r w:rsidRPr="00D36E85">
        <w:rPr>
          <w:rFonts w:ascii="黑体" w:eastAsia="黑体" w:hAnsi="黑体" w:hint="eastAsia"/>
          <w:b/>
          <w:kern w:val="0"/>
        </w:rPr>
        <w:t>赎回价格采用</w:t>
      </w:r>
      <w:r w:rsidR="00A37194" w:rsidRPr="00D36E85">
        <w:rPr>
          <w:rFonts w:ascii="黑体" w:eastAsia="黑体" w:hAnsi="黑体" w:cs="黑体" w:hint="eastAsia"/>
          <w:b/>
          <w:kern w:val="0"/>
          <w:szCs w:val="21"/>
        </w:rPr>
        <w:t>赎回受理日</w:t>
      </w:r>
      <w:r w:rsidRPr="00D36E85">
        <w:rPr>
          <w:rFonts w:ascii="黑体" w:eastAsia="黑体" w:hAnsi="黑体" w:hint="eastAsia"/>
          <w:b/>
          <w:kern w:val="0"/>
        </w:rPr>
        <w:t>的产品净值。</w:t>
      </w:r>
    </w:p>
    <w:p w14:paraId="7A59AA64" w14:textId="28F940DF" w:rsidR="00F33A94" w:rsidRPr="005C75D7" w:rsidRDefault="00D539D4" w:rsidP="00294E79">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2</w:t>
      </w:r>
      <w:r w:rsidRPr="005C75D7">
        <w:rPr>
          <w:rFonts w:ascii="黑体" w:eastAsia="黑体" w:hAnsi="黑体" w:cs="黑体" w:hint="eastAsia"/>
          <w:kern w:val="0"/>
          <w:szCs w:val="21"/>
        </w:rPr>
        <w:t>、</w:t>
      </w:r>
      <w:r w:rsidR="00DE443E" w:rsidRPr="005C75D7">
        <w:rPr>
          <w:rFonts w:ascii="黑体" w:eastAsia="黑体" w:hAnsi="黑体" w:cs="黑体" w:hint="eastAsia"/>
          <w:kern w:val="0"/>
          <w:szCs w:val="21"/>
        </w:rPr>
        <w:t>投资者</w:t>
      </w:r>
      <w:r w:rsidR="00DE443E" w:rsidRPr="005C75D7">
        <w:rPr>
          <w:rFonts w:ascii="黑体" w:eastAsia="黑体" w:hAnsi="黑体" w:cs="黑体"/>
          <w:kern w:val="0"/>
          <w:szCs w:val="21"/>
        </w:rPr>
        <w:t>持有</w:t>
      </w:r>
      <w:r w:rsidR="00DE443E" w:rsidRPr="005C75D7">
        <w:rPr>
          <w:rFonts w:ascii="黑体" w:eastAsia="黑体" w:hAnsi="黑体" w:cs="黑体" w:hint="eastAsia"/>
          <w:kern w:val="0"/>
          <w:szCs w:val="21"/>
        </w:rPr>
        <w:t>本产品</w:t>
      </w:r>
      <w:r w:rsidR="00DE443E" w:rsidRPr="005C75D7">
        <w:rPr>
          <w:rFonts w:ascii="黑体" w:eastAsia="黑体" w:hAnsi="黑体" w:cs="黑体"/>
          <w:kern w:val="0"/>
          <w:szCs w:val="21"/>
        </w:rPr>
        <w:t>份额根据</w:t>
      </w:r>
      <w:r w:rsidR="00C4108D" w:rsidRPr="005C75D7">
        <w:rPr>
          <w:rFonts w:ascii="黑体" w:eastAsia="黑体" w:hAnsi="黑体" w:cs="黑体" w:hint="eastAsia"/>
          <w:kern w:val="0"/>
          <w:szCs w:val="21"/>
        </w:rPr>
        <w:t>认</w:t>
      </w:r>
      <w:r w:rsidR="007C46B6" w:rsidRPr="005C75D7">
        <w:rPr>
          <w:rFonts w:ascii="黑体" w:eastAsia="黑体" w:hAnsi="黑体" w:cs="黑体" w:hint="eastAsia"/>
          <w:kern w:val="0"/>
          <w:szCs w:val="21"/>
        </w:rPr>
        <w:t>（申）</w:t>
      </w:r>
      <w:proofErr w:type="gramStart"/>
      <w:r w:rsidR="00C4108D" w:rsidRPr="005C75D7">
        <w:rPr>
          <w:rFonts w:ascii="黑体" w:eastAsia="黑体" w:hAnsi="黑体" w:cs="黑体"/>
          <w:kern w:val="0"/>
          <w:szCs w:val="21"/>
        </w:rPr>
        <w:t>购</w:t>
      </w:r>
      <w:r w:rsidR="00DE443E" w:rsidRPr="005C75D7">
        <w:rPr>
          <w:rFonts w:ascii="黑体" w:eastAsia="黑体" w:hAnsi="黑体" w:cs="黑体"/>
          <w:kern w:val="0"/>
          <w:szCs w:val="21"/>
        </w:rPr>
        <w:t>交易</w:t>
      </w:r>
      <w:proofErr w:type="gramEnd"/>
      <w:r w:rsidR="00C4108D" w:rsidRPr="005C75D7">
        <w:rPr>
          <w:rFonts w:ascii="黑体" w:eastAsia="黑体" w:hAnsi="黑体" w:cs="黑体" w:hint="eastAsia"/>
          <w:kern w:val="0"/>
          <w:szCs w:val="21"/>
        </w:rPr>
        <w:t>记录</w:t>
      </w:r>
      <w:r w:rsidR="00AC359A" w:rsidRPr="005C75D7">
        <w:rPr>
          <w:rFonts w:ascii="黑体" w:eastAsia="黑体" w:hAnsi="黑体" w:cs="黑体" w:hint="eastAsia"/>
          <w:kern w:val="0"/>
          <w:szCs w:val="21"/>
        </w:rPr>
        <w:t>逐</w:t>
      </w:r>
      <w:r w:rsidR="00C4108D" w:rsidRPr="005C75D7">
        <w:rPr>
          <w:rFonts w:ascii="黑体" w:eastAsia="黑体" w:hAnsi="黑体" w:cs="黑体"/>
          <w:kern w:val="0"/>
          <w:szCs w:val="21"/>
        </w:rPr>
        <w:t>笔</w:t>
      </w:r>
      <w:r w:rsidR="00C4108D" w:rsidRPr="005C75D7">
        <w:rPr>
          <w:rFonts w:ascii="黑体" w:eastAsia="黑体" w:hAnsi="黑体" w:cs="黑体" w:hint="eastAsia"/>
          <w:kern w:val="0"/>
          <w:szCs w:val="21"/>
        </w:rPr>
        <w:t>列出</w:t>
      </w:r>
      <w:r w:rsidR="00A375B2" w:rsidRPr="005C75D7">
        <w:rPr>
          <w:rFonts w:ascii="黑体" w:eastAsia="黑体" w:hAnsi="黑体" w:cs="黑体"/>
          <w:kern w:val="0"/>
          <w:szCs w:val="21"/>
        </w:rPr>
        <w:t>，</w:t>
      </w:r>
      <w:r w:rsidR="00A375B2" w:rsidRPr="005C75D7">
        <w:rPr>
          <w:rFonts w:ascii="黑体" w:eastAsia="黑体" w:hAnsi="黑体" w:cs="黑体" w:hint="eastAsia"/>
          <w:kern w:val="0"/>
          <w:szCs w:val="21"/>
        </w:rPr>
        <w:t>投资者</w:t>
      </w:r>
      <w:r w:rsidR="00C4108D" w:rsidRPr="005C75D7">
        <w:rPr>
          <w:rFonts w:ascii="黑体" w:eastAsia="黑体" w:hAnsi="黑体" w:cs="黑体"/>
          <w:kern w:val="0"/>
          <w:szCs w:val="21"/>
        </w:rPr>
        <w:t>可选择</w:t>
      </w:r>
      <w:r w:rsidR="00C4108D" w:rsidRPr="005C75D7">
        <w:rPr>
          <w:rFonts w:ascii="黑体" w:eastAsia="黑体" w:hAnsi="黑体" w:cs="黑体" w:hint="eastAsia"/>
          <w:kern w:val="0"/>
          <w:szCs w:val="21"/>
        </w:rPr>
        <w:t>相应</w:t>
      </w:r>
      <w:r w:rsidR="00C4108D" w:rsidRPr="005C75D7">
        <w:rPr>
          <w:rFonts w:ascii="黑体" w:eastAsia="黑体" w:hAnsi="黑体" w:cs="黑体"/>
          <w:kern w:val="0"/>
          <w:szCs w:val="21"/>
        </w:rPr>
        <w:t>的份额进行赎回</w:t>
      </w:r>
      <w:r w:rsidR="00221E77" w:rsidRPr="005C75D7">
        <w:rPr>
          <w:rFonts w:ascii="黑体" w:eastAsia="黑体" w:hAnsi="黑体" w:cs="黑体" w:hint="eastAsia"/>
          <w:kern w:val="0"/>
          <w:szCs w:val="21"/>
        </w:rPr>
        <w:t>，</w:t>
      </w:r>
      <w:r w:rsidR="00F33A94" w:rsidRPr="005C75D7">
        <w:rPr>
          <w:rFonts w:ascii="黑体" w:eastAsia="黑体" w:hAnsi="黑体" w:cs="黑体" w:hint="eastAsia"/>
          <w:kern w:val="0"/>
          <w:szCs w:val="21"/>
        </w:rPr>
        <w:t>或</w:t>
      </w:r>
      <w:r w:rsidR="00F33A94" w:rsidRPr="005C75D7">
        <w:rPr>
          <w:rFonts w:ascii="黑体" w:eastAsia="黑体" w:hAnsi="黑体" w:cs="黑体"/>
          <w:kern w:val="0"/>
          <w:szCs w:val="21"/>
        </w:rPr>
        <w:t>遵循“先进先出”原则，即按照投资者持有该理财份额的先后次序进行顺序赎回</w:t>
      </w:r>
      <w:r w:rsidR="00221E77" w:rsidRPr="005C75D7">
        <w:rPr>
          <w:rFonts w:ascii="黑体" w:eastAsia="黑体" w:hAnsi="黑体" w:cs="黑体" w:hint="eastAsia"/>
          <w:kern w:val="0"/>
          <w:szCs w:val="21"/>
        </w:rPr>
        <w:t>，具体以销售机构实际展示或处理为准</w:t>
      </w:r>
      <w:r w:rsidR="00F33A94" w:rsidRPr="005C75D7">
        <w:rPr>
          <w:rFonts w:ascii="黑体" w:eastAsia="黑体" w:hAnsi="黑体" w:cs="黑体"/>
          <w:kern w:val="0"/>
          <w:szCs w:val="21"/>
        </w:rPr>
        <w:t>。</w:t>
      </w:r>
    </w:p>
    <w:p w14:paraId="0A42AB64" w14:textId="01EA193E" w:rsidR="004025AA" w:rsidRPr="005C75D7" w:rsidRDefault="007D51ED" w:rsidP="00310FD3">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3</w:t>
      </w:r>
      <w:r w:rsidRPr="005C75D7">
        <w:rPr>
          <w:rFonts w:ascii="黑体" w:eastAsia="黑体" w:hAnsi="黑体" w:cs="黑体" w:hint="eastAsia"/>
          <w:kern w:val="0"/>
          <w:szCs w:val="21"/>
        </w:rPr>
        <w:t>、产品采用份额赎回规则</w:t>
      </w:r>
      <w:r w:rsidRPr="005C75D7">
        <w:rPr>
          <w:rFonts w:ascii="黑体" w:eastAsia="黑体" w:hAnsi="黑体" w:cs="黑体"/>
          <w:kern w:val="0"/>
          <w:szCs w:val="21"/>
        </w:rPr>
        <w:t>，</w:t>
      </w:r>
      <w:r w:rsidRPr="005C75D7">
        <w:rPr>
          <w:rFonts w:ascii="黑体" w:eastAsia="黑体" w:hAnsi="黑体" w:cs="黑体" w:hint="eastAsia"/>
          <w:kern w:val="0"/>
          <w:szCs w:val="21"/>
        </w:rPr>
        <w:t>即赎回以份额确定投资者</w:t>
      </w:r>
      <w:r w:rsidRPr="005C75D7">
        <w:rPr>
          <w:rFonts w:ascii="黑体" w:eastAsia="黑体" w:hAnsi="黑体" w:cs="黑体"/>
          <w:kern w:val="0"/>
          <w:szCs w:val="21"/>
        </w:rPr>
        <w:t>对应的</w:t>
      </w:r>
      <w:r w:rsidRPr="005C75D7">
        <w:rPr>
          <w:rFonts w:ascii="黑体" w:eastAsia="黑体" w:hAnsi="黑体" w:cs="黑体" w:hint="eastAsia"/>
          <w:kern w:val="0"/>
          <w:szCs w:val="21"/>
        </w:rPr>
        <w:t>产品金额</w:t>
      </w:r>
      <w:r w:rsidRPr="005C75D7">
        <w:rPr>
          <w:rFonts w:ascii="黑体" w:eastAsia="黑体" w:hAnsi="黑体" w:cs="黑体"/>
          <w:kern w:val="0"/>
          <w:szCs w:val="21"/>
        </w:rPr>
        <w:t>。</w:t>
      </w:r>
    </w:p>
    <w:p w14:paraId="24B7010A" w14:textId="75135834" w:rsidR="00EF3DE0" w:rsidRPr="00D36E85" w:rsidRDefault="00EF3DE0" w:rsidP="00310FD3">
      <w:pPr>
        <w:autoSpaceDE w:val="0"/>
        <w:autoSpaceDN w:val="0"/>
        <w:adjustRightInd w:val="0"/>
        <w:ind w:firstLineChars="200" w:firstLine="420"/>
        <w:jc w:val="left"/>
        <w:rPr>
          <w:rFonts w:ascii="黑体" w:eastAsia="黑体" w:hAnsi="黑体" w:cs="黑体" w:hint="eastAsia"/>
          <w:b/>
          <w:kern w:val="0"/>
          <w:szCs w:val="21"/>
        </w:rPr>
      </w:pPr>
      <w:r w:rsidRPr="005C75D7">
        <w:rPr>
          <w:rFonts w:ascii="黑体" w:eastAsia="黑体" w:hAnsi="黑体" w:cs="黑体"/>
          <w:kern w:val="0"/>
          <w:szCs w:val="21"/>
        </w:rPr>
        <w:t>4、产品到期日时，</w:t>
      </w:r>
      <w:r w:rsidRPr="005C75D7">
        <w:rPr>
          <w:rFonts w:ascii="黑体" w:eastAsia="黑体" w:hAnsi="黑体" w:cs="黑体" w:hint="eastAsia"/>
          <w:kern w:val="0"/>
          <w:szCs w:val="21"/>
        </w:rPr>
        <w:t>投资者持有的理财份额将在产品到期日全部自动赎回，</w:t>
      </w:r>
      <w:r w:rsidRPr="00D36E85">
        <w:rPr>
          <w:rFonts w:ascii="黑体" w:eastAsia="黑体" w:hAnsi="黑体" w:cs="黑体" w:hint="eastAsia"/>
          <w:b/>
          <w:kern w:val="0"/>
          <w:szCs w:val="21"/>
        </w:rPr>
        <w:t>赎回价格采用</w:t>
      </w:r>
      <w:r w:rsidR="006915E9" w:rsidRPr="00D36E85">
        <w:rPr>
          <w:rFonts w:ascii="黑体" w:eastAsia="黑体" w:hAnsi="黑体" w:cs="黑体" w:hint="eastAsia"/>
          <w:b/>
          <w:kern w:val="0"/>
          <w:szCs w:val="21"/>
        </w:rPr>
        <w:t>到期</w:t>
      </w:r>
      <w:r w:rsidR="00003AA1" w:rsidRPr="00D36E85">
        <w:rPr>
          <w:rFonts w:ascii="黑体" w:eastAsia="黑体" w:hAnsi="黑体" w:cs="黑体" w:hint="eastAsia"/>
          <w:b/>
          <w:kern w:val="0"/>
          <w:szCs w:val="21"/>
        </w:rPr>
        <w:t>时</w:t>
      </w:r>
      <w:r w:rsidRPr="00D36E85">
        <w:rPr>
          <w:rFonts w:ascii="黑体" w:eastAsia="黑体" w:hAnsi="黑体" w:cs="黑体" w:hint="eastAsia"/>
          <w:b/>
          <w:kern w:val="0"/>
          <w:szCs w:val="21"/>
        </w:rPr>
        <w:t>的产品净值。</w:t>
      </w:r>
    </w:p>
    <w:p w14:paraId="76E26CF9" w14:textId="23320C43" w:rsidR="007D51ED" w:rsidRPr="00D36E85" w:rsidRDefault="00EF3DE0" w:rsidP="00310FD3">
      <w:pPr>
        <w:autoSpaceDE w:val="0"/>
        <w:autoSpaceDN w:val="0"/>
        <w:adjustRightInd w:val="0"/>
        <w:ind w:firstLineChars="200" w:firstLine="422"/>
        <w:jc w:val="left"/>
        <w:rPr>
          <w:rFonts w:ascii="黑体" w:eastAsia="黑体" w:hAnsi="黑体" w:cs="黑体" w:hint="eastAsia"/>
          <w:b/>
          <w:kern w:val="0"/>
          <w:szCs w:val="21"/>
        </w:rPr>
      </w:pPr>
      <w:r w:rsidRPr="00D36E85">
        <w:rPr>
          <w:rFonts w:ascii="黑体" w:eastAsia="黑体" w:hAnsi="黑体" w:cs="黑体"/>
          <w:b/>
          <w:kern w:val="0"/>
          <w:szCs w:val="21"/>
        </w:rPr>
        <w:t>5</w:t>
      </w:r>
      <w:r w:rsidR="007D51ED" w:rsidRPr="00D36E85">
        <w:rPr>
          <w:rFonts w:ascii="黑体" w:eastAsia="黑体" w:hAnsi="黑体" w:cs="黑体" w:hint="eastAsia"/>
          <w:b/>
          <w:kern w:val="0"/>
          <w:szCs w:val="21"/>
        </w:rPr>
        <w:t>、产品</w:t>
      </w:r>
      <w:r w:rsidR="00557E54" w:rsidRPr="00D36E85">
        <w:rPr>
          <w:rFonts w:ascii="黑体" w:eastAsia="黑体" w:hAnsi="黑体" w:cs="黑体" w:hint="eastAsia"/>
          <w:b/>
          <w:kern w:val="0"/>
          <w:szCs w:val="21"/>
        </w:rPr>
        <w:t>存续期</w:t>
      </w:r>
      <w:r w:rsidR="007D51ED" w:rsidRPr="00D36E85">
        <w:rPr>
          <w:rFonts w:ascii="黑体" w:eastAsia="黑体" w:hAnsi="黑体" w:cs="黑体" w:hint="eastAsia"/>
          <w:b/>
          <w:kern w:val="0"/>
          <w:szCs w:val="21"/>
        </w:rPr>
        <w:t>内，若出现以下情况，</w:t>
      </w:r>
      <w:r w:rsidR="000853EA" w:rsidRPr="00D36E85">
        <w:rPr>
          <w:rFonts w:ascii="黑体" w:eastAsia="黑体" w:hAnsi="黑体" w:cs="黑体" w:hint="eastAsia"/>
          <w:b/>
          <w:kern w:val="0"/>
          <w:szCs w:val="21"/>
        </w:rPr>
        <w:t>产品</w:t>
      </w:r>
      <w:r w:rsidR="000853EA" w:rsidRPr="00D36E85">
        <w:rPr>
          <w:rFonts w:ascii="黑体" w:eastAsia="黑体" w:hAnsi="黑体" w:cs="黑体"/>
          <w:b/>
          <w:kern w:val="0"/>
          <w:szCs w:val="21"/>
        </w:rPr>
        <w:t>管理人</w:t>
      </w:r>
      <w:r w:rsidR="007D51ED" w:rsidRPr="00D36E85">
        <w:rPr>
          <w:rFonts w:ascii="黑体" w:eastAsia="黑体" w:hAnsi="黑体" w:cs="黑体" w:hint="eastAsia"/>
          <w:b/>
          <w:kern w:val="0"/>
          <w:szCs w:val="21"/>
        </w:rPr>
        <w:t>有权拒绝或暂停接受投资者的</w:t>
      </w:r>
      <w:r w:rsidR="00175DE9" w:rsidRPr="00D36E85">
        <w:rPr>
          <w:rFonts w:ascii="黑体" w:eastAsia="黑体" w:hAnsi="黑体" w:cs="黑体" w:hint="eastAsia"/>
          <w:b/>
          <w:kern w:val="0"/>
          <w:szCs w:val="21"/>
        </w:rPr>
        <w:t>全部或部分赎回申请</w:t>
      </w:r>
      <w:r w:rsidR="007D51ED" w:rsidRPr="00D36E85">
        <w:rPr>
          <w:rFonts w:ascii="黑体" w:eastAsia="黑体" w:hAnsi="黑体" w:cs="黑体" w:hint="eastAsia"/>
          <w:b/>
          <w:kern w:val="0"/>
          <w:szCs w:val="21"/>
        </w:rPr>
        <w:t>：</w:t>
      </w:r>
    </w:p>
    <w:p w14:paraId="677B8683" w14:textId="4E3F8850" w:rsidR="007D51ED" w:rsidRPr="005C75D7" w:rsidRDefault="007D51ED" w:rsidP="00310FD3">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w:t>
      </w:r>
      <w:r w:rsidRPr="005C75D7">
        <w:rPr>
          <w:rFonts w:ascii="黑体" w:eastAsia="黑体" w:hAnsi="黑体" w:cs="黑体"/>
          <w:kern w:val="0"/>
          <w:szCs w:val="21"/>
        </w:rPr>
        <w:t>1）因不可抗力导致</w:t>
      </w:r>
      <w:r w:rsidR="00DE283F" w:rsidRPr="005C75D7">
        <w:rPr>
          <w:rFonts w:ascii="黑体" w:eastAsia="黑体" w:hAnsi="黑体" w:cs="黑体" w:hint="eastAsia"/>
          <w:kern w:val="0"/>
          <w:szCs w:val="21"/>
        </w:rPr>
        <w:t>产品管理机构</w:t>
      </w:r>
      <w:r w:rsidRPr="005C75D7">
        <w:rPr>
          <w:rFonts w:ascii="黑体" w:eastAsia="黑体" w:hAnsi="黑体" w:cs="黑体" w:hint="eastAsia"/>
          <w:kern w:val="0"/>
          <w:szCs w:val="21"/>
        </w:rPr>
        <w:t>无法接受投资者赎回申请；</w:t>
      </w:r>
    </w:p>
    <w:p w14:paraId="7F81C6D1" w14:textId="296601FF" w:rsidR="00175DE9" w:rsidRPr="005C75D7" w:rsidRDefault="00175DE9" w:rsidP="00310FD3">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w:t>
      </w:r>
      <w:r w:rsidR="0099060E" w:rsidRPr="005C75D7">
        <w:rPr>
          <w:rFonts w:ascii="黑体" w:eastAsia="黑体" w:hAnsi="黑体" w:cs="黑体"/>
          <w:kern w:val="0"/>
          <w:szCs w:val="21"/>
        </w:rPr>
        <w:t>2</w:t>
      </w:r>
      <w:r w:rsidRPr="005C75D7">
        <w:rPr>
          <w:rFonts w:ascii="黑体" w:eastAsia="黑体" w:hAnsi="黑体" w:cs="黑体" w:hint="eastAsia"/>
          <w:kern w:val="0"/>
          <w:szCs w:val="21"/>
        </w:rPr>
        <w:t>）产品</w:t>
      </w:r>
      <w:r w:rsidRPr="005C75D7">
        <w:rPr>
          <w:rFonts w:ascii="黑体" w:eastAsia="黑体" w:hAnsi="黑体" w:cs="黑体"/>
          <w:kern w:val="0"/>
          <w:szCs w:val="21"/>
        </w:rPr>
        <w:t>所投资</w:t>
      </w:r>
      <w:r w:rsidRPr="005C75D7">
        <w:rPr>
          <w:rFonts w:ascii="黑体" w:eastAsia="黑体" w:hAnsi="黑体" w:cs="黑体" w:hint="eastAsia"/>
          <w:kern w:val="0"/>
          <w:szCs w:val="21"/>
        </w:rPr>
        <w:t>资产无法及时、足额变现；</w:t>
      </w:r>
    </w:p>
    <w:p w14:paraId="28C789A3" w14:textId="0145EFB9" w:rsidR="00175DE9" w:rsidRPr="005C75D7" w:rsidRDefault="00175DE9" w:rsidP="00310FD3">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w:t>
      </w:r>
      <w:r w:rsidR="0099060E" w:rsidRPr="005C75D7">
        <w:rPr>
          <w:rFonts w:ascii="黑体" w:eastAsia="黑体" w:hAnsi="黑体" w:cs="黑体"/>
          <w:kern w:val="0"/>
          <w:szCs w:val="21"/>
        </w:rPr>
        <w:t>3</w:t>
      </w:r>
      <w:r w:rsidRPr="005C75D7">
        <w:rPr>
          <w:rFonts w:ascii="黑体" w:eastAsia="黑体" w:hAnsi="黑体" w:cs="黑体" w:hint="eastAsia"/>
          <w:kern w:val="0"/>
          <w:szCs w:val="21"/>
        </w:rPr>
        <w:t>）</w:t>
      </w:r>
      <w:r w:rsidR="00616B32" w:rsidRPr="005C75D7">
        <w:rPr>
          <w:rFonts w:ascii="黑体" w:eastAsia="黑体" w:hAnsi="黑体" w:cs="黑体" w:hint="eastAsia"/>
          <w:kern w:val="0"/>
          <w:szCs w:val="21"/>
        </w:rPr>
        <w:t>触发</w:t>
      </w:r>
      <w:r w:rsidR="00616B32" w:rsidRPr="005C75D7">
        <w:rPr>
          <w:rFonts w:ascii="黑体" w:eastAsia="黑体" w:hAnsi="黑体" w:cs="黑体"/>
          <w:kern w:val="0"/>
          <w:szCs w:val="21"/>
        </w:rPr>
        <w:t>巨额赎回情形</w:t>
      </w:r>
      <w:r w:rsidR="00616B32" w:rsidRPr="005C75D7">
        <w:rPr>
          <w:rFonts w:ascii="黑体" w:eastAsia="黑体" w:hAnsi="黑体" w:cs="黑体" w:hint="eastAsia"/>
          <w:kern w:val="0"/>
          <w:szCs w:val="21"/>
        </w:rPr>
        <w:t>（</w:t>
      </w:r>
      <w:r w:rsidR="00616B32" w:rsidRPr="005C75D7">
        <w:rPr>
          <w:rFonts w:ascii="黑体" w:eastAsia="黑体" w:hAnsi="黑体" w:cs="黑体"/>
          <w:kern w:val="0"/>
          <w:szCs w:val="21"/>
        </w:rPr>
        <w:t>详见</w:t>
      </w:r>
      <w:r w:rsidR="00616B32" w:rsidRPr="005C75D7">
        <w:rPr>
          <w:rFonts w:ascii="黑体" w:eastAsia="黑体" w:hAnsi="黑体" w:cs="黑体" w:hint="eastAsia"/>
          <w:kern w:val="0"/>
          <w:szCs w:val="21"/>
        </w:rPr>
        <w:t>本</w:t>
      </w:r>
      <w:r w:rsidR="00616B32" w:rsidRPr="005C75D7">
        <w:rPr>
          <w:rFonts w:ascii="黑体" w:eastAsia="黑体" w:hAnsi="黑体" w:cs="黑体"/>
          <w:kern w:val="0"/>
          <w:szCs w:val="21"/>
        </w:rPr>
        <w:t>节第</w:t>
      </w:r>
      <w:r w:rsidR="001A4B84" w:rsidRPr="005C75D7">
        <w:rPr>
          <w:rFonts w:ascii="黑体" w:eastAsia="黑体" w:hAnsi="黑体" w:cs="黑体" w:hint="eastAsia"/>
          <w:kern w:val="0"/>
          <w:szCs w:val="21"/>
        </w:rPr>
        <w:t>五</w:t>
      </w:r>
      <w:r w:rsidR="00616B32" w:rsidRPr="005C75D7">
        <w:rPr>
          <w:rFonts w:ascii="黑体" w:eastAsia="黑体" w:hAnsi="黑体" w:cs="黑体"/>
          <w:kern w:val="0"/>
          <w:szCs w:val="21"/>
        </w:rPr>
        <w:t>部分）</w:t>
      </w:r>
      <w:r w:rsidR="00616B32" w:rsidRPr="005C75D7">
        <w:rPr>
          <w:rFonts w:ascii="黑体" w:eastAsia="黑体" w:hAnsi="黑体" w:cs="黑体" w:hint="eastAsia"/>
          <w:kern w:val="0"/>
          <w:szCs w:val="21"/>
        </w:rPr>
        <w:t>；</w:t>
      </w:r>
    </w:p>
    <w:p w14:paraId="1C9ABC2B" w14:textId="730A4A2C" w:rsidR="007D51ED" w:rsidRPr="005C75D7" w:rsidRDefault="007D51ED" w:rsidP="00310FD3">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w:t>
      </w:r>
      <w:r w:rsidR="0099060E" w:rsidRPr="005C75D7">
        <w:rPr>
          <w:rFonts w:ascii="黑体" w:eastAsia="黑体" w:hAnsi="黑体" w:cs="黑体"/>
          <w:kern w:val="0"/>
          <w:szCs w:val="21"/>
        </w:rPr>
        <w:t>4</w:t>
      </w:r>
      <w:r w:rsidRPr="005C75D7">
        <w:rPr>
          <w:rFonts w:ascii="黑体" w:eastAsia="黑体" w:hAnsi="黑体" w:cs="黑体" w:hint="eastAsia"/>
          <w:kern w:val="0"/>
          <w:szCs w:val="21"/>
        </w:rPr>
        <w:t>）法律、法规或相关监管认定的其他情形。</w:t>
      </w:r>
    </w:p>
    <w:p w14:paraId="7E9A8107" w14:textId="254CE7D6" w:rsidR="00B62CE2" w:rsidRPr="005C75D7" w:rsidRDefault="00EF3DE0" w:rsidP="00B62CE2">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6</w:t>
      </w:r>
      <w:r w:rsidR="007D51ED" w:rsidRPr="005C75D7">
        <w:rPr>
          <w:rFonts w:ascii="黑体" w:eastAsia="黑体" w:hAnsi="黑体" w:cs="黑体" w:hint="eastAsia"/>
          <w:kern w:val="0"/>
          <w:szCs w:val="21"/>
        </w:rPr>
        <w:t>、</w:t>
      </w:r>
      <w:r w:rsidR="007D51ED" w:rsidRPr="005C75D7">
        <w:rPr>
          <w:rFonts w:ascii="黑体" w:eastAsia="黑体" w:hAnsi="黑体" w:cs="黑体"/>
          <w:kern w:val="0"/>
          <w:szCs w:val="21"/>
        </w:rPr>
        <w:t>其他</w:t>
      </w:r>
      <w:r w:rsidR="00E64A17" w:rsidRPr="005C75D7">
        <w:rPr>
          <w:rFonts w:ascii="黑体" w:eastAsia="黑体" w:hAnsi="黑体" w:cs="黑体" w:hint="eastAsia"/>
          <w:kern w:val="0"/>
          <w:szCs w:val="21"/>
        </w:rPr>
        <w:t>：</w:t>
      </w:r>
      <w:r w:rsidR="00B67FDC" w:rsidRPr="005C75D7">
        <w:rPr>
          <w:rFonts w:ascii="黑体" w:eastAsia="黑体" w:hAnsi="黑体" w:cs="黑体" w:hint="eastAsia"/>
          <w:kern w:val="0"/>
          <w:szCs w:val="21"/>
        </w:rPr>
        <w:t>无</w:t>
      </w:r>
    </w:p>
    <w:p w14:paraId="4D1D6E6C" w14:textId="3ED14D97" w:rsidR="009F3A52" w:rsidRPr="005C75D7" w:rsidRDefault="009F3A52" w:rsidP="00310FD3">
      <w:pPr>
        <w:autoSpaceDE w:val="0"/>
        <w:autoSpaceDN w:val="0"/>
        <w:adjustRightInd w:val="0"/>
        <w:jc w:val="left"/>
        <w:rPr>
          <w:rFonts w:ascii="黑体" w:eastAsia="黑体" w:hAnsi="黑体" w:cs="宋体" w:hint="eastAsia"/>
          <w:kern w:val="0"/>
          <w:szCs w:val="21"/>
        </w:rPr>
      </w:pPr>
      <w:r w:rsidRPr="005C75D7">
        <w:rPr>
          <w:rFonts w:ascii="黑体" w:eastAsia="黑体" w:hAnsi="黑体" w:cs="宋体" w:hint="eastAsia"/>
          <w:kern w:val="0"/>
          <w:szCs w:val="21"/>
        </w:rPr>
        <w:t>（三</w:t>
      </w:r>
      <w:r w:rsidRPr="005C75D7">
        <w:rPr>
          <w:rFonts w:ascii="黑体" w:eastAsia="黑体" w:hAnsi="黑体" w:cs="宋体"/>
          <w:kern w:val="0"/>
          <w:szCs w:val="21"/>
        </w:rPr>
        <w:t>）产品净值公布方式</w:t>
      </w:r>
    </w:p>
    <w:p w14:paraId="796767E9" w14:textId="01E2C5CC" w:rsidR="006666CB" w:rsidRPr="005C75D7" w:rsidRDefault="00B62CE2" w:rsidP="00F45D2E">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1、</w:t>
      </w:r>
      <w:r w:rsidR="006666CB" w:rsidRPr="005C75D7">
        <w:rPr>
          <w:rFonts w:ascii="黑体" w:eastAsia="黑体" w:hAnsi="黑体" w:cs="黑体" w:hint="eastAsia"/>
          <w:kern w:val="0"/>
          <w:szCs w:val="21"/>
        </w:rPr>
        <w:t>产品净值</w:t>
      </w:r>
      <w:r w:rsidR="006666CB" w:rsidRPr="005C75D7">
        <w:rPr>
          <w:rFonts w:ascii="黑体" w:eastAsia="黑体" w:hAnsi="黑体" w:cs="黑体"/>
          <w:kern w:val="0"/>
          <w:szCs w:val="21"/>
        </w:rPr>
        <w:t>的计算按照四舍五入原则，保留至小数点后</w:t>
      </w:r>
      <w:r w:rsidR="00B20E51" w:rsidRPr="005C75D7">
        <w:rPr>
          <w:rFonts w:ascii="黑体" w:eastAsia="黑体" w:hAnsi="黑体" w:cs="黑体"/>
          <w:kern w:val="0"/>
          <w:szCs w:val="21"/>
        </w:rPr>
        <w:t>6</w:t>
      </w:r>
      <w:r w:rsidR="006666CB" w:rsidRPr="005C75D7">
        <w:rPr>
          <w:rFonts w:ascii="黑体" w:eastAsia="黑体" w:hAnsi="黑体" w:cs="黑体" w:hint="eastAsia"/>
          <w:kern w:val="0"/>
          <w:szCs w:val="21"/>
        </w:rPr>
        <w:t>位</w:t>
      </w:r>
      <w:r w:rsidR="006666CB" w:rsidRPr="005C75D7">
        <w:rPr>
          <w:rFonts w:ascii="黑体" w:eastAsia="黑体" w:hAnsi="黑体" w:cs="黑体"/>
          <w:kern w:val="0"/>
          <w:szCs w:val="21"/>
        </w:rPr>
        <w:t>。单位</w:t>
      </w:r>
      <w:r w:rsidR="006666CB" w:rsidRPr="005C75D7">
        <w:rPr>
          <w:rFonts w:ascii="黑体" w:eastAsia="黑体" w:hAnsi="黑体" w:cs="黑体" w:hint="eastAsia"/>
          <w:kern w:val="0"/>
          <w:szCs w:val="21"/>
        </w:rPr>
        <w:t>净值</w:t>
      </w:r>
      <w:r w:rsidR="006666CB" w:rsidRPr="005C75D7">
        <w:rPr>
          <w:rFonts w:ascii="黑体" w:eastAsia="黑体" w:hAnsi="黑体" w:cs="黑体"/>
          <w:kern w:val="0"/>
          <w:szCs w:val="21"/>
        </w:rPr>
        <w:t>为</w:t>
      </w:r>
      <w:r w:rsidR="007C7B7A" w:rsidRPr="005C75D7">
        <w:rPr>
          <w:rFonts w:ascii="黑体" w:eastAsia="黑体" w:hAnsi="黑体" w:cs="黑体" w:hint="eastAsia"/>
          <w:kern w:val="0"/>
          <w:szCs w:val="21"/>
        </w:rPr>
        <w:t>扣除固定管理费、销售服务费、托管</w:t>
      </w:r>
      <w:r w:rsidR="007C7B7A" w:rsidRPr="005C75D7">
        <w:rPr>
          <w:rFonts w:ascii="黑体" w:hAnsi="黑体" w:hint="eastAsia"/>
          <w:kern w:val="0"/>
        </w:rPr>
        <w:t>费</w:t>
      </w:r>
      <w:r w:rsidR="007C7B7A" w:rsidRPr="005C75D7">
        <w:rPr>
          <w:rFonts w:ascii="黑体" w:eastAsia="黑体" w:hAnsi="黑体" w:cs="黑体" w:hint="eastAsia"/>
          <w:kern w:val="0"/>
          <w:szCs w:val="21"/>
        </w:rPr>
        <w:t>、产品运作和清算中产生的其他费用、产品运营中发生的增值税及附加税费等费用</w:t>
      </w:r>
      <w:r w:rsidR="007C7B7A" w:rsidRPr="005C75D7">
        <w:rPr>
          <w:rFonts w:ascii="黑体" w:eastAsia="黑体" w:hAnsi="黑体" w:hint="eastAsia"/>
          <w:kern w:val="0"/>
        </w:rPr>
        <w:t>后</w:t>
      </w:r>
      <w:r w:rsidR="006666CB" w:rsidRPr="005C75D7">
        <w:rPr>
          <w:rFonts w:ascii="黑体" w:eastAsia="黑体" w:hAnsi="黑体" w:cs="黑体"/>
          <w:kern w:val="0"/>
          <w:szCs w:val="21"/>
        </w:rPr>
        <w:t>的单位产品净值。</w:t>
      </w:r>
    </w:p>
    <w:p w14:paraId="3E733C15" w14:textId="07B796AA" w:rsidR="001B666C" w:rsidRPr="005C75D7" w:rsidRDefault="008169A5" w:rsidP="003C73C4">
      <w:pPr>
        <w:autoSpaceDE w:val="0"/>
        <w:autoSpaceDN w:val="0"/>
        <w:adjustRightInd w:val="0"/>
        <w:ind w:firstLineChars="200" w:firstLine="422"/>
        <w:jc w:val="left"/>
        <w:rPr>
          <w:rFonts w:ascii="黑体" w:eastAsia="黑体" w:hAnsi="黑体" w:cs="黑体" w:hint="eastAsia"/>
          <w:kern w:val="0"/>
          <w:szCs w:val="21"/>
        </w:rPr>
      </w:pPr>
      <w:r w:rsidRPr="005C75D7">
        <w:rPr>
          <w:rFonts w:ascii="黑体" w:eastAsia="黑体" w:hAnsi="黑体" w:hint="eastAsia"/>
          <w:b/>
          <w:kern w:val="0"/>
        </w:rPr>
        <w:t>本产品成立后，每个产品开放日披露前一</w:t>
      </w:r>
      <w:r w:rsidR="005B0431" w:rsidRPr="005C75D7">
        <w:rPr>
          <w:rFonts w:ascii="黑体" w:eastAsia="黑体" w:hAnsi="黑体" w:hint="eastAsia"/>
          <w:b/>
          <w:kern w:val="0"/>
        </w:rPr>
        <w:t>工作日</w:t>
      </w:r>
      <w:r w:rsidRPr="005C75D7">
        <w:rPr>
          <w:rFonts w:ascii="黑体" w:eastAsia="黑体" w:hAnsi="黑体" w:hint="eastAsia"/>
          <w:b/>
          <w:kern w:val="0"/>
        </w:rPr>
        <w:t>的净值信息</w:t>
      </w:r>
      <w:r w:rsidR="001B666C" w:rsidRPr="005C75D7">
        <w:rPr>
          <w:rFonts w:ascii="黑体" w:eastAsia="黑体" w:hAnsi="黑体" w:cs="黑体" w:hint="eastAsia"/>
          <w:b/>
          <w:kern w:val="0"/>
          <w:szCs w:val="21"/>
        </w:rPr>
        <w:t>，</w:t>
      </w:r>
      <w:r w:rsidR="003C73C4" w:rsidRPr="005C75D7">
        <w:rPr>
          <w:rFonts w:ascii="黑体" w:eastAsia="黑体" w:hAnsi="黑体" w:cs="黑体" w:hint="eastAsia"/>
          <w:kern w:val="0"/>
          <w:szCs w:val="21"/>
        </w:rPr>
        <w:t>每个产品开放</w:t>
      </w:r>
      <w:r w:rsidR="00F838CA" w:rsidRPr="005C75D7">
        <w:rPr>
          <w:rFonts w:ascii="黑体" w:eastAsia="黑体" w:hAnsi="黑体" w:cs="黑体" w:hint="eastAsia"/>
          <w:kern w:val="0"/>
          <w:szCs w:val="21"/>
        </w:rPr>
        <w:t>日</w:t>
      </w:r>
      <w:r w:rsidR="003C73C4" w:rsidRPr="005C75D7">
        <w:rPr>
          <w:rFonts w:ascii="黑体" w:eastAsia="黑体" w:hAnsi="黑体" w:cs="黑体" w:hint="eastAsia"/>
          <w:kern w:val="0"/>
          <w:szCs w:val="21"/>
        </w:rPr>
        <w:t>结束后</w:t>
      </w:r>
      <w:r w:rsidR="003C73C4" w:rsidRPr="005C75D7">
        <w:rPr>
          <w:rFonts w:ascii="黑体" w:eastAsia="黑体" w:hAnsi="黑体" w:cs="黑体"/>
          <w:kern w:val="0"/>
          <w:szCs w:val="21"/>
        </w:rPr>
        <w:t>2</w:t>
      </w:r>
      <w:r w:rsidR="003C73C4" w:rsidRPr="005C75D7">
        <w:rPr>
          <w:rFonts w:ascii="黑体" w:eastAsia="黑体" w:hAnsi="黑体" w:cs="黑体" w:hint="eastAsia"/>
          <w:kern w:val="0"/>
          <w:szCs w:val="21"/>
        </w:rPr>
        <w:t>个工作日内公告该产品开放日的产品净值</w:t>
      </w:r>
      <w:r w:rsidR="005C2282" w:rsidRPr="005C75D7">
        <w:rPr>
          <w:rFonts w:ascii="黑体" w:eastAsia="黑体" w:hAnsi="黑体" w:cs="黑体" w:hint="eastAsia"/>
          <w:kern w:val="0"/>
          <w:szCs w:val="21"/>
        </w:rPr>
        <w:t>、</w:t>
      </w:r>
      <w:r w:rsidR="005C2282" w:rsidRPr="005C75D7">
        <w:rPr>
          <w:rFonts w:ascii="黑体" w:eastAsia="黑体" w:hAnsi="黑体" w:cs="黑体"/>
          <w:kern w:val="0"/>
          <w:szCs w:val="21"/>
        </w:rPr>
        <w:t>申购和赎回价格</w:t>
      </w:r>
      <w:r w:rsidR="003C73C4" w:rsidRPr="005C75D7">
        <w:rPr>
          <w:rFonts w:ascii="黑体" w:eastAsia="黑体" w:hAnsi="黑体" w:cs="黑体" w:hint="eastAsia"/>
          <w:kern w:val="0"/>
          <w:szCs w:val="21"/>
        </w:rPr>
        <w:t>。如有</w:t>
      </w:r>
      <w:r w:rsidR="003C73C4" w:rsidRPr="005C75D7">
        <w:rPr>
          <w:rFonts w:ascii="黑体" w:eastAsia="黑体" w:hAnsi="黑体" w:cs="黑体"/>
          <w:kern w:val="0"/>
          <w:szCs w:val="21"/>
        </w:rPr>
        <w:t>其它</w:t>
      </w:r>
      <w:r w:rsidR="003C73C4" w:rsidRPr="005C75D7">
        <w:rPr>
          <w:rFonts w:ascii="黑体" w:eastAsia="黑体" w:hAnsi="黑体" w:cs="黑体" w:hint="eastAsia"/>
          <w:kern w:val="0"/>
          <w:szCs w:val="21"/>
        </w:rPr>
        <w:t>特殊情况的</w:t>
      </w:r>
      <w:r w:rsidR="003C73C4" w:rsidRPr="005C75D7">
        <w:rPr>
          <w:rFonts w:ascii="黑体" w:eastAsia="黑体" w:hAnsi="黑体" w:cs="黑体"/>
          <w:kern w:val="0"/>
          <w:szCs w:val="21"/>
        </w:rPr>
        <w:t>，以</w:t>
      </w:r>
      <w:r w:rsidR="003C73C4" w:rsidRPr="005C75D7">
        <w:rPr>
          <w:rFonts w:ascii="黑体" w:eastAsia="黑体" w:hAnsi="黑体" w:cs="黑体" w:hint="eastAsia"/>
          <w:kern w:val="0"/>
          <w:szCs w:val="21"/>
        </w:rPr>
        <w:t>产品管理人</w:t>
      </w:r>
      <w:r w:rsidR="003C73C4" w:rsidRPr="005C75D7">
        <w:rPr>
          <w:rFonts w:ascii="黑体" w:eastAsia="黑体" w:hAnsi="黑体" w:cs="黑体"/>
          <w:kern w:val="0"/>
          <w:szCs w:val="21"/>
        </w:rPr>
        <w:t>公告</w:t>
      </w:r>
      <w:r w:rsidR="003C73C4" w:rsidRPr="005C75D7">
        <w:rPr>
          <w:rFonts w:ascii="黑体" w:eastAsia="黑体" w:hAnsi="黑体" w:cs="黑体" w:hint="eastAsia"/>
          <w:kern w:val="0"/>
          <w:szCs w:val="21"/>
        </w:rPr>
        <w:t>为准</w:t>
      </w:r>
      <w:r w:rsidR="003C73C4" w:rsidRPr="005C75D7">
        <w:rPr>
          <w:rFonts w:ascii="黑体" w:eastAsia="黑体" w:hAnsi="黑体" w:cs="黑体"/>
          <w:kern w:val="0"/>
          <w:szCs w:val="21"/>
        </w:rPr>
        <w:t>。</w:t>
      </w:r>
    </w:p>
    <w:p w14:paraId="2A2401A4" w14:textId="291BB8B9" w:rsidR="00B62CE2" w:rsidRPr="005C75D7" w:rsidRDefault="00B62CE2" w:rsidP="003C73C4">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2、其他：</w:t>
      </w:r>
      <w:r w:rsidR="008169A5" w:rsidRPr="005C75D7">
        <w:rPr>
          <w:rFonts w:ascii="黑体" w:eastAsia="黑体" w:hAnsi="黑体" w:cs="黑体" w:hint="eastAsia"/>
          <w:kern w:val="0"/>
          <w:szCs w:val="21"/>
        </w:rPr>
        <w:t>若产品开放日后一个</w:t>
      </w:r>
      <w:proofErr w:type="gramStart"/>
      <w:r w:rsidR="008169A5" w:rsidRPr="005C75D7">
        <w:rPr>
          <w:rFonts w:ascii="黑体" w:eastAsia="黑体" w:hAnsi="黑体" w:cs="黑体" w:hint="eastAsia"/>
          <w:kern w:val="0"/>
          <w:szCs w:val="21"/>
        </w:rPr>
        <w:t>工作日遇非</w:t>
      </w:r>
      <w:r w:rsidR="005B0431" w:rsidRPr="005C75D7">
        <w:rPr>
          <w:rFonts w:ascii="黑体" w:eastAsia="黑体" w:hAnsi="黑体" w:cs="黑体" w:hint="eastAsia"/>
          <w:kern w:val="0"/>
          <w:szCs w:val="21"/>
        </w:rPr>
        <w:t>工作日</w:t>
      </w:r>
      <w:proofErr w:type="gramEnd"/>
      <w:r w:rsidR="008169A5" w:rsidRPr="005C75D7">
        <w:rPr>
          <w:rFonts w:ascii="黑体" w:eastAsia="黑体" w:hAnsi="黑体" w:cs="黑体" w:hint="eastAsia"/>
          <w:kern w:val="0"/>
          <w:szCs w:val="21"/>
        </w:rPr>
        <w:t>，则产品开放日的相关净值信息在开放</w:t>
      </w:r>
      <w:proofErr w:type="gramStart"/>
      <w:r w:rsidR="008169A5" w:rsidRPr="005C75D7">
        <w:rPr>
          <w:rFonts w:ascii="黑体" w:eastAsia="黑体" w:hAnsi="黑体" w:cs="黑体" w:hint="eastAsia"/>
          <w:kern w:val="0"/>
          <w:szCs w:val="21"/>
        </w:rPr>
        <w:t>日申赎交易</w:t>
      </w:r>
      <w:proofErr w:type="gramEnd"/>
      <w:r w:rsidR="008169A5" w:rsidRPr="005C75D7">
        <w:rPr>
          <w:rFonts w:ascii="黑体" w:eastAsia="黑体" w:hAnsi="黑体" w:cs="黑体" w:hint="eastAsia"/>
          <w:kern w:val="0"/>
          <w:szCs w:val="21"/>
        </w:rPr>
        <w:t>确认当日</w:t>
      </w:r>
      <w:proofErr w:type="gramStart"/>
      <w:r w:rsidR="008169A5" w:rsidRPr="005C75D7">
        <w:rPr>
          <w:rFonts w:ascii="黑体" w:eastAsia="黑体" w:hAnsi="黑体" w:cs="黑体" w:hint="eastAsia"/>
          <w:kern w:val="0"/>
          <w:szCs w:val="21"/>
        </w:rPr>
        <w:t>日</w:t>
      </w:r>
      <w:proofErr w:type="gramEnd"/>
      <w:r w:rsidR="008169A5" w:rsidRPr="005C75D7">
        <w:rPr>
          <w:rFonts w:ascii="黑体" w:eastAsia="黑体" w:hAnsi="黑体" w:cs="黑体" w:hint="eastAsia"/>
          <w:kern w:val="0"/>
          <w:szCs w:val="21"/>
        </w:rPr>
        <w:t>终前披露</w:t>
      </w:r>
    </w:p>
    <w:p w14:paraId="122853B2" w14:textId="47066FA4" w:rsidR="009D2667" w:rsidRPr="005C75D7" w:rsidRDefault="009D2667" w:rsidP="00310FD3">
      <w:pPr>
        <w:autoSpaceDE w:val="0"/>
        <w:autoSpaceDN w:val="0"/>
        <w:adjustRightInd w:val="0"/>
        <w:jc w:val="left"/>
        <w:rPr>
          <w:rFonts w:ascii="黑体" w:eastAsia="黑体" w:hAnsi="黑体" w:cs="宋体" w:hint="eastAsia"/>
          <w:kern w:val="0"/>
          <w:szCs w:val="21"/>
        </w:rPr>
      </w:pPr>
      <w:r w:rsidRPr="005C75D7">
        <w:rPr>
          <w:rFonts w:ascii="黑体" w:eastAsia="黑体" w:hAnsi="黑体" w:cs="宋体" w:hint="eastAsia"/>
          <w:kern w:val="0"/>
          <w:szCs w:val="21"/>
        </w:rPr>
        <w:t>（</w:t>
      </w:r>
      <w:r w:rsidR="009F3A52" w:rsidRPr="005C75D7">
        <w:rPr>
          <w:rFonts w:ascii="黑体" w:eastAsia="黑体" w:hAnsi="黑体" w:cs="宋体" w:hint="eastAsia"/>
          <w:kern w:val="0"/>
          <w:szCs w:val="21"/>
        </w:rPr>
        <w:t>四</w:t>
      </w:r>
      <w:r w:rsidRPr="005C75D7">
        <w:rPr>
          <w:rFonts w:ascii="黑体" w:eastAsia="黑体" w:hAnsi="黑体" w:cs="宋体"/>
          <w:kern w:val="0"/>
          <w:szCs w:val="21"/>
        </w:rPr>
        <w:t>）</w:t>
      </w:r>
      <w:r w:rsidRPr="005C75D7">
        <w:rPr>
          <w:rFonts w:ascii="黑体" w:eastAsia="黑体" w:hAnsi="黑体" w:cs="宋体" w:hint="eastAsia"/>
          <w:kern w:val="0"/>
          <w:szCs w:val="21"/>
        </w:rPr>
        <w:t>投资者持有份额及金额计算规则</w:t>
      </w:r>
    </w:p>
    <w:p w14:paraId="301F8E43" w14:textId="405F39FE" w:rsidR="009D2667" w:rsidRPr="005C75D7" w:rsidRDefault="009D2667" w:rsidP="00310FD3">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1、计算规则</w:t>
      </w:r>
    </w:p>
    <w:p w14:paraId="7BC752BA" w14:textId="1F774059" w:rsidR="008169A5" w:rsidRPr="00D36E85" w:rsidRDefault="008169A5" w:rsidP="008169A5">
      <w:pPr>
        <w:autoSpaceDE w:val="0"/>
        <w:autoSpaceDN w:val="0"/>
        <w:adjustRightInd w:val="0"/>
        <w:ind w:firstLineChars="200" w:firstLine="422"/>
        <w:jc w:val="left"/>
        <w:rPr>
          <w:rFonts w:ascii="黑体" w:eastAsia="黑体" w:hAnsi="黑体" w:cs="黑体" w:hint="eastAsia"/>
          <w:b/>
          <w:kern w:val="0"/>
          <w:szCs w:val="21"/>
        </w:rPr>
      </w:pPr>
      <w:r w:rsidRPr="00D36E85">
        <w:rPr>
          <w:rFonts w:ascii="黑体" w:eastAsia="黑体" w:hAnsi="黑体" w:cs="黑体" w:hint="eastAsia"/>
          <w:b/>
          <w:kern w:val="0"/>
          <w:szCs w:val="21"/>
        </w:rPr>
        <w:t>认购确认份额</w:t>
      </w:r>
      <w:r w:rsidRPr="00D36E85">
        <w:rPr>
          <w:rFonts w:ascii="黑体" w:eastAsia="黑体" w:hAnsi="黑体" w:cs="黑体"/>
          <w:b/>
          <w:kern w:val="0"/>
          <w:szCs w:val="21"/>
        </w:rPr>
        <w:t>=</w:t>
      </w:r>
      <w:r w:rsidRPr="00D36E85">
        <w:rPr>
          <w:rFonts w:ascii="黑体" w:eastAsia="黑体" w:hAnsi="黑体" w:cs="黑体" w:hint="eastAsia"/>
          <w:b/>
          <w:kern w:val="0"/>
          <w:szCs w:val="21"/>
        </w:rPr>
        <w:t>认购金额</w:t>
      </w:r>
      <w:r w:rsidRPr="00D36E85">
        <w:rPr>
          <w:rFonts w:ascii="黑体" w:eastAsia="黑体" w:hAnsi="黑体" w:cs="黑体"/>
          <w:b/>
          <w:kern w:val="0"/>
          <w:szCs w:val="21"/>
        </w:rPr>
        <w:t>/</w:t>
      </w:r>
      <w:r w:rsidRPr="00D36E85">
        <w:rPr>
          <w:rFonts w:ascii="黑体" w:eastAsia="黑体" w:hAnsi="黑体" w:cs="黑体" w:hint="eastAsia"/>
          <w:b/>
          <w:kern w:val="0"/>
          <w:szCs w:val="21"/>
        </w:rPr>
        <w:t>认购价格</w:t>
      </w:r>
    </w:p>
    <w:p w14:paraId="28BDA428" w14:textId="08EB09F5" w:rsidR="008169A5" w:rsidRPr="00D36E85" w:rsidRDefault="008169A5" w:rsidP="008169A5">
      <w:pPr>
        <w:autoSpaceDE w:val="0"/>
        <w:autoSpaceDN w:val="0"/>
        <w:adjustRightInd w:val="0"/>
        <w:ind w:firstLineChars="200" w:firstLine="422"/>
        <w:jc w:val="left"/>
        <w:rPr>
          <w:rFonts w:ascii="黑体" w:eastAsia="黑体" w:hAnsi="黑体" w:cs="黑体" w:hint="eastAsia"/>
          <w:b/>
          <w:kern w:val="0"/>
          <w:szCs w:val="21"/>
        </w:rPr>
      </w:pPr>
      <w:r w:rsidRPr="00D36E85">
        <w:rPr>
          <w:rFonts w:ascii="黑体" w:eastAsia="黑体" w:hAnsi="黑体" w:cs="黑体" w:hint="eastAsia"/>
          <w:b/>
          <w:kern w:val="0"/>
          <w:szCs w:val="21"/>
        </w:rPr>
        <w:t>申购确认份额</w:t>
      </w:r>
      <w:r w:rsidRPr="00D36E85">
        <w:rPr>
          <w:rFonts w:ascii="黑体" w:eastAsia="黑体" w:hAnsi="黑体" w:cs="黑体"/>
          <w:b/>
          <w:kern w:val="0"/>
          <w:szCs w:val="21"/>
        </w:rPr>
        <w:t>=</w:t>
      </w:r>
      <w:r w:rsidRPr="00D36E85">
        <w:rPr>
          <w:rFonts w:ascii="黑体" w:eastAsia="黑体" w:hAnsi="黑体" w:cs="黑体" w:hint="eastAsia"/>
          <w:b/>
          <w:kern w:val="0"/>
          <w:szCs w:val="21"/>
        </w:rPr>
        <w:t>申购金额</w:t>
      </w:r>
      <w:r w:rsidRPr="00D36E85">
        <w:rPr>
          <w:rFonts w:ascii="黑体" w:eastAsia="黑体" w:hAnsi="黑体" w:cs="黑体"/>
          <w:b/>
          <w:kern w:val="0"/>
          <w:szCs w:val="21"/>
        </w:rPr>
        <w:t>/</w:t>
      </w:r>
      <w:r w:rsidRPr="00D36E85">
        <w:rPr>
          <w:rFonts w:ascii="黑体" w:eastAsia="黑体" w:hAnsi="黑体" w:cs="黑体" w:hint="eastAsia"/>
          <w:b/>
          <w:kern w:val="0"/>
          <w:szCs w:val="21"/>
        </w:rPr>
        <w:t>申购价格</w:t>
      </w:r>
    </w:p>
    <w:p w14:paraId="0E4F4C4E" w14:textId="45DD663D" w:rsidR="008169A5" w:rsidRPr="00D36E85" w:rsidRDefault="008169A5" w:rsidP="008169A5">
      <w:pPr>
        <w:autoSpaceDE w:val="0"/>
        <w:autoSpaceDN w:val="0"/>
        <w:adjustRightInd w:val="0"/>
        <w:ind w:firstLineChars="200" w:firstLine="422"/>
        <w:jc w:val="left"/>
        <w:rPr>
          <w:rFonts w:ascii="黑体" w:eastAsia="黑体" w:hAnsi="黑体" w:cs="黑体" w:hint="eastAsia"/>
          <w:b/>
          <w:kern w:val="0"/>
          <w:szCs w:val="21"/>
        </w:rPr>
      </w:pPr>
      <w:r w:rsidRPr="00D36E85">
        <w:rPr>
          <w:rFonts w:ascii="黑体" w:eastAsia="黑体" w:hAnsi="黑体" w:cs="黑体" w:hint="eastAsia"/>
          <w:b/>
          <w:kern w:val="0"/>
          <w:szCs w:val="21"/>
        </w:rPr>
        <w:t>赎回确认金额</w:t>
      </w:r>
      <w:r w:rsidRPr="00D36E85">
        <w:rPr>
          <w:rFonts w:ascii="黑体" w:eastAsia="黑体" w:hAnsi="黑体" w:cs="黑体"/>
          <w:b/>
          <w:kern w:val="0"/>
          <w:szCs w:val="21"/>
        </w:rPr>
        <w:t>=</w:t>
      </w:r>
      <w:r w:rsidRPr="00D36E85">
        <w:rPr>
          <w:rFonts w:ascii="黑体" w:eastAsia="黑体" w:hAnsi="黑体" w:cs="黑体" w:hint="eastAsia"/>
          <w:b/>
          <w:kern w:val="0"/>
          <w:szCs w:val="21"/>
        </w:rPr>
        <w:t>赎回份额</w:t>
      </w:r>
      <w:r w:rsidRPr="00D36E85">
        <w:rPr>
          <w:rFonts w:ascii="黑体" w:eastAsia="黑体" w:hAnsi="黑体" w:cs="黑体"/>
          <w:b/>
          <w:kern w:val="0"/>
          <w:szCs w:val="21"/>
        </w:rPr>
        <w:t>*</w:t>
      </w:r>
      <w:r w:rsidRPr="00D36E85">
        <w:rPr>
          <w:rFonts w:ascii="黑体" w:eastAsia="黑体" w:hAnsi="黑体" w:cs="黑体" w:hint="eastAsia"/>
          <w:b/>
          <w:kern w:val="0"/>
          <w:szCs w:val="21"/>
        </w:rPr>
        <w:t>赎回价格</w:t>
      </w:r>
    </w:p>
    <w:p w14:paraId="308343A4" w14:textId="19981D1C" w:rsidR="009D2667" w:rsidRPr="005C75D7" w:rsidRDefault="00716323" w:rsidP="008D6C53">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计算得出</w:t>
      </w:r>
      <w:r w:rsidRPr="005C75D7">
        <w:rPr>
          <w:rFonts w:ascii="黑体" w:eastAsia="黑体" w:hAnsi="黑体" w:cs="黑体"/>
          <w:kern w:val="0"/>
          <w:szCs w:val="21"/>
        </w:rPr>
        <w:t>的</w:t>
      </w:r>
      <w:r w:rsidRPr="005C75D7">
        <w:rPr>
          <w:rFonts w:ascii="黑体" w:eastAsia="黑体" w:hAnsi="黑体" w:cs="黑体" w:hint="eastAsia"/>
          <w:kern w:val="0"/>
          <w:szCs w:val="21"/>
        </w:rPr>
        <w:t>金额</w:t>
      </w:r>
      <w:r w:rsidR="00DB25E5" w:rsidRPr="005C75D7">
        <w:rPr>
          <w:rFonts w:ascii="黑体" w:eastAsia="黑体" w:hAnsi="黑体" w:cs="黑体" w:hint="eastAsia"/>
          <w:kern w:val="0"/>
          <w:szCs w:val="21"/>
        </w:rPr>
        <w:t>采取</w:t>
      </w:r>
      <w:r w:rsidR="009D2667" w:rsidRPr="005C75D7">
        <w:rPr>
          <w:rFonts w:ascii="黑体" w:eastAsia="黑体" w:hAnsi="黑体" w:cs="黑体" w:hint="eastAsia"/>
          <w:kern w:val="0"/>
          <w:szCs w:val="21"/>
        </w:rPr>
        <w:t>四舍五入后精确到小数点后</w:t>
      </w:r>
      <w:r w:rsidR="009D2667" w:rsidRPr="005C75D7">
        <w:rPr>
          <w:rFonts w:ascii="黑体" w:eastAsia="黑体" w:hAnsi="黑体" w:cs="黑体"/>
          <w:kern w:val="0"/>
          <w:szCs w:val="21"/>
        </w:rPr>
        <w:t>2位</w:t>
      </w:r>
      <w:r w:rsidR="006450A7" w:rsidRPr="005C75D7">
        <w:rPr>
          <w:rFonts w:ascii="黑体" w:eastAsia="黑体" w:hAnsi="黑体" w:cs="黑体" w:hint="eastAsia"/>
          <w:kern w:val="0"/>
          <w:szCs w:val="21"/>
        </w:rPr>
        <w:t>或</w:t>
      </w:r>
      <w:proofErr w:type="gramStart"/>
      <w:r w:rsidR="006450A7" w:rsidRPr="005C75D7">
        <w:rPr>
          <w:rFonts w:ascii="黑体" w:eastAsia="黑体" w:hAnsi="黑体" w:cs="黑体" w:hint="eastAsia"/>
          <w:kern w:val="0"/>
          <w:szCs w:val="21"/>
        </w:rPr>
        <w:t>采取截位规则</w:t>
      </w:r>
      <w:proofErr w:type="gramEnd"/>
      <w:r w:rsidR="009D2667" w:rsidRPr="005C75D7">
        <w:rPr>
          <w:rFonts w:ascii="黑体" w:eastAsia="黑体" w:hAnsi="黑体" w:cs="黑体"/>
          <w:kern w:val="0"/>
          <w:szCs w:val="21"/>
        </w:rPr>
        <w:t>，</w:t>
      </w:r>
      <w:r w:rsidR="00514A92" w:rsidRPr="005C75D7">
        <w:rPr>
          <w:rFonts w:ascii="黑体" w:eastAsia="黑体" w:hAnsi="黑体" w:cs="黑体" w:hint="eastAsia"/>
          <w:kern w:val="0"/>
          <w:szCs w:val="21"/>
        </w:rPr>
        <w:t>计算得出的份额采取四舍五入后精确到小数点后2位</w:t>
      </w:r>
      <w:r w:rsidR="00221E77" w:rsidRPr="005C75D7">
        <w:rPr>
          <w:rFonts w:ascii="黑体" w:eastAsia="黑体" w:hAnsi="黑体" w:cs="黑体" w:hint="eastAsia"/>
          <w:kern w:val="0"/>
          <w:szCs w:val="21"/>
        </w:rPr>
        <w:t>，具体以产品管理人实际确认为准</w:t>
      </w:r>
      <w:r w:rsidR="009D2667" w:rsidRPr="005C75D7">
        <w:rPr>
          <w:rFonts w:ascii="黑体" w:eastAsia="黑体" w:hAnsi="黑体" w:cs="黑体" w:hint="eastAsia"/>
          <w:kern w:val="0"/>
          <w:szCs w:val="21"/>
        </w:rPr>
        <w:t>。</w:t>
      </w:r>
    </w:p>
    <w:p w14:paraId="79C6C347" w14:textId="49F16005" w:rsidR="00E67F41" w:rsidRPr="005C75D7" w:rsidRDefault="00E67F41" w:rsidP="00F45D2E">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lastRenderedPageBreak/>
        <w:t>2、计算示例</w:t>
      </w:r>
    </w:p>
    <w:p w14:paraId="7DBA9910" w14:textId="59A80268" w:rsidR="00B803AC" w:rsidRPr="005C75D7" w:rsidRDefault="00B803AC" w:rsidP="00B803AC">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情景</w:t>
      </w:r>
      <w:r w:rsidRPr="005C75D7">
        <w:rPr>
          <w:rFonts w:ascii="黑体" w:eastAsia="黑体" w:hAnsi="黑体" w:cs="黑体"/>
          <w:kern w:val="0"/>
          <w:szCs w:val="21"/>
        </w:rPr>
        <w:t>1：假设投资者于募集期内认购本产品，投资本金为100,000.00</w:t>
      </w:r>
      <w:r w:rsidRPr="005C75D7">
        <w:rPr>
          <w:rFonts w:ascii="黑体" w:eastAsia="黑体" w:hAnsi="黑体" w:cs="黑体" w:hint="eastAsia"/>
          <w:kern w:val="0"/>
          <w:szCs w:val="21"/>
        </w:rPr>
        <w:t>元人民币，购买价格为</w:t>
      </w:r>
      <w:r w:rsidRPr="005C75D7">
        <w:rPr>
          <w:rFonts w:ascii="黑体" w:eastAsia="黑体" w:hAnsi="黑体" w:cs="黑体"/>
          <w:kern w:val="0"/>
          <w:szCs w:val="21"/>
        </w:rPr>
        <w:t>1元/份，则投资者认购确认份额为：</w:t>
      </w:r>
    </w:p>
    <w:p w14:paraId="7A8EFBB0" w14:textId="77777777" w:rsidR="00B803AC" w:rsidRPr="005C75D7" w:rsidRDefault="00B803AC" w:rsidP="00B803AC">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认购确认份额</w:t>
      </w:r>
      <w:r w:rsidRPr="005C75D7">
        <w:rPr>
          <w:rFonts w:ascii="黑体" w:eastAsia="黑体" w:hAnsi="黑体" w:cs="黑体"/>
          <w:kern w:val="0"/>
          <w:szCs w:val="21"/>
        </w:rPr>
        <w:t>=100,000.00÷1=100,000.00（份）</w:t>
      </w:r>
    </w:p>
    <w:p w14:paraId="5A5A78F6" w14:textId="1D713E3A" w:rsidR="00B803AC" w:rsidRPr="005C75D7" w:rsidRDefault="00B803AC" w:rsidP="00B803AC">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情景</w:t>
      </w:r>
      <w:r w:rsidRPr="005C75D7">
        <w:rPr>
          <w:rFonts w:ascii="黑体" w:eastAsia="黑体" w:hAnsi="黑体" w:cs="黑体"/>
          <w:kern w:val="0"/>
          <w:szCs w:val="21"/>
        </w:rPr>
        <w:t>2：假设投资者于产品存续期申购本产品，投资本金为100,000.00</w:t>
      </w:r>
      <w:r w:rsidRPr="005C75D7">
        <w:rPr>
          <w:rFonts w:ascii="黑体" w:eastAsia="黑体" w:hAnsi="黑体" w:cs="黑体" w:hint="eastAsia"/>
          <w:kern w:val="0"/>
          <w:szCs w:val="21"/>
        </w:rPr>
        <w:t>元人民币，购买价格为</w:t>
      </w:r>
      <w:r w:rsidRPr="005C75D7">
        <w:rPr>
          <w:rFonts w:ascii="黑体" w:eastAsia="黑体" w:hAnsi="黑体" w:cs="黑体"/>
          <w:kern w:val="0"/>
          <w:szCs w:val="21"/>
        </w:rPr>
        <w:t>1.2元/份，则投资者申购确认份额为：</w:t>
      </w:r>
    </w:p>
    <w:p w14:paraId="5BDF501B" w14:textId="77777777" w:rsidR="00B803AC" w:rsidRPr="005C75D7" w:rsidRDefault="00B803AC" w:rsidP="00B803AC">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申购确认份额</w:t>
      </w:r>
      <w:r w:rsidRPr="005C75D7">
        <w:rPr>
          <w:rFonts w:ascii="黑体" w:eastAsia="黑体" w:hAnsi="黑体" w:cs="黑体"/>
          <w:kern w:val="0"/>
          <w:szCs w:val="21"/>
        </w:rPr>
        <w:t>=100,000.00÷1.2=83,333.33（份）</w:t>
      </w:r>
    </w:p>
    <w:p w14:paraId="2110F460" w14:textId="1DAD5DA6" w:rsidR="00B803AC" w:rsidRPr="005C75D7" w:rsidRDefault="00B803AC" w:rsidP="00B803AC">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情景</w:t>
      </w:r>
      <w:r w:rsidRPr="005C75D7">
        <w:rPr>
          <w:rFonts w:ascii="黑体" w:eastAsia="黑体" w:hAnsi="黑体" w:cs="黑体"/>
          <w:kern w:val="0"/>
          <w:szCs w:val="21"/>
        </w:rPr>
        <w:t>3：假设投资者某日赎回持有份额100,000.00</w:t>
      </w:r>
      <w:r w:rsidRPr="005C75D7">
        <w:rPr>
          <w:rFonts w:ascii="黑体" w:eastAsia="黑体" w:hAnsi="黑体" w:cs="黑体" w:hint="eastAsia"/>
          <w:kern w:val="0"/>
          <w:szCs w:val="21"/>
        </w:rPr>
        <w:t>份，赎回价格为</w:t>
      </w:r>
      <w:r w:rsidRPr="005C75D7">
        <w:rPr>
          <w:rFonts w:ascii="黑体" w:eastAsia="黑体" w:hAnsi="黑体" w:cs="黑体"/>
          <w:kern w:val="0"/>
          <w:szCs w:val="21"/>
        </w:rPr>
        <w:t>1.0243</w:t>
      </w:r>
      <w:r w:rsidRPr="005C75D7">
        <w:rPr>
          <w:rFonts w:ascii="黑体" w:eastAsia="黑体" w:hAnsi="黑体" w:cs="黑体" w:hint="eastAsia"/>
          <w:kern w:val="0"/>
          <w:szCs w:val="21"/>
        </w:rPr>
        <w:t>元</w:t>
      </w:r>
      <w:r w:rsidRPr="005C75D7">
        <w:rPr>
          <w:rFonts w:ascii="黑体" w:eastAsia="黑体" w:hAnsi="黑体" w:cs="黑体"/>
          <w:kern w:val="0"/>
          <w:szCs w:val="21"/>
        </w:rPr>
        <w:t>/份，若赎回确认金额采取四舍五入后精确到小数点后2位，则兑付投资者的赎回确认金额为：</w:t>
      </w:r>
    </w:p>
    <w:p w14:paraId="227BD52D" w14:textId="77777777" w:rsidR="00B803AC" w:rsidRPr="005C75D7" w:rsidRDefault="00B803AC" w:rsidP="00B803AC">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赎回确认金额</w:t>
      </w:r>
      <w:r w:rsidRPr="005C75D7">
        <w:rPr>
          <w:rFonts w:ascii="黑体" w:eastAsia="黑体" w:hAnsi="黑体" w:cs="黑体"/>
          <w:kern w:val="0"/>
          <w:szCs w:val="21"/>
        </w:rPr>
        <w:t>=100,000.00×1.0243=102,430.00（元）</w:t>
      </w:r>
    </w:p>
    <w:p w14:paraId="62D818CD" w14:textId="698346F0" w:rsidR="009D2667" w:rsidRPr="005C75D7" w:rsidRDefault="009D2667" w:rsidP="00310FD3">
      <w:pPr>
        <w:autoSpaceDE w:val="0"/>
        <w:autoSpaceDN w:val="0"/>
        <w:adjustRightInd w:val="0"/>
        <w:ind w:firstLineChars="200" w:firstLine="422"/>
        <w:jc w:val="left"/>
        <w:rPr>
          <w:rFonts w:ascii="黑体" w:eastAsia="黑体" w:hAnsi="黑体" w:cs="黑体" w:hint="eastAsia"/>
          <w:b/>
          <w:kern w:val="0"/>
          <w:szCs w:val="21"/>
        </w:rPr>
      </w:pPr>
      <w:r w:rsidRPr="005C75D7">
        <w:rPr>
          <w:rFonts w:ascii="黑体" w:eastAsia="黑体" w:hAnsi="黑体" w:cs="黑体" w:hint="eastAsia"/>
          <w:b/>
          <w:kern w:val="0"/>
          <w:szCs w:val="21"/>
        </w:rPr>
        <w:t>测算收益不等于实际收益，投资须谨慎</w:t>
      </w:r>
      <w:r w:rsidR="002905AF" w:rsidRPr="005C75D7">
        <w:rPr>
          <w:rFonts w:ascii="黑体" w:eastAsia="黑体" w:hAnsi="黑体" w:cs="黑体" w:hint="eastAsia"/>
          <w:b/>
          <w:kern w:val="0"/>
          <w:szCs w:val="21"/>
        </w:rPr>
        <w:t>。</w:t>
      </w:r>
    </w:p>
    <w:p w14:paraId="6EEA2A26" w14:textId="4342625B" w:rsidR="009B5618" w:rsidRPr="005C75D7" w:rsidRDefault="009B5618" w:rsidP="0043119F">
      <w:pPr>
        <w:autoSpaceDE w:val="0"/>
        <w:autoSpaceDN w:val="0"/>
        <w:adjustRightInd w:val="0"/>
        <w:jc w:val="left"/>
        <w:rPr>
          <w:rFonts w:ascii="黑体" w:eastAsia="黑体" w:hAnsi="黑体" w:cs="宋体" w:hint="eastAsia"/>
          <w:kern w:val="0"/>
          <w:szCs w:val="21"/>
        </w:rPr>
      </w:pPr>
      <w:r w:rsidRPr="005C75D7">
        <w:rPr>
          <w:rFonts w:ascii="黑体" w:eastAsia="黑体" w:hAnsi="黑体" w:cs="宋体" w:hint="eastAsia"/>
          <w:kern w:val="0"/>
          <w:szCs w:val="21"/>
        </w:rPr>
        <w:t>（</w:t>
      </w:r>
      <w:r w:rsidR="009F3A52" w:rsidRPr="005C75D7">
        <w:rPr>
          <w:rFonts w:ascii="黑体" w:eastAsia="黑体" w:hAnsi="黑体" w:cs="宋体" w:hint="eastAsia"/>
          <w:kern w:val="0"/>
          <w:szCs w:val="21"/>
        </w:rPr>
        <w:t>五</w:t>
      </w:r>
      <w:r w:rsidRPr="005C75D7">
        <w:rPr>
          <w:rFonts w:ascii="黑体" w:eastAsia="黑体" w:hAnsi="黑体" w:cs="宋体" w:hint="eastAsia"/>
          <w:kern w:val="0"/>
          <w:szCs w:val="21"/>
        </w:rPr>
        <w:t>）巨额赎回</w:t>
      </w:r>
    </w:p>
    <w:p w14:paraId="7F9D1AC7" w14:textId="77777777" w:rsidR="00BC0D7F" w:rsidRPr="005C75D7" w:rsidRDefault="00BC0D7F" w:rsidP="00BC0D7F">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1</w:t>
      </w:r>
      <w:r w:rsidRPr="005C75D7">
        <w:rPr>
          <w:rFonts w:ascii="黑体" w:eastAsia="黑体" w:hAnsi="黑体" w:cs="黑体" w:hint="eastAsia"/>
          <w:kern w:val="0"/>
          <w:szCs w:val="21"/>
        </w:rPr>
        <w:t>、在单个产品开放日，产品累计净赎回份额（累计赎回份额</w:t>
      </w:r>
      <w:r w:rsidRPr="005C75D7">
        <w:rPr>
          <w:rFonts w:ascii="黑体" w:eastAsia="黑体" w:hAnsi="黑体" w:cs="黑体"/>
          <w:kern w:val="0"/>
          <w:szCs w:val="21"/>
        </w:rPr>
        <w:t>-累计</w:t>
      </w:r>
      <w:r w:rsidRPr="005C75D7">
        <w:rPr>
          <w:rFonts w:ascii="黑体" w:eastAsia="黑体" w:hAnsi="黑体" w:cs="黑体" w:hint="eastAsia"/>
          <w:kern w:val="0"/>
          <w:szCs w:val="21"/>
        </w:rPr>
        <w:t>申购份额）超过开放日前一个工作日日终份额的</w:t>
      </w:r>
      <w:r w:rsidRPr="005C75D7">
        <w:rPr>
          <w:rFonts w:ascii="黑体" w:eastAsia="黑体" w:hAnsi="黑体" w:cs="黑体"/>
          <w:kern w:val="0"/>
          <w:szCs w:val="21"/>
        </w:rPr>
        <w:t>10%</w:t>
      </w:r>
      <w:r w:rsidRPr="005C75D7">
        <w:rPr>
          <w:rFonts w:ascii="黑体" w:eastAsia="黑体" w:hAnsi="黑体" w:cs="黑体" w:hint="eastAsia"/>
          <w:kern w:val="0"/>
          <w:szCs w:val="21"/>
        </w:rPr>
        <w:t>时，触发巨额赎回。</w:t>
      </w:r>
    </w:p>
    <w:p w14:paraId="184AE1EC" w14:textId="1EEE6B78" w:rsidR="005C2924" w:rsidRPr="005C75D7" w:rsidRDefault="00BC0D7F" w:rsidP="00BC0D7F">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kern w:val="0"/>
          <w:szCs w:val="21"/>
        </w:rPr>
        <w:t>2、</w:t>
      </w:r>
      <w:r w:rsidR="006450A7" w:rsidRPr="005C75D7">
        <w:rPr>
          <w:rFonts w:ascii="黑体" w:eastAsia="黑体" w:hAnsi="黑体" w:cs="宋体" w:hint="eastAsia"/>
          <w:kern w:val="0"/>
          <w:szCs w:val="21"/>
        </w:rPr>
        <w:t>产品在开放日发生巨额赎回时，产品管理人有权根据产品当时的投资运作情况决定采取全额赎回、部分赎回、暂停赎回、收取短期赎回费等措施。在运用部分赎回、暂停赎回、收取短期赎回费等措施后，产品管理人将在巨额赎回发生后</w:t>
      </w:r>
      <w:r w:rsidR="006450A7" w:rsidRPr="005C75D7">
        <w:rPr>
          <w:rFonts w:ascii="黑体" w:eastAsia="黑体" w:hAnsi="黑体" w:cs="宋体"/>
          <w:kern w:val="0"/>
          <w:szCs w:val="21"/>
        </w:rPr>
        <w:t>3个工作日内进行信息披露，并说明运用相关措施的原因、拟采取的应对安排等。</w:t>
      </w:r>
    </w:p>
    <w:p w14:paraId="66DBEB1C" w14:textId="12887706" w:rsidR="00BC0D7F" w:rsidRPr="005C75D7" w:rsidRDefault="00BC0D7F" w:rsidP="00BC0D7F">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hint="eastAsia"/>
          <w:kern w:val="0"/>
          <w:szCs w:val="21"/>
        </w:rPr>
        <w:t>（</w:t>
      </w:r>
      <w:r w:rsidRPr="005C75D7">
        <w:rPr>
          <w:rFonts w:ascii="黑体" w:eastAsia="黑体" w:hAnsi="黑体" w:cs="宋体"/>
          <w:kern w:val="0"/>
          <w:szCs w:val="21"/>
        </w:rPr>
        <w:t>1）全额赎回：当产品管理人有能力兑付投资者的全部赎回申请时，将在申请确认日按投资者申请赎回份额执行正常赎回程序。</w:t>
      </w:r>
    </w:p>
    <w:p w14:paraId="1DD77C2C" w14:textId="3B9D9CFB" w:rsidR="00BC0D7F" w:rsidRPr="005C75D7" w:rsidRDefault="00BC0D7F" w:rsidP="00BC0D7F">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hint="eastAsia"/>
          <w:kern w:val="0"/>
          <w:szCs w:val="21"/>
        </w:rPr>
        <w:t>（</w:t>
      </w:r>
      <w:r w:rsidRPr="005C75D7">
        <w:rPr>
          <w:rFonts w:ascii="黑体" w:eastAsia="黑体" w:hAnsi="黑体" w:cs="宋体"/>
          <w:kern w:val="0"/>
          <w:szCs w:val="21"/>
        </w:rPr>
        <w:t>2）部分赎回：产品管理人在申请确认日</w:t>
      </w:r>
      <w:r w:rsidR="00AC3E72" w:rsidRPr="005C75D7">
        <w:rPr>
          <w:rFonts w:ascii="黑体" w:eastAsia="黑体" w:hAnsi="黑体" w:cs="宋体" w:hint="eastAsia"/>
          <w:kern w:val="0"/>
          <w:szCs w:val="21"/>
        </w:rPr>
        <w:t>确认受理</w:t>
      </w:r>
      <w:r w:rsidRPr="005C75D7">
        <w:rPr>
          <w:rFonts w:ascii="黑体" w:eastAsia="黑体" w:hAnsi="黑体" w:cs="宋体" w:hint="eastAsia"/>
          <w:kern w:val="0"/>
          <w:szCs w:val="21"/>
        </w:rPr>
        <w:t>赎回比例不低于上一日产品总份额</w:t>
      </w:r>
      <w:r w:rsidRPr="005C75D7">
        <w:rPr>
          <w:rFonts w:ascii="黑体" w:eastAsia="黑体" w:hAnsi="黑体" w:cs="宋体"/>
          <w:kern w:val="0"/>
          <w:szCs w:val="21"/>
        </w:rPr>
        <w:t>10%的前提下，有权拒绝</w:t>
      </w:r>
      <w:r w:rsidR="00AC3E72" w:rsidRPr="005C75D7">
        <w:rPr>
          <w:rFonts w:ascii="黑体" w:eastAsia="黑体" w:hAnsi="黑体" w:cs="宋体" w:hint="eastAsia"/>
          <w:kern w:val="0"/>
          <w:szCs w:val="21"/>
        </w:rPr>
        <w:t>受理</w:t>
      </w:r>
      <w:r w:rsidRPr="005C75D7">
        <w:rPr>
          <w:rFonts w:ascii="黑体" w:eastAsia="黑体" w:hAnsi="黑体" w:cs="宋体" w:hint="eastAsia"/>
          <w:kern w:val="0"/>
          <w:szCs w:val="21"/>
        </w:rPr>
        <w:t>其余部分或全部赎回申请。对于当期确认受理的总赎回申请份额，产品管理人将在申请确认日按单个投资者申请赎回份额占当期申请赎回总份额的比例，确定受理该单个投资者当期的赎回份额</w:t>
      </w:r>
      <w:r w:rsidR="004403BB" w:rsidRPr="005C75D7">
        <w:rPr>
          <w:rFonts w:ascii="黑体" w:eastAsia="黑体" w:hAnsi="黑体" w:cs="宋体" w:hint="eastAsia"/>
          <w:kern w:val="0"/>
          <w:szCs w:val="21"/>
        </w:rPr>
        <w:t>。针对当日未确认</w:t>
      </w:r>
      <w:r w:rsidR="00AC3E72" w:rsidRPr="005C75D7">
        <w:rPr>
          <w:rFonts w:ascii="黑体" w:eastAsia="黑体" w:hAnsi="黑体" w:cs="宋体" w:hint="eastAsia"/>
          <w:kern w:val="0"/>
          <w:szCs w:val="21"/>
        </w:rPr>
        <w:t>受理</w:t>
      </w:r>
      <w:r w:rsidR="004403BB" w:rsidRPr="005C75D7">
        <w:rPr>
          <w:rFonts w:ascii="黑体" w:eastAsia="黑体" w:hAnsi="黑体" w:cs="宋体" w:hint="eastAsia"/>
          <w:kern w:val="0"/>
          <w:szCs w:val="21"/>
        </w:rPr>
        <w:t>的赎回申请份额，</w:t>
      </w:r>
      <w:r w:rsidR="00AC3E72" w:rsidRPr="005C75D7">
        <w:rPr>
          <w:rFonts w:ascii="黑体" w:eastAsia="黑体" w:hAnsi="黑体" w:cs="宋体" w:hint="eastAsia"/>
          <w:kern w:val="0"/>
          <w:szCs w:val="21"/>
        </w:rPr>
        <w:t>投资者可在申请赎回时选择予以撤销，未选择撤销的赎回申请，产品管理人可以延迟至下一开放日处理，延迟至下一开放日的赎回申请不享有优先确认权。巨额赎回处理方式具体以</w:t>
      </w:r>
      <w:r w:rsidR="006450A7" w:rsidRPr="005C75D7">
        <w:rPr>
          <w:rFonts w:ascii="黑体" w:eastAsia="黑体" w:hAnsi="黑体" w:cs="宋体" w:hint="eastAsia"/>
          <w:kern w:val="0"/>
          <w:szCs w:val="21"/>
        </w:rPr>
        <w:t>销售</w:t>
      </w:r>
      <w:r w:rsidR="00AC3E72" w:rsidRPr="005C75D7">
        <w:rPr>
          <w:rFonts w:ascii="黑体" w:eastAsia="黑体" w:hAnsi="黑体" w:cs="宋体" w:hint="eastAsia"/>
          <w:kern w:val="0"/>
          <w:szCs w:val="21"/>
        </w:rPr>
        <w:t>机构展示为准。</w:t>
      </w:r>
    </w:p>
    <w:p w14:paraId="4BD67F41" w14:textId="125D3A0C" w:rsidR="004403BB" w:rsidRPr="005C75D7" w:rsidRDefault="004403BB" w:rsidP="00BC0D7F">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hint="eastAsia"/>
          <w:kern w:val="0"/>
          <w:szCs w:val="21"/>
        </w:rPr>
        <w:t>（</w:t>
      </w:r>
      <w:r w:rsidRPr="005C75D7">
        <w:rPr>
          <w:rFonts w:ascii="黑体" w:eastAsia="黑体" w:hAnsi="黑体" w:cs="宋体"/>
          <w:kern w:val="0"/>
          <w:szCs w:val="21"/>
        </w:rPr>
        <w:t>3）暂停赎回：</w:t>
      </w:r>
      <w:r w:rsidR="00AC3E72" w:rsidRPr="005C75D7">
        <w:rPr>
          <w:rFonts w:ascii="黑体" w:eastAsia="黑体" w:hAnsi="黑体" w:cs="宋体" w:hint="eastAsia"/>
          <w:kern w:val="0"/>
          <w:szCs w:val="21"/>
        </w:rPr>
        <w:t>产品连续</w:t>
      </w:r>
      <w:r w:rsidR="00AC3E72" w:rsidRPr="005C75D7">
        <w:rPr>
          <w:rFonts w:ascii="黑体" w:eastAsia="黑体" w:hAnsi="黑体" w:cs="宋体"/>
          <w:kern w:val="0"/>
          <w:szCs w:val="21"/>
        </w:rPr>
        <w:t>2个以上开放日发生巨额赎回的，除采取上述措施外，如产品管理人认为有必要，可暂停接受产品的赎回申请；对于已经接受的赎回申请，产品管理人有权</w:t>
      </w:r>
      <w:r w:rsidR="00AC3E72" w:rsidRPr="005C75D7">
        <w:rPr>
          <w:rFonts w:ascii="黑体" w:eastAsia="黑体" w:hAnsi="黑体" w:cs="宋体" w:hint="eastAsia"/>
          <w:kern w:val="0"/>
          <w:szCs w:val="21"/>
        </w:rPr>
        <w:t>延缓支付赎回款项，但延缓期限不得超过</w:t>
      </w:r>
      <w:r w:rsidR="00AC3E72" w:rsidRPr="005C75D7">
        <w:rPr>
          <w:rFonts w:ascii="黑体" w:eastAsia="黑体" w:hAnsi="黑体" w:cs="宋体"/>
          <w:kern w:val="0"/>
          <w:szCs w:val="21"/>
        </w:rPr>
        <w:t>20个工作日。</w:t>
      </w:r>
    </w:p>
    <w:p w14:paraId="1D888C85" w14:textId="47461BC1" w:rsidR="00AC3E72" w:rsidRPr="00D36E85" w:rsidRDefault="00AC3E72" w:rsidP="00BC0D7F">
      <w:pPr>
        <w:autoSpaceDE w:val="0"/>
        <w:autoSpaceDN w:val="0"/>
        <w:adjustRightInd w:val="0"/>
        <w:ind w:firstLineChars="200" w:firstLine="422"/>
        <w:jc w:val="left"/>
        <w:rPr>
          <w:rFonts w:ascii="黑体" w:eastAsia="黑体" w:hAnsi="黑体" w:cs="黑体" w:hint="eastAsia"/>
          <w:b/>
          <w:kern w:val="0"/>
          <w:szCs w:val="21"/>
        </w:rPr>
      </w:pPr>
      <w:r w:rsidRPr="00D36E85">
        <w:rPr>
          <w:rFonts w:ascii="黑体" w:eastAsia="黑体" w:hAnsi="黑体" w:cs="宋体" w:hint="eastAsia"/>
          <w:b/>
          <w:kern w:val="0"/>
          <w:szCs w:val="21"/>
        </w:rPr>
        <w:t>（</w:t>
      </w:r>
      <w:r w:rsidRPr="00D36E85">
        <w:rPr>
          <w:rFonts w:ascii="黑体" w:eastAsia="黑体" w:hAnsi="黑体" w:cs="宋体"/>
          <w:b/>
          <w:kern w:val="0"/>
          <w:szCs w:val="21"/>
        </w:rPr>
        <w:t>4）收取短期赎回费：产品发生巨额赎回或产品管理人认为可能会导致产品流动性风险的其他情形下，产品管理人可向连续持有少于7日的开放式理财产品投资者收取短期赎回费，并将上述短期赎回费全额计入理财产品财产。</w:t>
      </w:r>
      <w:r w:rsidRPr="00D36E85">
        <w:rPr>
          <w:rFonts w:ascii="黑体" w:eastAsia="黑体" w:hAnsi="黑体" w:cs="黑体" w:hint="eastAsia"/>
          <w:b/>
          <w:kern w:val="0"/>
          <w:szCs w:val="21"/>
        </w:rPr>
        <w:t>产品</w:t>
      </w:r>
      <w:r w:rsidRPr="00D36E85">
        <w:rPr>
          <w:rFonts w:ascii="黑体" w:eastAsia="黑体" w:hAnsi="黑体" w:cs="黑体"/>
          <w:b/>
          <w:kern w:val="0"/>
          <w:szCs w:val="21"/>
        </w:rPr>
        <w:t>管理人将在</w:t>
      </w:r>
      <w:r w:rsidRPr="00D36E85">
        <w:rPr>
          <w:rFonts w:ascii="黑体" w:eastAsia="黑体" w:hAnsi="黑体" w:cs="黑体" w:hint="eastAsia"/>
          <w:b/>
          <w:kern w:val="0"/>
          <w:szCs w:val="21"/>
        </w:rPr>
        <w:t>收取</w:t>
      </w:r>
      <w:r w:rsidRPr="00D36E85">
        <w:rPr>
          <w:rFonts w:ascii="黑体" w:eastAsia="黑体" w:hAnsi="黑体" w:cs="黑体"/>
          <w:b/>
          <w:kern w:val="0"/>
          <w:szCs w:val="21"/>
        </w:rPr>
        <w:t>短期赎回费</w:t>
      </w:r>
      <w:r w:rsidRPr="00D36E85">
        <w:rPr>
          <w:rFonts w:ascii="黑体" w:eastAsia="黑体" w:hAnsi="黑体" w:cs="黑体" w:hint="eastAsia"/>
          <w:b/>
          <w:kern w:val="0"/>
          <w:szCs w:val="21"/>
        </w:rPr>
        <w:t>后</w:t>
      </w:r>
      <w:r w:rsidRPr="00D36E85">
        <w:rPr>
          <w:rFonts w:ascii="黑体" w:eastAsia="黑体" w:hAnsi="黑体" w:cs="黑体"/>
          <w:b/>
          <w:kern w:val="0"/>
          <w:szCs w:val="21"/>
        </w:rPr>
        <w:t>3个工作日内</w:t>
      </w:r>
      <w:r w:rsidRPr="00D36E85">
        <w:rPr>
          <w:rFonts w:ascii="黑体" w:eastAsia="黑体" w:hAnsi="黑体" w:cs="黑体" w:hint="eastAsia"/>
          <w:b/>
          <w:kern w:val="0"/>
          <w:szCs w:val="21"/>
        </w:rPr>
        <w:t>通过公告的形式</w:t>
      </w:r>
      <w:r w:rsidRPr="00D36E85">
        <w:rPr>
          <w:rFonts w:ascii="黑体" w:eastAsia="黑体" w:hAnsi="黑体" w:cs="黑体"/>
          <w:b/>
          <w:kern w:val="0"/>
          <w:szCs w:val="21"/>
        </w:rPr>
        <w:t>向相关</w:t>
      </w:r>
      <w:r w:rsidRPr="00D36E85">
        <w:rPr>
          <w:rFonts w:ascii="黑体" w:eastAsia="黑体" w:hAnsi="黑体" w:cs="黑体" w:hint="eastAsia"/>
          <w:b/>
          <w:kern w:val="0"/>
          <w:szCs w:val="21"/>
        </w:rPr>
        <w:t>投资者</w:t>
      </w:r>
      <w:r w:rsidRPr="00D36E85">
        <w:rPr>
          <w:rFonts w:ascii="黑体" w:eastAsia="黑体" w:hAnsi="黑体" w:cs="黑体"/>
          <w:b/>
          <w:kern w:val="0"/>
          <w:szCs w:val="21"/>
        </w:rPr>
        <w:t>披露</w:t>
      </w:r>
      <w:r w:rsidRPr="00D36E85">
        <w:rPr>
          <w:rFonts w:ascii="黑体" w:eastAsia="黑体" w:hAnsi="黑体" w:cs="黑体" w:hint="eastAsia"/>
          <w:b/>
          <w:kern w:val="0"/>
          <w:szCs w:val="21"/>
        </w:rPr>
        <w:t>短期赎回费率、费用计算方式、收费方式等信息</w:t>
      </w:r>
      <w:r w:rsidRPr="00D36E85">
        <w:rPr>
          <w:rFonts w:ascii="黑体" w:eastAsia="黑体" w:hAnsi="黑体" w:cs="黑体"/>
          <w:b/>
          <w:kern w:val="0"/>
          <w:szCs w:val="21"/>
        </w:rPr>
        <w:t>。</w:t>
      </w:r>
    </w:p>
    <w:p w14:paraId="01B9693F" w14:textId="65F88559" w:rsidR="00BC0D7F" w:rsidRPr="005C75D7" w:rsidRDefault="00BC0D7F" w:rsidP="00BC0D7F">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3</w:t>
      </w:r>
      <w:r w:rsidRPr="005C75D7">
        <w:rPr>
          <w:rFonts w:ascii="黑体" w:eastAsia="黑体" w:hAnsi="黑体" w:cs="黑体" w:hint="eastAsia"/>
          <w:kern w:val="0"/>
          <w:szCs w:val="21"/>
        </w:rPr>
        <w:t>、</w:t>
      </w:r>
      <w:r w:rsidRPr="005C75D7">
        <w:rPr>
          <w:rFonts w:ascii="黑体" w:eastAsia="黑体" w:hAnsi="黑体" w:cs="黑体"/>
          <w:kern w:val="0"/>
          <w:szCs w:val="21"/>
        </w:rPr>
        <w:t>其他</w:t>
      </w:r>
      <w:r w:rsidRPr="005C75D7">
        <w:rPr>
          <w:rFonts w:ascii="黑体" w:eastAsia="黑体" w:hAnsi="黑体" w:cs="黑体" w:hint="eastAsia"/>
          <w:kern w:val="0"/>
          <w:szCs w:val="21"/>
        </w:rPr>
        <w:t>：</w:t>
      </w:r>
      <w:r w:rsidR="009E5270" w:rsidRPr="005C75D7">
        <w:rPr>
          <w:rFonts w:ascii="黑体" w:eastAsia="黑体" w:hAnsi="黑体" w:cs="黑体" w:hint="eastAsia"/>
          <w:kern w:val="0"/>
          <w:szCs w:val="21"/>
        </w:rPr>
        <w:t>无</w:t>
      </w:r>
    </w:p>
    <w:p w14:paraId="6AC6F427" w14:textId="4890D28B" w:rsidR="00857D8D" w:rsidRPr="005C75D7" w:rsidRDefault="00857D8D">
      <w:pPr>
        <w:autoSpaceDE w:val="0"/>
        <w:autoSpaceDN w:val="0"/>
        <w:adjustRightInd w:val="0"/>
        <w:jc w:val="left"/>
        <w:rPr>
          <w:rFonts w:ascii="黑体" w:eastAsia="黑体" w:hAnsi="黑体" w:cs="黑体" w:hint="eastAsia"/>
          <w:kern w:val="0"/>
          <w:szCs w:val="21"/>
        </w:rPr>
      </w:pPr>
      <w:r w:rsidRPr="005C75D7">
        <w:rPr>
          <w:rFonts w:ascii="黑体" w:eastAsia="黑体" w:hAnsi="黑体" w:cs="黑体" w:hint="eastAsia"/>
          <w:kern w:val="0"/>
          <w:szCs w:val="21"/>
        </w:rPr>
        <w:t>（</w:t>
      </w:r>
      <w:r w:rsidR="009F3A52" w:rsidRPr="005C75D7">
        <w:rPr>
          <w:rFonts w:ascii="黑体" w:eastAsia="黑体" w:hAnsi="黑体" w:cs="黑体" w:hint="eastAsia"/>
          <w:kern w:val="0"/>
          <w:szCs w:val="21"/>
        </w:rPr>
        <w:t>六</w:t>
      </w:r>
      <w:r w:rsidRPr="005C75D7">
        <w:rPr>
          <w:rFonts w:ascii="黑体" w:eastAsia="黑体" w:hAnsi="黑体" w:cs="黑体"/>
          <w:kern w:val="0"/>
          <w:szCs w:val="21"/>
        </w:rPr>
        <w:t>）分红规则</w:t>
      </w:r>
    </w:p>
    <w:p w14:paraId="2C550FD2" w14:textId="071844C1" w:rsidR="0093479E" w:rsidRPr="005C75D7" w:rsidRDefault="00857D8D" w:rsidP="00310FD3">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1、</w:t>
      </w:r>
      <w:r w:rsidR="0093479E" w:rsidRPr="005C75D7">
        <w:rPr>
          <w:rFonts w:ascii="黑体" w:eastAsia="黑体" w:hAnsi="黑体" w:cs="黑体" w:hint="eastAsia"/>
          <w:kern w:val="0"/>
          <w:szCs w:val="21"/>
        </w:rPr>
        <w:t>本产品存续期间不分红。</w:t>
      </w:r>
    </w:p>
    <w:p w14:paraId="6D6FC56A" w14:textId="4912607A" w:rsidR="00B11B78" w:rsidRPr="005C75D7" w:rsidRDefault="00B11B78" w:rsidP="00B11B78">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2、产品管理人有权根据产品实际运作情况，对本产品的分红规则进行调整，如有相应调整，公司将于调整</w:t>
      </w:r>
      <w:r w:rsidRPr="005C75D7">
        <w:rPr>
          <w:rFonts w:ascii="黑体" w:hAnsi="黑体" w:hint="eastAsia"/>
          <w:kern w:val="0"/>
        </w:rPr>
        <w:t>前</w:t>
      </w:r>
      <w:r w:rsidR="009E5270" w:rsidRPr="005C75D7">
        <w:rPr>
          <w:rFonts w:ascii="黑体" w:eastAsia="黑体" w:hAnsi="黑体" w:cs="黑体"/>
          <w:kern w:val="0"/>
          <w:szCs w:val="21"/>
        </w:rPr>
        <w:t>3</w:t>
      </w:r>
      <w:r w:rsidR="009E5270" w:rsidRPr="005C75D7">
        <w:rPr>
          <w:rFonts w:ascii="黑体" w:eastAsia="黑体" w:hAnsi="黑体" w:cs="黑体" w:hint="eastAsia"/>
          <w:kern w:val="0"/>
          <w:szCs w:val="21"/>
        </w:rPr>
        <w:t>个</w:t>
      </w:r>
      <w:r w:rsidRPr="005C75D7">
        <w:rPr>
          <w:rFonts w:ascii="黑体" w:eastAsia="黑体" w:hAnsi="黑体" w:cs="黑体" w:hint="eastAsia"/>
          <w:kern w:val="0"/>
          <w:szCs w:val="21"/>
        </w:rPr>
        <w:t>工作日进行信息披露。</w:t>
      </w:r>
    </w:p>
    <w:p w14:paraId="45BED479" w14:textId="610C0348" w:rsidR="00EF0CDC" w:rsidRPr="005C75D7" w:rsidRDefault="00EF0CDC" w:rsidP="00EF0CDC">
      <w:pPr>
        <w:autoSpaceDE w:val="0"/>
        <w:autoSpaceDN w:val="0"/>
        <w:adjustRightInd w:val="0"/>
        <w:jc w:val="left"/>
        <w:rPr>
          <w:rFonts w:ascii="黑体" w:eastAsia="黑体" w:hAnsi="黑体" w:cs="ËÎÌå" w:hint="eastAsia"/>
          <w:kern w:val="0"/>
          <w:szCs w:val="21"/>
        </w:rPr>
      </w:pPr>
      <w:r w:rsidRPr="005C75D7">
        <w:rPr>
          <w:rFonts w:ascii="黑体" w:eastAsia="黑体" w:hAnsi="黑体" w:cs="黑体" w:hint="eastAsia"/>
          <w:kern w:val="0"/>
          <w:szCs w:val="21"/>
        </w:rPr>
        <w:t>（七）</w:t>
      </w:r>
      <w:r w:rsidRPr="005C75D7">
        <w:rPr>
          <w:rFonts w:ascii="黑体" w:eastAsia="黑体" w:hAnsi="黑体" w:cs="ËÎÌå" w:hint="eastAsia"/>
          <w:kern w:val="0"/>
          <w:szCs w:val="21"/>
        </w:rPr>
        <w:t>摆动定价机制</w:t>
      </w:r>
    </w:p>
    <w:p w14:paraId="4D3001B8" w14:textId="0964F58F" w:rsidR="00EF0CDC" w:rsidRPr="005C75D7" w:rsidRDefault="00EF0CDC" w:rsidP="00EF0CDC">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当本产品发生大额认（申）购或赎回情形时，产品管理人可采用摆动定价机制，以确保产品估值的公平性，并于实施后</w:t>
      </w:r>
      <w:r w:rsidRPr="005C75D7">
        <w:rPr>
          <w:rFonts w:ascii="黑体" w:eastAsia="黑体" w:hAnsi="黑体" w:cs="黑体"/>
          <w:kern w:val="0"/>
          <w:szCs w:val="21"/>
        </w:rPr>
        <w:t>3个工作日内进行公告。摆动定价机制指当本产品遭遇大额认（申）购或赎回时，通过调整理财产品份额净值的方式，将理财产品调整投资组合的市场冲击成本分配给实际认（申）购、赎回的投资者，从而减少对存量理财产品份额持有人利益</w:t>
      </w:r>
      <w:r w:rsidRPr="005C75D7">
        <w:rPr>
          <w:rFonts w:ascii="黑体" w:eastAsia="黑体" w:hAnsi="黑体" w:cs="黑体"/>
          <w:kern w:val="0"/>
          <w:szCs w:val="21"/>
        </w:rPr>
        <w:lastRenderedPageBreak/>
        <w:t>的不利影响。</w:t>
      </w:r>
      <w:r w:rsidR="00AC3E72" w:rsidRPr="005C75D7">
        <w:rPr>
          <w:rFonts w:ascii="黑体" w:eastAsia="黑体" w:hAnsi="黑体" w:cs="黑体" w:hint="eastAsia"/>
          <w:kern w:val="0"/>
          <w:szCs w:val="21"/>
        </w:rPr>
        <w:t>具体操作按照相关法律法规、监管规定和自律规则执行。</w:t>
      </w:r>
    </w:p>
    <w:p w14:paraId="5E2973AC" w14:textId="77777777" w:rsidR="00B6354D" w:rsidRPr="005C75D7" w:rsidRDefault="00B6354D" w:rsidP="00310FD3">
      <w:pPr>
        <w:autoSpaceDE w:val="0"/>
        <w:autoSpaceDN w:val="0"/>
        <w:adjustRightInd w:val="0"/>
        <w:ind w:firstLineChars="200" w:firstLine="420"/>
        <w:jc w:val="left"/>
        <w:rPr>
          <w:rFonts w:ascii="黑体" w:eastAsia="黑体" w:hAnsi="黑体" w:cs="黑体" w:hint="eastAsia"/>
          <w:kern w:val="0"/>
          <w:szCs w:val="21"/>
        </w:rPr>
      </w:pPr>
    </w:p>
    <w:p w14:paraId="68D0CD1D" w14:textId="795BDC15" w:rsidR="00716AC6" w:rsidRPr="005C75D7" w:rsidRDefault="00B23C1D" w:rsidP="009B5618">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五</w:t>
      </w:r>
      <w:r w:rsidR="009F3A52" w:rsidRPr="005C75D7">
        <w:rPr>
          <w:rFonts w:ascii="黑体" w:eastAsia="黑体" w:hAnsi="黑体" w:cs="黑体" w:hint="eastAsia"/>
          <w:b/>
          <w:kern w:val="0"/>
          <w:szCs w:val="21"/>
        </w:rPr>
        <w:t>、产品</w:t>
      </w:r>
      <w:r w:rsidR="0099060E" w:rsidRPr="005C75D7">
        <w:rPr>
          <w:rFonts w:ascii="黑体" w:eastAsia="黑体" w:hAnsi="黑体" w:cs="黑体" w:hint="eastAsia"/>
          <w:b/>
          <w:kern w:val="0"/>
          <w:szCs w:val="21"/>
        </w:rPr>
        <w:t>资产</w:t>
      </w:r>
      <w:r w:rsidR="00716AC6" w:rsidRPr="005C75D7">
        <w:rPr>
          <w:rFonts w:ascii="黑体" w:eastAsia="黑体" w:hAnsi="黑体" w:cs="黑体" w:hint="eastAsia"/>
          <w:b/>
          <w:kern w:val="0"/>
          <w:szCs w:val="21"/>
        </w:rPr>
        <w:t>估值</w:t>
      </w:r>
      <w:r w:rsidR="00703700" w:rsidRPr="005C75D7">
        <w:rPr>
          <w:rFonts w:ascii="黑体" w:eastAsia="黑体" w:hAnsi="黑体" w:cs="黑体" w:hint="eastAsia"/>
          <w:b/>
          <w:kern w:val="0"/>
          <w:szCs w:val="21"/>
        </w:rPr>
        <w:t>原则</w:t>
      </w:r>
      <w:r w:rsidR="00703700" w:rsidRPr="005C75D7">
        <w:rPr>
          <w:rFonts w:ascii="黑体" w:eastAsia="黑体" w:hAnsi="黑体" w:cs="黑体"/>
          <w:b/>
          <w:kern w:val="0"/>
          <w:szCs w:val="21"/>
        </w:rPr>
        <w:t>及方法</w:t>
      </w:r>
    </w:p>
    <w:p w14:paraId="39704D9F" w14:textId="77777777" w:rsidR="00703700" w:rsidRPr="005C75D7" w:rsidRDefault="00703700" w:rsidP="00310FD3">
      <w:pPr>
        <w:autoSpaceDE w:val="0"/>
        <w:autoSpaceDN w:val="0"/>
        <w:adjustRightInd w:val="0"/>
        <w:jc w:val="left"/>
        <w:rPr>
          <w:rFonts w:ascii="黑体" w:eastAsia="黑体" w:hAnsi="黑体" w:cs="宋体" w:hint="eastAsia"/>
          <w:kern w:val="0"/>
          <w:szCs w:val="21"/>
        </w:rPr>
      </w:pPr>
      <w:r w:rsidRPr="005C75D7">
        <w:rPr>
          <w:rFonts w:ascii="黑体" w:eastAsia="黑体" w:hAnsi="黑体" w:cs="宋体" w:hint="eastAsia"/>
          <w:kern w:val="0"/>
          <w:szCs w:val="21"/>
        </w:rPr>
        <w:t>（一）估值日</w:t>
      </w:r>
    </w:p>
    <w:p w14:paraId="245E96CB" w14:textId="08129C78" w:rsidR="00703700" w:rsidRPr="005C75D7" w:rsidRDefault="00F60518" w:rsidP="00310FD3">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本产品估值日为国家法定工作日</w:t>
      </w:r>
      <w:r w:rsidR="00703700" w:rsidRPr="005C75D7">
        <w:rPr>
          <w:rFonts w:ascii="黑体" w:eastAsia="黑体" w:hAnsi="黑体" w:cs="黑体" w:hint="eastAsia"/>
          <w:kern w:val="0"/>
          <w:szCs w:val="21"/>
        </w:rPr>
        <w:t>。</w:t>
      </w:r>
    </w:p>
    <w:p w14:paraId="5615AE0B" w14:textId="32DF3DE8" w:rsidR="008E2C29" w:rsidRPr="005C75D7" w:rsidRDefault="008E2C29" w:rsidP="00310FD3">
      <w:pPr>
        <w:autoSpaceDE w:val="0"/>
        <w:autoSpaceDN w:val="0"/>
        <w:adjustRightInd w:val="0"/>
        <w:jc w:val="left"/>
        <w:rPr>
          <w:rFonts w:ascii="黑体" w:eastAsia="黑体" w:hAnsi="黑体" w:cs="宋体" w:hint="eastAsia"/>
          <w:kern w:val="0"/>
          <w:szCs w:val="21"/>
        </w:rPr>
      </w:pPr>
      <w:r w:rsidRPr="005C75D7">
        <w:rPr>
          <w:rFonts w:ascii="黑体" w:eastAsia="黑体" w:hAnsi="黑体" w:cs="宋体" w:hint="eastAsia"/>
          <w:kern w:val="0"/>
          <w:szCs w:val="21"/>
        </w:rPr>
        <w:t>（二</w:t>
      </w:r>
      <w:r w:rsidRPr="005C75D7">
        <w:rPr>
          <w:rFonts w:ascii="黑体" w:eastAsia="黑体" w:hAnsi="黑体" w:cs="宋体"/>
          <w:kern w:val="0"/>
          <w:szCs w:val="21"/>
        </w:rPr>
        <w:t>）</w:t>
      </w:r>
      <w:r w:rsidRPr="005C75D7">
        <w:rPr>
          <w:rFonts w:ascii="黑体" w:eastAsia="黑体" w:hAnsi="黑体" w:cs="宋体" w:hint="eastAsia"/>
          <w:kern w:val="0"/>
          <w:szCs w:val="21"/>
        </w:rPr>
        <w:t>估值</w:t>
      </w:r>
      <w:r w:rsidRPr="005C75D7">
        <w:rPr>
          <w:rFonts w:ascii="黑体" w:eastAsia="黑体" w:hAnsi="黑体" w:cs="宋体"/>
          <w:kern w:val="0"/>
          <w:szCs w:val="21"/>
        </w:rPr>
        <w:t>原则</w:t>
      </w:r>
    </w:p>
    <w:p w14:paraId="0B78FFD6" w14:textId="77777777" w:rsidR="00FF01F2" w:rsidRPr="00D36E85" w:rsidRDefault="00FF01F2" w:rsidP="00FF01F2">
      <w:pPr>
        <w:autoSpaceDE w:val="0"/>
        <w:autoSpaceDN w:val="0"/>
        <w:adjustRightInd w:val="0"/>
        <w:ind w:firstLineChars="200" w:firstLine="420"/>
        <w:rPr>
          <w:rFonts w:ascii="黑体" w:eastAsia="黑体" w:hAnsi="黑体" w:cs="黑体" w:hint="eastAsia"/>
          <w:b/>
          <w:kern w:val="0"/>
          <w:szCs w:val="21"/>
        </w:rPr>
      </w:pPr>
      <w:r w:rsidRPr="005C75D7">
        <w:rPr>
          <w:rFonts w:ascii="黑体" w:eastAsia="黑体" w:hAnsi="黑体" w:cs="黑体" w:hint="eastAsia"/>
          <w:kern w:val="0"/>
          <w:szCs w:val="21"/>
        </w:rPr>
        <w:t>公司理财产品投资金融资产在符合企业会计准则的前提下坚持公允价值计量原则，鼓励使用市值计量。</w:t>
      </w:r>
      <w:r w:rsidRPr="00D36E85">
        <w:rPr>
          <w:rFonts w:ascii="黑体" w:eastAsia="黑体" w:hAnsi="黑体" w:cs="黑体" w:hint="eastAsia"/>
          <w:b/>
          <w:kern w:val="0"/>
          <w:szCs w:val="21"/>
        </w:rPr>
        <w:t>符合以下条件之一的，可按照企业会计准则以摊</w:t>
      </w:r>
      <w:proofErr w:type="gramStart"/>
      <w:r w:rsidRPr="00D36E85">
        <w:rPr>
          <w:rFonts w:ascii="黑体" w:eastAsia="黑体" w:hAnsi="黑体" w:cs="黑体" w:hint="eastAsia"/>
          <w:b/>
          <w:kern w:val="0"/>
          <w:szCs w:val="21"/>
        </w:rPr>
        <w:t>余成本</w:t>
      </w:r>
      <w:proofErr w:type="gramEnd"/>
      <w:r w:rsidRPr="00D36E85">
        <w:rPr>
          <w:rFonts w:ascii="黑体" w:eastAsia="黑体" w:hAnsi="黑体" w:cs="黑体" w:hint="eastAsia"/>
          <w:b/>
          <w:kern w:val="0"/>
          <w:szCs w:val="21"/>
        </w:rPr>
        <w:t>进行计量：</w:t>
      </w:r>
    </w:p>
    <w:p w14:paraId="3BFB5AA8" w14:textId="77777777" w:rsidR="00FF01F2" w:rsidRPr="005C75D7" w:rsidRDefault="00FF01F2" w:rsidP="00FF01F2">
      <w:pPr>
        <w:autoSpaceDE w:val="0"/>
        <w:autoSpaceDN w:val="0"/>
        <w:adjustRightInd w:val="0"/>
        <w:ind w:firstLineChars="200" w:firstLine="420"/>
        <w:rPr>
          <w:rFonts w:ascii="黑体" w:eastAsia="黑体" w:hAnsi="黑体" w:cs="黑体" w:hint="eastAsia"/>
          <w:kern w:val="0"/>
          <w:szCs w:val="21"/>
        </w:rPr>
      </w:pPr>
      <w:r w:rsidRPr="005C75D7">
        <w:rPr>
          <w:rFonts w:ascii="黑体" w:eastAsia="黑体" w:hAnsi="黑体" w:cs="黑体" w:hint="eastAsia"/>
          <w:kern w:val="0"/>
          <w:szCs w:val="21"/>
        </w:rPr>
        <w:t>（</w:t>
      </w:r>
      <w:r w:rsidRPr="005C75D7">
        <w:rPr>
          <w:rFonts w:ascii="黑体" w:eastAsia="黑体" w:hAnsi="黑体" w:cs="黑体"/>
          <w:kern w:val="0"/>
          <w:szCs w:val="21"/>
        </w:rPr>
        <w:t>1）资产管理产品为封闭式产品，且所投金融资产以收取合同现金流量为目的并且持有到期。</w:t>
      </w:r>
    </w:p>
    <w:p w14:paraId="34D1B56D" w14:textId="77777777" w:rsidR="00FF01F2" w:rsidRPr="005C75D7" w:rsidRDefault="00FF01F2" w:rsidP="00FF01F2">
      <w:pPr>
        <w:autoSpaceDE w:val="0"/>
        <w:autoSpaceDN w:val="0"/>
        <w:adjustRightInd w:val="0"/>
        <w:ind w:firstLineChars="200" w:firstLine="420"/>
        <w:rPr>
          <w:rFonts w:ascii="黑体" w:eastAsia="黑体" w:hAnsi="黑体" w:cs="黑体" w:hint="eastAsia"/>
          <w:kern w:val="0"/>
          <w:szCs w:val="21"/>
        </w:rPr>
      </w:pPr>
      <w:r w:rsidRPr="005C75D7">
        <w:rPr>
          <w:rFonts w:ascii="黑体" w:eastAsia="黑体" w:hAnsi="黑体" w:cs="黑体" w:hint="eastAsia"/>
          <w:kern w:val="0"/>
          <w:szCs w:val="21"/>
        </w:rPr>
        <w:t>（</w:t>
      </w:r>
      <w:r w:rsidRPr="005C75D7">
        <w:rPr>
          <w:rFonts w:ascii="黑体" w:eastAsia="黑体" w:hAnsi="黑体" w:cs="黑体"/>
          <w:kern w:val="0"/>
          <w:szCs w:val="21"/>
        </w:rPr>
        <w:t>2）资产管理产品为封闭式产品，且所投金融资产暂不具备活跃交易市场，或者在活跃市场中没有报价、也不能采用估值技术可靠计量公允价值。</w:t>
      </w:r>
    </w:p>
    <w:p w14:paraId="6C29DAA1" w14:textId="508492CB" w:rsidR="00FF01F2" w:rsidRPr="00D36E85" w:rsidRDefault="00FF01F2" w:rsidP="00FF01F2">
      <w:pPr>
        <w:autoSpaceDE w:val="0"/>
        <w:autoSpaceDN w:val="0"/>
        <w:adjustRightInd w:val="0"/>
        <w:ind w:firstLineChars="200" w:firstLine="420"/>
        <w:rPr>
          <w:rFonts w:ascii="黑体" w:eastAsia="黑体" w:hAnsi="黑体" w:cs="黑体" w:hint="eastAsia"/>
          <w:b/>
          <w:kern w:val="0"/>
          <w:szCs w:val="21"/>
        </w:rPr>
      </w:pPr>
      <w:r w:rsidRPr="005C75D7">
        <w:rPr>
          <w:rFonts w:ascii="黑体" w:eastAsia="黑体" w:hAnsi="黑体" w:cs="黑体" w:hint="eastAsia"/>
          <w:kern w:val="0"/>
          <w:szCs w:val="21"/>
        </w:rPr>
        <w:t>现金管理类产品按照《企业会计准则》和《关于规范金融机构资产管理业务的指导意见》关于金融资产估值核算的相关规定，确认和计量现金管理类产品的净值。可在确保现金管理类产品资产净值能够公允地反映投资组合价值的前提下，采用摊</w:t>
      </w:r>
      <w:proofErr w:type="gramStart"/>
      <w:r w:rsidRPr="005C75D7">
        <w:rPr>
          <w:rFonts w:ascii="黑体" w:eastAsia="黑体" w:hAnsi="黑体" w:cs="黑体" w:hint="eastAsia"/>
          <w:kern w:val="0"/>
          <w:szCs w:val="21"/>
        </w:rPr>
        <w:t>余成本</w:t>
      </w:r>
      <w:proofErr w:type="gramEnd"/>
      <w:r w:rsidRPr="005C75D7">
        <w:rPr>
          <w:rFonts w:ascii="黑体" w:eastAsia="黑体" w:hAnsi="黑体" w:cs="黑体" w:hint="eastAsia"/>
          <w:kern w:val="0"/>
          <w:szCs w:val="21"/>
        </w:rPr>
        <w:t>法对持有的投资组合进行会计核算。</w:t>
      </w:r>
      <w:r w:rsidR="006450A7" w:rsidRPr="00D36E85">
        <w:rPr>
          <w:rFonts w:ascii="黑体" w:eastAsia="黑体" w:hAnsi="黑体" w:cs="黑体" w:hint="eastAsia"/>
          <w:b/>
          <w:kern w:val="0"/>
          <w:szCs w:val="21"/>
        </w:rPr>
        <w:t>由于</w:t>
      </w:r>
      <w:proofErr w:type="gramStart"/>
      <w:r w:rsidR="006450A7" w:rsidRPr="00D36E85">
        <w:rPr>
          <w:rFonts w:ascii="黑体" w:eastAsia="黑体" w:hAnsi="黑体" w:cs="黑体" w:hint="eastAsia"/>
          <w:b/>
          <w:kern w:val="0"/>
          <w:szCs w:val="21"/>
        </w:rPr>
        <w:t>按摊余成本</w:t>
      </w:r>
      <w:proofErr w:type="gramEnd"/>
      <w:r w:rsidR="006450A7" w:rsidRPr="00D36E85">
        <w:rPr>
          <w:rFonts w:ascii="黑体" w:eastAsia="黑体" w:hAnsi="黑体" w:cs="黑体" w:hint="eastAsia"/>
          <w:b/>
          <w:kern w:val="0"/>
          <w:szCs w:val="21"/>
        </w:rPr>
        <w:t>法计量可能会出现被计量对象的其他可参考公允价值指标</w:t>
      </w:r>
      <w:proofErr w:type="gramStart"/>
      <w:r w:rsidR="006450A7" w:rsidRPr="00D36E85">
        <w:rPr>
          <w:rFonts w:ascii="黑体" w:eastAsia="黑体" w:hAnsi="黑体" w:cs="黑体" w:hint="eastAsia"/>
          <w:b/>
          <w:kern w:val="0"/>
          <w:szCs w:val="21"/>
        </w:rPr>
        <w:t>和摊余成本</w:t>
      </w:r>
      <w:proofErr w:type="gramEnd"/>
      <w:r w:rsidR="006450A7" w:rsidRPr="00D36E85">
        <w:rPr>
          <w:rFonts w:ascii="黑体" w:eastAsia="黑体" w:hAnsi="黑体" w:cs="黑体" w:hint="eastAsia"/>
          <w:b/>
          <w:kern w:val="0"/>
          <w:szCs w:val="21"/>
        </w:rPr>
        <w:t>之间的偏离，为消除或减少因理财产品资产净值的背离导致理财产品份额持有人权益的稀释或其他不公平的结果，在实际操作中，产品管理人和托管机构将采用估值技术，对理财产品持有的估值对象进行重新评估，即“影子定价”。当影子定价确定的现金管理类产品资产净值与摊</w:t>
      </w:r>
      <w:proofErr w:type="gramStart"/>
      <w:r w:rsidR="006450A7" w:rsidRPr="00D36E85">
        <w:rPr>
          <w:rFonts w:ascii="黑体" w:eastAsia="黑体" w:hAnsi="黑体" w:cs="黑体" w:hint="eastAsia"/>
          <w:b/>
          <w:kern w:val="0"/>
          <w:szCs w:val="21"/>
        </w:rPr>
        <w:t>余成本</w:t>
      </w:r>
      <w:proofErr w:type="gramEnd"/>
      <w:r w:rsidR="006450A7" w:rsidRPr="00D36E85">
        <w:rPr>
          <w:rFonts w:ascii="黑体" w:eastAsia="黑体" w:hAnsi="黑体" w:cs="黑体" w:hint="eastAsia"/>
          <w:b/>
          <w:kern w:val="0"/>
          <w:szCs w:val="21"/>
        </w:rPr>
        <w:t>法计算的资产净值正偏离度绝对值达到</w:t>
      </w:r>
      <w:r w:rsidR="006450A7" w:rsidRPr="00D36E85">
        <w:rPr>
          <w:rFonts w:ascii="黑体" w:eastAsia="黑体" w:hAnsi="黑体" w:cs="黑体"/>
          <w:b/>
          <w:kern w:val="0"/>
          <w:szCs w:val="21"/>
        </w:rPr>
        <w:t>0.5%时，产品管理人将暂停接受认购并在5个交易日内将正偏离度绝对值调整到0.5%以内。当负偏离度绝对值达到0.25%时，产品管理人将在5个交易日内将负偏离度绝对值调整到0.25%以内。当负偏离度绝对值达到0.5%时，产品管理人将采取相应措施，将负偏离度绝对值控制在0.5%以内。当负偏离度绝对值连续两个交易日超过0.5%时，产品管理人将采用公允价值估值方法对持有投资组合的账面价值进行调整，或者采取暂停接受所有赎回申请并终止产品合同进行财产清算等措施。若采取上述处理方式，产品管理人将于发生后三个工作日内进行信息披露。</w:t>
      </w:r>
    </w:p>
    <w:p w14:paraId="1CB54FFF" w14:textId="276EC11E" w:rsidR="00FF01F2" w:rsidRPr="005C75D7" w:rsidRDefault="00FF01F2" w:rsidP="00FF01F2">
      <w:pPr>
        <w:autoSpaceDE w:val="0"/>
        <w:autoSpaceDN w:val="0"/>
        <w:adjustRightInd w:val="0"/>
        <w:ind w:firstLineChars="200" w:firstLine="420"/>
        <w:rPr>
          <w:rFonts w:ascii="黑体" w:eastAsia="黑体" w:hAnsi="黑体" w:cs="黑体" w:hint="eastAsia"/>
          <w:kern w:val="0"/>
          <w:szCs w:val="21"/>
        </w:rPr>
      </w:pPr>
      <w:r w:rsidRPr="005C75D7">
        <w:rPr>
          <w:rFonts w:ascii="黑体" w:eastAsia="黑体" w:hAnsi="黑体" w:cs="黑体" w:hint="eastAsia"/>
          <w:kern w:val="0"/>
          <w:szCs w:val="21"/>
        </w:rPr>
        <w:t>如财政部、</w:t>
      </w:r>
      <w:r w:rsidR="001E362F" w:rsidRPr="005C75D7">
        <w:rPr>
          <w:rFonts w:ascii="黑体" w:eastAsia="黑体" w:hAnsi="黑体" w:cs="黑体" w:hint="eastAsia"/>
          <w:kern w:val="0"/>
          <w:szCs w:val="21"/>
        </w:rPr>
        <w:t>中国人民银行</w:t>
      </w:r>
      <w:r w:rsidRPr="005C75D7">
        <w:rPr>
          <w:rFonts w:ascii="黑体" w:eastAsia="黑体" w:hAnsi="黑体" w:cs="黑体" w:hint="eastAsia"/>
          <w:kern w:val="0"/>
          <w:szCs w:val="21"/>
        </w:rPr>
        <w:t>、</w:t>
      </w:r>
      <w:r w:rsidR="001E362F" w:rsidRPr="005C75D7">
        <w:rPr>
          <w:rFonts w:ascii="黑体" w:eastAsia="黑体" w:hAnsi="黑体" w:cs="黑体" w:hint="eastAsia"/>
          <w:kern w:val="0"/>
          <w:szCs w:val="21"/>
        </w:rPr>
        <w:t>国家金融监督管理总局</w:t>
      </w:r>
      <w:r w:rsidRPr="005C75D7">
        <w:rPr>
          <w:rFonts w:ascii="黑体" w:eastAsia="黑体" w:hAnsi="黑体" w:cs="黑体" w:hint="eastAsia"/>
          <w:kern w:val="0"/>
          <w:szCs w:val="21"/>
        </w:rPr>
        <w:t>等有关部门对估值原则另有规定的，从其规定。</w:t>
      </w:r>
    </w:p>
    <w:p w14:paraId="5BCBAEE7" w14:textId="170A3C72" w:rsidR="00703700" w:rsidRPr="005C75D7" w:rsidRDefault="008E2C29" w:rsidP="00310FD3">
      <w:pPr>
        <w:autoSpaceDE w:val="0"/>
        <w:autoSpaceDN w:val="0"/>
        <w:adjustRightInd w:val="0"/>
        <w:jc w:val="left"/>
        <w:rPr>
          <w:rFonts w:ascii="黑体" w:eastAsia="黑体" w:hAnsi="黑体" w:cs="宋体" w:hint="eastAsia"/>
          <w:kern w:val="0"/>
          <w:szCs w:val="21"/>
        </w:rPr>
      </w:pPr>
      <w:r w:rsidRPr="005C75D7">
        <w:rPr>
          <w:rFonts w:ascii="黑体" w:eastAsia="黑体" w:hAnsi="黑体" w:cs="宋体" w:hint="eastAsia"/>
          <w:kern w:val="0"/>
          <w:szCs w:val="21"/>
        </w:rPr>
        <w:t>（三</w:t>
      </w:r>
      <w:r w:rsidR="00703700" w:rsidRPr="005C75D7">
        <w:rPr>
          <w:rFonts w:ascii="黑体" w:eastAsia="黑体" w:hAnsi="黑体" w:cs="宋体" w:hint="eastAsia"/>
          <w:kern w:val="0"/>
          <w:szCs w:val="21"/>
        </w:rPr>
        <w:t>）估值对象</w:t>
      </w:r>
    </w:p>
    <w:p w14:paraId="4F36B1D3" w14:textId="4C8C489C" w:rsidR="00703700" w:rsidRPr="005C75D7" w:rsidRDefault="005D2180" w:rsidP="00310FD3">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本</w:t>
      </w:r>
      <w:r w:rsidR="00703700" w:rsidRPr="005C75D7">
        <w:rPr>
          <w:rFonts w:ascii="黑体" w:eastAsia="黑体" w:hAnsi="黑体" w:cs="黑体" w:hint="eastAsia"/>
          <w:kern w:val="0"/>
          <w:szCs w:val="21"/>
        </w:rPr>
        <w:t>产品所持有的所有资产。</w:t>
      </w:r>
    </w:p>
    <w:p w14:paraId="4F1FD07F" w14:textId="4A1CBF77" w:rsidR="00716AC6" w:rsidRPr="005C75D7" w:rsidRDefault="00716AC6" w:rsidP="00310FD3">
      <w:pPr>
        <w:autoSpaceDE w:val="0"/>
        <w:autoSpaceDN w:val="0"/>
        <w:adjustRightInd w:val="0"/>
        <w:jc w:val="left"/>
        <w:rPr>
          <w:rFonts w:ascii="黑体" w:eastAsia="黑体" w:hAnsi="黑体" w:cs="宋体" w:hint="eastAsia"/>
          <w:kern w:val="0"/>
          <w:szCs w:val="21"/>
        </w:rPr>
      </w:pPr>
      <w:r w:rsidRPr="005C75D7">
        <w:rPr>
          <w:rFonts w:ascii="黑体" w:eastAsia="黑体" w:hAnsi="黑体" w:cs="宋体" w:hint="eastAsia"/>
          <w:kern w:val="0"/>
          <w:szCs w:val="21"/>
        </w:rPr>
        <w:t>（</w:t>
      </w:r>
      <w:r w:rsidR="008E2C29" w:rsidRPr="005C75D7">
        <w:rPr>
          <w:rFonts w:ascii="黑体" w:eastAsia="黑体" w:hAnsi="黑体" w:cs="宋体" w:hint="eastAsia"/>
          <w:kern w:val="0"/>
          <w:szCs w:val="21"/>
        </w:rPr>
        <w:t>四</w:t>
      </w:r>
      <w:r w:rsidRPr="005C75D7">
        <w:rPr>
          <w:rFonts w:ascii="黑体" w:eastAsia="黑体" w:hAnsi="黑体" w:cs="宋体" w:hint="eastAsia"/>
          <w:kern w:val="0"/>
          <w:szCs w:val="21"/>
        </w:rPr>
        <w:t>）资产估值方法</w:t>
      </w:r>
    </w:p>
    <w:p w14:paraId="75CEA297" w14:textId="77777777" w:rsidR="005A05B1" w:rsidRPr="005C75D7" w:rsidRDefault="005A05B1" w:rsidP="005A05B1">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kern w:val="0"/>
          <w:szCs w:val="21"/>
        </w:rPr>
        <w:t>1、权益类证券</w:t>
      </w:r>
    </w:p>
    <w:p w14:paraId="13407CA2" w14:textId="77777777" w:rsidR="005A05B1" w:rsidRPr="005C75D7" w:rsidRDefault="005A05B1" w:rsidP="005A05B1">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hint="eastAsia"/>
          <w:kern w:val="0"/>
          <w:szCs w:val="21"/>
        </w:rPr>
        <w:t>在证券交易所上市流通的股票，估值日有交易的，按估值日收盘价估值；估值日无交易，且最近交易日后未发生影响公允价值计量的重大事件的，按最近交易日的收盘价估值；估值日无交易，且最近交易日后发生影响公允价值计量的重大事件的，参考类似投资品种的现行价格及重大变化因素，调整最近交易日的收盘价确定公允价值。</w:t>
      </w:r>
    </w:p>
    <w:p w14:paraId="2BFA1D68" w14:textId="77777777" w:rsidR="005A05B1" w:rsidRPr="005C75D7" w:rsidRDefault="005A05B1" w:rsidP="005A05B1">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kern w:val="0"/>
          <w:szCs w:val="21"/>
        </w:rPr>
        <w:t>2、固定收益类证券</w:t>
      </w:r>
    </w:p>
    <w:p w14:paraId="3546EE5B" w14:textId="77777777" w:rsidR="005A05B1" w:rsidRPr="005C75D7" w:rsidRDefault="005A05B1" w:rsidP="005A05B1">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hint="eastAsia"/>
          <w:kern w:val="0"/>
          <w:szCs w:val="21"/>
        </w:rPr>
        <w:t>理财产品直接持有的在证券交易所和全国银行间市场交易的债券，以交易为目的的，</w:t>
      </w:r>
    </w:p>
    <w:p w14:paraId="7D32EF26" w14:textId="77777777" w:rsidR="005A05B1" w:rsidRPr="005C75D7" w:rsidRDefault="005A05B1" w:rsidP="005A05B1">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hint="eastAsia"/>
          <w:kern w:val="0"/>
          <w:szCs w:val="21"/>
        </w:rPr>
        <w:t>按第三方估值机构（中债、中证等）提供的估值数据，对本组合持有的债券进行估值，具体第三方估值机构由管理人和托管行具体协商确定；以收取合同现金流量为目的并持有到期的，在符合监管规定的情况下</w:t>
      </w:r>
      <w:proofErr w:type="gramStart"/>
      <w:r w:rsidRPr="005C75D7">
        <w:rPr>
          <w:rFonts w:ascii="黑体" w:eastAsia="黑体" w:hAnsi="黑体" w:cs="宋体" w:hint="eastAsia"/>
          <w:kern w:val="0"/>
          <w:szCs w:val="21"/>
        </w:rPr>
        <w:t>按摊余成本</w:t>
      </w:r>
      <w:proofErr w:type="gramEnd"/>
      <w:r w:rsidRPr="005C75D7">
        <w:rPr>
          <w:rFonts w:ascii="黑体" w:eastAsia="黑体" w:hAnsi="黑体" w:cs="宋体" w:hint="eastAsia"/>
          <w:kern w:val="0"/>
          <w:szCs w:val="21"/>
        </w:rPr>
        <w:t>法计量。因经济环境发生重大变化或债券发行主体发生重大事件等，导致债券价格发生重大变化的或导致债券发行主体无法履行应尽的偿债义务的，经管理人合理判断后，参考第三方估值机构提供的估值数据、市场价格及债券发行主体实际状况等，对该债券的价值进行重估，并合理确定随后该债券遵循的估值方法。资产</w:t>
      </w:r>
      <w:r w:rsidRPr="005C75D7">
        <w:rPr>
          <w:rFonts w:ascii="黑体" w:eastAsia="黑体" w:hAnsi="黑体" w:cs="宋体" w:hint="eastAsia"/>
          <w:kern w:val="0"/>
          <w:szCs w:val="21"/>
        </w:rPr>
        <w:lastRenderedPageBreak/>
        <w:t>支持证券和资产支持票据原则上按第三方估值机构（中债、中证等）提供的估值数据进行估值具体第三方估值机构由管理人和托管行具体协商确定。但若因其交易不活跃或未来现金</w:t>
      </w:r>
      <w:proofErr w:type="gramStart"/>
      <w:r w:rsidRPr="005C75D7">
        <w:rPr>
          <w:rFonts w:ascii="黑体" w:eastAsia="黑体" w:hAnsi="黑体" w:cs="宋体" w:hint="eastAsia"/>
          <w:kern w:val="0"/>
          <w:szCs w:val="21"/>
        </w:rPr>
        <w:t>流难以</w:t>
      </w:r>
      <w:proofErr w:type="gramEnd"/>
      <w:r w:rsidRPr="005C75D7">
        <w:rPr>
          <w:rFonts w:ascii="黑体" w:eastAsia="黑体" w:hAnsi="黑体" w:cs="宋体" w:hint="eastAsia"/>
          <w:kern w:val="0"/>
          <w:szCs w:val="21"/>
        </w:rPr>
        <w:t>确认等客观原因，导致第三方估值机构提供的估值数据无法反映其公允价值的，为保护投资者利益，经管理人和托管</w:t>
      </w:r>
      <w:proofErr w:type="gramStart"/>
      <w:r w:rsidRPr="005C75D7">
        <w:rPr>
          <w:rFonts w:ascii="黑体" w:eastAsia="黑体" w:hAnsi="黑体" w:cs="宋体" w:hint="eastAsia"/>
          <w:kern w:val="0"/>
          <w:szCs w:val="21"/>
        </w:rPr>
        <w:t>行合理</w:t>
      </w:r>
      <w:proofErr w:type="gramEnd"/>
      <w:r w:rsidRPr="005C75D7">
        <w:rPr>
          <w:rFonts w:ascii="黑体" w:eastAsia="黑体" w:hAnsi="黑体" w:cs="宋体" w:hint="eastAsia"/>
          <w:kern w:val="0"/>
          <w:szCs w:val="21"/>
        </w:rPr>
        <w:t>判断后，可采用其他估值技术对其进行估值。管理人应持续评估上述估值技术的适当性，并在此情况发生改变时做出适当调整。</w:t>
      </w:r>
    </w:p>
    <w:p w14:paraId="260D79B2" w14:textId="77777777" w:rsidR="005A05B1" w:rsidRPr="005C75D7" w:rsidRDefault="005A05B1" w:rsidP="005A05B1">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kern w:val="0"/>
          <w:szCs w:val="21"/>
        </w:rPr>
        <w:t>3、存款类资产</w:t>
      </w:r>
    </w:p>
    <w:p w14:paraId="6E0262ED" w14:textId="77777777" w:rsidR="005A05B1" w:rsidRPr="005C75D7" w:rsidRDefault="005A05B1" w:rsidP="005A05B1">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hint="eastAsia"/>
          <w:kern w:val="0"/>
          <w:szCs w:val="21"/>
        </w:rPr>
        <w:t>包括：活期存款、定期存款、通知存款、存放同业、大额存单等。按照约定利率在持有期内逐日计提应收利息，在利息到账日以实收利息入账。</w:t>
      </w:r>
    </w:p>
    <w:p w14:paraId="6C99FFF4" w14:textId="77777777" w:rsidR="005A05B1" w:rsidRPr="005C75D7" w:rsidRDefault="005A05B1" w:rsidP="005A05B1">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kern w:val="0"/>
          <w:szCs w:val="21"/>
        </w:rPr>
        <w:t>4、非上市基金</w:t>
      </w:r>
    </w:p>
    <w:p w14:paraId="6AFD162B" w14:textId="67E5B2E9" w:rsidR="005A05B1" w:rsidRPr="005C75D7" w:rsidRDefault="005A05B1" w:rsidP="005A05B1">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hint="eastAsia"/>
          <w:kern w:val="0"/>
          <w:szCs w:val="21"/>
        </w:rPr>
        <w:t>理财产品投资的境内非货币市场基金，</w:t>
      </w:r>
      <w:r w:rsidR="00D22E89" w:rsidRPr="0087520D">
        <w:rPr>
          <w:rFonts w:ascii="黑体" w:eastAsia="黑体" w:hAnsi="黑体" w:cs="黑体" w:hint="eastAsia"/>
          <w:kern w:val="0"/>
          <w:szCs w:val="21"/>
        </w:rPr>
        <w:t>根据理财产品估值频率，以其最近公布的基金份额净值为基础估值</w:t>
      </w:r>
      <w:r w:rsidRPr="005C75D7">
        <w:rPr>
          <w:rFonts w:ascii="黑体" w:eastAsia="黑体" w:hAnsi="黑体" w:cs="宋体" w:hint="eastAsia"/>
          <w:kern w:val="0"/>
          <w:szCs w:val="21"/>
        </w:rPr>
        <w:t>；境内货币市场基金，按所投资基金前一估值日后至估值日期间（含节假日）的万份收益计提估值日基金收益。</w:t>
      </w:r>
    </w:p>
    <w:p w14:paraId="0A486A6F" w14:textId="77777777" w:rsidR="005A05B1" w:rsidRPr="005C75D7" w:rsidRDefault="005A05B1" w:rsidP="005A05B1">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kern w:val="0"/>
          <w:szCs w:val="21"/>
        </w:rPr>
        <w:t>5、上市证券投资基金</w:t>
      </w:r>
    </w:p>
    <w:p w14:paraId="1727CCB7" w14:textId="289C207A" w:rsidR="005A05B1" w:rsidRPr="005C75D7" w:rsidRDefault="005A05B1" w:rsidP="005A05B1">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hint="eastAsia"/>
          <w:kern w:val="0"/>
          <w:szCs w:val="21"/>
        </w:rPr>
        <w:t>理财产品投资的</w:t>
      </w:r>
      <w:r w:rsidRPr="005C75D7">
        <w:rPr>
          <w:rFonts w:ascii="黑体" w:eastAsia="黑体" w:hAnsi="黑体" w:cs="宋体"/>
          <w:kern w:val="0"/>
          <w:szCs w:val="21"/>
        </w:rPr>
        <w:t>ETF</w:t>
      </w:r>
      <w:r w:rsidRPr="005C75D7">
        <w:rPr>
          <w:rFonts w:ascii="黑体" w:eastAsia="黑体" w:hAnsi="黑体" w:cs="宋体" w:hint="eastAsia"/>
          <w:kern w:val="0"/>
          <w:szCs w:val="21"/>
        </w:rPr>
        <w:t>基金、境内上市定期开放式基金、封闭式基金，按所投资基金估值日的收盘价估值；境内上市开放式基金（</w:t>
      </w:r>
      <w:r w:rsidRPr="005C75D7">
        <w:rPr>
          <w:rFonts w:ascii="黑体" w:eastAsia="黑体" w:hAnsi="黑体" w:cs="宋体"/>
          <w:kern w:val="0"/>
          <w:szCs w:val="21"/>
        </w:rPr>
        <w:t>LOF）、境内上市交易型货币市场基金，如所投资基金披露份额净值，则按所投资基金估值日的份额净值估值，估值日未公布净值的，按其最近公布的基金份额净值为基础估值；如所投资基金披露万份收益，则按所投资基金前一估值日后至估值日期间（含节假日）的万份收益计提估值日基金收益。</w:t>
      </w:r>
    </w:p>
    <w:p w14:paraId="6CE53848" w14:textId="77777777" w:rsidR="005A05B1" w:rsidRPr="005C75D7" w:rsidRDefault="005A05B1" w:rsidP="005A05B1">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kern w:val="0"/>
          <w:szCs w:val="21"/>
        </w:rPr>
        <w:t>6、净值</w:t>
      </w:r>
      <w:proofErr w:type="gramStart"/>
      <w:r w:rsidRPr="005C75D7">
        <w:rPr>
          <w:rFonts w:ascii="黑体" w:eastAsia="黑体" w:hAnsi="黑体" w:cs="宋体"/>
          <w:kern w:val="0"/>
          <w:szCs w:val="21"/>
        </w:rPr>
        <w:t>型资管</w:t>
      </w:r>
      <w:proofErr w:type="gramEnd"/>
      <w:r w:rsidRPr="005C75D7">
        <w:rPr>
          <w:rFonts w:ascii="黑体" w:eastAsia="黑体" w:hAnsi="黑体" w:cs="宋体"/>
          <w:kern w:val="0"/>
          <w:szCs w:val="21"/>
        </w:rPr>
        <w:t>产品</w:t>
      </w:r>
    </w:p>
    <w:p w14:paraId="30AD1E04" w14:textId="77777777" w:rsidR="005A05B1" w:rsidRPr="005C75D7" w:rsidRDefault="005A05B1" w:rsidP="005A05B1">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hint="eastAsia"/>
          <w:kern w:val="0"/>
          <w:szCs w:val="21"/>
        </w:rPr>
        <w:t>净值</w:t>
      </w:r>
      <w:proofErr w:type="gramStart"/>
      <w:r w:rsidRPr="005C75D7">
        <w:rPr>
          <w:rFonts w:ascii="黑体" w:eastAsia="黑体" w:hAnsi="黑体" w:cs="宋体" w:hint="eastAsia"/>
          <w:kern w:val="0"/>
          <w:szCs w:val="21"/>
        </w:rPr>
        <w:t>型资管</w:t>
      </w:r>
      <w:proofErr w:type="gramEnd"/>
      <w:r w:rsidRPr="005C75D7">
        <w:rPr>
          <w:rFonts w:ascii="黑体" w:eastAsia="黑体" w:hAnsi="黑体" w:cs="宋体" w:hint="eastAsia"/>
          <w:kern w:val="0"/>
          <w:szCs w:val="21"/>
        </w:rPr>
        <w:t>产品包括</w:t>
      </w:r>
      <w:proofErr w:type="gramStart"/>
      <w:r w:rsidRPr="005C75D7">
        <w:rPr>
          <w:rFonts w:ascii="黑体" w:eastAsia="黑体" w:hAnsi="黑体" w:cs="宋体" w:hint="eastAsia"/>
          <w:kern w:val="0"/>
          <w:szCs w:val="21"/>
        </w:rPr>
        <w:t>基金资管计划</w:t>
      </w:r>
      <w:proofErr w:type="gramEnd"/>
      <w:r w:rsidRPr="005C75D7">
        <w:rPr>
          <w:rFonts w:ascii="黑体" w:eastAsia="黑体" w:hAnsi="黑体" w:cs="宋体" w:hint="eastAsia"/>
          <w:kern w:val="0"/>
          <w:szCs w:val="21"/>
        </w:rPr>
        <w:t>、信托计划等。理财产品投资的资产管理产品，按资产管理人提供</w:t>
      </w:r>
      <w:proofErr w:type="gramStart"/>
      <w:r w:rsidRPr="005C75D7">
        <w:rPr>
          <w:rFonts w:ascii="黑体" w:eastAsia="黑体" w:hAnsi="黑体" w:cs="宋体" w:hint="eastAsia"/>
          <w:kern w:val="0"/>
          <w:szCs w:val="21"/>
        </w:rPr>
        <w:t>的资管产品</w:t>
      </w:r>
      <w:proofErr w:type="gramEnd"/>
      <w:r w:rsidRPr="005C75D7">
        <w:rPr>
          <w:rFonts w:ascii="黑体" w:eastAsia="黑体" w:hAnsi="黑体" w:cs="宋体" w:hint="eastAsia"/>
          <w:kern w:val="0"/>
          <w:szCs w:val="21"/>
        </w:rPr>
        <w:t>份额净值估值，净值频率以管理人发布为准。</w:t>
      </w:r>
    </w:p>
    <w:p w14:paraId="7C653CAB" w14:textId="77777777" w:rsidR="005A05B1" w:rsidRPr="005C75D7" w:rsidRDefault="005A05B1" w:rsidP="005A05B1">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kern w:val="0"/>
          <w:szCs w:val="21"/>
        </w:rPr>
        <w:t>7、衍生品</w:t>
      </w:r>
    </w:p>
    <w:p w14:paraId="52D55552" w14:textId="77777777" w:rsidR="005A05B1" w:rsidRPr="005C75D7" w:rsidRDefault="005A05B1" w:rsidP="005A05B1">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hint="eastAsia"/>
          <w:kern w:val="0"/>
          <w:szCs w:val="21"/>
        </w:rPr>
        <w:t>对证券交易所或银行间市场上交易的衍生品，若存在活跃市场的情况下，以活跃市场上未经调整的报价作为计量日的公允价值；</w:t>
      </w:r>
      <w:proofErr w:type="gramStart"/>
      <w:r w:rsidRPr="005C75D7">
        <w:rPr>
          <w:rFonts w:ascii="黑体" w:eastAsia="黑体" w:hAnsi="黑体" w:cs="宋体" w:hint="eastAsia"/>
          <w:kern w:val="0"/>
          <w:szCs w:val="21"/>
        </w:rPr>
        <w:t>若活跃</w:t>
      </w:r>
      <w:proofErr w:type="gramEnd"/>
      <w:r w:rsidRPr="005C75D7">
        <w:rPr>
          <w:rFonts w:ascii="黑体" w:eastAsia="黑体" w:hAnsi="黑体" w:cs="宋体" w:hint="eastAsia"/>
          <w:kern w:val="0"/>
          <w:szCs w:val="21"/>
        </w:rPr>
        <w:t>市场报价未能代表计量日公允价值的情况下，对市场报价进行调整以确认计量日的公允价值；对于不存在市场活动或市场活动很少的情况下，当采用第三方估值或估值技术确定其公允价值。</w:t>
      </w:r>
    </w:p>
    <w:p w14:paraId="5D370587" w14:textId="77777777" w:rsidR="005A05B1" w:rsidRPr="005C75D7" w:rsidRDefault="005A05B1" w:rsidP="005A05B1">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hint="eastAsia"/>
          <w:kern w:val="0"/>
          <w:szCs w:val="21"/>
        </w:rPr>
        <w:t>对非上市交易的衍生品，且第三方估值机构（中证或中债）未提供估值价格的，采用估值技术确定其公允价值。</w:t>
      </w:r>
    </w:p>
    <w:p w14:paraId="22DBE49C" w14:textId="77777777" w:rsidR="005A05B1" w:rsidRPr="005C75D7" w:rsidRDefault="005A05B1" w:rsidP="005A05B1">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kern w:val="0"/>
          <w:szCs w:val="21"/>
        </w:rPr>
        <w:t>8、非标准化债权资产</w:t>
      </w:r>
    </w:p>
    <w:p w14:paraId="68DE02F8" w14:textId="77777777" w:rsidR="005A05B1" w:rsidRPr="005C75D7" w:rsidRDefault="005A05B1" w:rsidP="005A05B1">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hint="eastAsia"/>
          <w:kern w:val="0"/>
          <w:szCs w:val="21"/>
        </w:rPr>
        <w:t>符合《关于规范金融机构资产管理业务的指导意见》中规定的可以使用摊</w:t>
      </w:r>
      <w:proofErr w:type="gramStart"/>
      <w:r w:rsidRPr="005C75D7">
        <w:rPr>
          <w:rFonts w:ascii="黑体" w:eastAsia="黑体" w:hAnsi="黑体" w:cs="宋体" w:hint="eastAsia"/>
          <w:kern w:val="0"/>
          <w:szCs w:val="21"/>
        </w:rPr>
        <w:t>余成本</w:t>
      </w:r>
      <w:proofErr w:type="gramEnd"/>
      <w:r w:rsidRPr="005C75D7">
        <w:rPr>
          <w:rFonts w:ascii="黑体" w:eastAsia="黑体" w:hAnsi="黑体" w:cs="宋体" w:hint="eastAsia"/>
          <w:kern w:val="0"/>
          <w:szCs w:val="21"/>
        </w:rPr>
        <w:t>法计量的非标准化债权资产，可使用摊</w:t>
      </w:r>
      <w:proofErr w:type="gramStart"/>
      <w:r w:rsidRPr="005C75D7">
        <w:rPr>
          <w:rFonts w:ascii="黑体" w:eastAsia="黑体" w:hAnsi="黑体" w:cs="宋体" w:hint="eastAsia"/>
          <w:kern w:val="0"/>
          <w:szCs w:val="21"/>
        </w:rPr>
        <w:t>余成本</w:t>
      </w:r>
      <w:proofErr w:type="gramEnd"/>
      <w:r w:rsidRPr="005C75D7">
        <w:rPr>
          <w:rFonts w:ascii="黑体" w:eastAsia="黑体" w:hAnsi="黑体" w:cs="宋体" w:hint="eastAsia"/>
          <w:kern w:val="0"/>
          <w:szCs w:val="21"/>
        </w:rPr>
        <w:t>法计量，其余采用公允价值法计量。</w:t>
      </w:r>
    </w:p>
    <w:p w14:paraId="2824DD2E" w14:textId="77777777" w:rsidR="005A05B1" w:rsidRPr="005C75D7" w:rsidRDefault="005A05B1" w:rsidP="005A05B1">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kern w:val="0"/>
          <w:szCs w:val="21"/>
        </w:rPr>
        <w:t>9、其他</w:t>
      </w:r>
    </w:p>
    <w:p w14:paraId="2945F592" w14:textId="77777777" w:rsidR="005A05B1" w:rsidRPr="005C75D7" w:rsidRDefault="005A05B1" w:rsidP="005A05B1">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hint="eastAsia"/>
          <w:kern w:val="0"/>
          <w:szCs w:val="21"/>
        </w:rPr>
        <w:t>各类资产具体估值方法的确认，可参考《企业会计准则》以及相关监管政策的规定。</w:t>
      </w:r>
    </w:p>
    <w:p w14:paraId="7BEA9CEE" w14:textId="77777777" w:rsidR="005A05B1" w:rsidRPr="005C75D7" w:rsidRDefault="005A05B1" w:rsidP="005A05B1">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kern w:val="0"/>
          <w:szCs w:val="21"/>
        </w:rPr>
        <w:t>10、若产品管理人或产品托管人认为按以上规定方法不能真实反映理财产品资产公允价值的，经产品管理人和产品托管人协商一致后，可以变更资产价值的确定方式。国家或相关监管机构有最新规定的，按其规定进行估值。</w:t>
      </w:r>
    </w:p>
    <w:p w14:paraId="72934DD2" w14:textId="0BC9CBD1" w:rsidR="005A05B1" w:rsidRPr="005C75D7" w:rsidRDefault="005A05B1" w:rsidP="005A05B1">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kern w:val="0"/>
          <w:szCs w:val="21"/>
        </w:rPr>
        <w:t>11、在任何情况下，产品管理人与托管人所共同认可的估值方式均视为客观、公允的估值方法。该产品估值均以产品公布的估值结果为准。</w:t>
      </w:r>
    </w:p>
    <w:p w14:paraId="517085E7" w14:textId="77777777" w:rsidR="005C2924" w:rsidRPr="005C75D7" w:rsidRDefault="005C2924" w:rsidP="005C2924">
      <w:pPr>
        <w:autoSpaceDE w:val="0"/>
        <w:autoSpaceDN w:val="0"/>
        <w:adjustRightInd w:val="0"/>
        <w:ind w:firstLineChars="200" w:firstLine="420"/>
        <w:rPr>
          <w:rFonts w:ascii="黑体" w:eastAsia="黑体" w:hAnsi="黑体" w:cs="黑体" w:hint="eastAsia"/>
          <w:color w:val="000000" w:themeColor="text1"/>
          <w:kern w:val="0"/>
          <w:szCs w:val="21"/>
        </w:rPr>
      </w:pPr>
      <w:r w:rsidRPr="005C75D7">
        <w:rPr>
          <w:rFonts w:ascii="黑体" w:eastAsia="黑体" w:hAnsi="黑体" w:cs="黑体"/>
          <w:color w:val="000000" w:themeColor="text1"/>
          <w:kern w:val="0"/>
          <w:szCs w:val="21"/>
        </w:rPr>
        <w:t>12、以上估值方法所涉及的资产类型仅为条款完备性而列举，不代表本产品实际投向该类型资产。本产品的投资范围以说明书“三、产品投资管理（一）投资范围”载明为准。</w:t>
      </w:r>
    </w:p>
    <w:p w14:paraId="579CC36D" w14:textId="77777777" w:rsidR="005C2924" w:rsidRPr="005C75D7" w:rsidRDefault="005C2924" w:rsidP="005A05B1">
      <w:pPr>
        <w:autoSpaceDE w:val="0"/>
        <w:autoSpaceDN w:val="0"/>
        <w:adjustRightInd w:val="0"/>
        <w:ind w:firstLineChars="200" w:firstLine="420"/>
        <w:jc w:val="left"/>
        <w:rPr>
          <w:rFonts w:ascii="黑体" w:eastAsia="黑体" w:hAnsi="黑体" w:cs="宋体" w:hint="eastAsia"/>
          <w:kern w:val="0"/>
          <w:szCs w:val="21"/>
        </w:rPr>
      </w:pPr>
    </w:p>
    <w:p w14:paraId="6524B8FB" w14:textId="4779DE7D" w:rsidR="00B44770" w:rsidRPr="005C75D7" w:rsidRDefault="008E2C29" w:rsidP="00310FD3">
      <w:pPr>
        <w:autoSpaceDE w:val="0"/>
        <w:autoSpaceDN w:val="0"/>
        <w:adjustRightInd w:val="0"/>
        <w:jc w:val="left"/>
        <w:rPr>
          <w:rFonts w:ascii="黑体" w:eastAsia="黑体" w:hAnsi="黑体" w:cs="ËÎÌå" w:hint="eastAsia"/>
          <w:kern w:val="0"/>
          <w:szCs w:val="21"/>
        </w:rPr>
      </w:pPr>
      <w:r w:rsidRPr="005C75D7">
        <w:rPr>
          <w:rFonts w:ascii="黑体" w:eastAsia="黑体" w:hAnsi="黑体" w:cs="ËÎÌå" w:hint="eastAsia"/>
          <w:kern w:val="0"/>
          <w:szCs w:val="21"/>
        </w:rPr>
        <w:t>（五</w:t>
      </w:r>
      <w:r w:rsidR="00B44770" w:rsidRPr="005C75D7">
        <w:rPr>
          <w:rFonts w:ascii="黑体" w:eastAsia="黑体" w:hAnsi="黑体" w:cs="ËÎÌå" w:hint="eastAsia"/>
          <w:kern w:val="0"/>
          <w:szCs w:val="21"/>
        </w:rPr>
        <w:t>）估值错误的处理</w:t>
      </w:r>
    </w:p>
    <w:p w14:paraId="21FBA9C7" w14:textId="29FA3DDF" w:rsidR="00F2007E" w:rsidRPr="005C75D7" w:rsidRDefault="000853EA" w:rsidP="0043119F">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产品</w:t>
      </w:r>
      <w:r w:rsidRPr="005C75D7">
        <w:rPr>
          <w:rFonts w:ascii="黑体" w:eastAsia="黑体" w:hAnsi="黑体" w:cs="黑体"/>
          <w:kern w:val="0"/>
          <w:szCs w:val="21"/>
        </w:rPr>
        <w:t>管理人</w:t>
      </w:r>
      <w:r w:rsidR="00B44770" w:rsidRPr="005C75D7">
        <w:rPr>
          <w:rFonts w:ascii="黑体" w:eastAsia="黑体" w:hAnsi="黑体" w:cs="黑体" w:hint="eastAsia"/>
          <w:kern w:val="0"/>
          <w:szCs w:val="21"/>
        </w:rPr>
        <w:t>和</w:t>
      </w:r>
      <w:r w:rsidR="00DE283F" w:rsidRPr="005C75D7">
        <w:rPr>
          <w:rFonts w:ascii="黑体" w:eastAsia="黑体" w:hAnsi="黑体" w:cs="黑体" w:hint="eastAsia"/>
          <w:kern w:val="0"/>
          <w:szCs w:val="21"/>
        </w:rPr>
        <w:t>托管机构</w:t>
      </w:r>
      <w:r w:rsidR="00B44770" w:rsidRPr="005C75D7">
        <w:rPr>
          <w:rFonts w:ascii="黑体" w:eastAsia="黑体" w:hAnsi="黑体" w:cs="黑体" w:hint="eastAsia"/>
          <w:kern w:val="0"/>
          <w:szCs w:val="21"/>
        </w:rPr>
        <w:t>将采取必要、适当合理的措施确保产品资产估值的准确性、及时性。当产品单位净值出现错误时，</w:t>
      </w:r>
      <w:r w:rsidRPr="005C75D7">
        <w:rPr>
          <w:rFonts w:ascii="黑体" w:eastAsia="黑体" w:hAnsi="黑体" w:cs="黑体" w:hint="eastAsia"/>
          <w:kern w:val="0"/>
          <w:szCs w:val="21"/>
        </w:rPr>
        <w:t>产品</w:t>
      </w:r>
      <w:r w:rsidRPr="005C75D7">
        <w:rPr>
          <w:rFonts w:ascii="黑体" w:eastAsia="黑体" w:hAnsi="黑体" w:cs="黑体"/>
          <w:kern w:val="0"/>
          <w:szCs w:val="21"/>
        </w:rPr>
        <w:t>管理人</w:t>
      </w:r>
      <w:r w:rsidR="00B44770" w:rsidRPr="005C75D7">
        <w:rPr>
          <w:rFonts w:ascii="黑体" w:eastAsia="黑体" w:hAnsi="黑体" w:cs="黑体" w:hint="eastAsia"/>
          <w:kern w:val="0"/>
          <w:szCs w:val="21"/>
        </w:rPr>
        <w:t>应当立即予以纠正，并采取合理的措施防止损</w:t>
      </w:r>
      <w:r w:rsidR="00B44770" w:rsidRPr="005C75D7">
        <w:rPr>
          <w:rFonts w:ascii="黑体" w:eastAsia="黑体" w:hAnsi="黑体" w:cs="黑体" w:hint="eastAsia"/>
          <w:kern w:val="0"/>
          <w:szCs w:val="21"/>
        </w:rPr>
        <w:lastRenderedPageBreak/>
        <w:t>失进一步扩大。由于本产品估值所用的价格来源出现错误，或由于其它不可抗力原因，</w:t>
      </w:r>
      <w:r w:rsidRPr="005C75D7">
        <w:rPr>
          <w:rFonts w:ascii="黑体" w:eastAsia="黑体" w:hAnsi="黑体" w:cs="黑体" w:hint="eastAsia"/>
          <w:kern w:val="0"/>
          <w:szCs w:val="21"/>
        </w:rPr>
        <w:t>产品</w:t>
      </w:r>
      <w:r w:rsidRPr="005C75D7">
        <w:rPr>
          <w:rFonts w:ascii="黑体" w:eastAsia="黑体" w:hAnsi="黑体" w:cs="黑体"/>
          <w:kern w:val="0"/>
          <w:szCs w:val="21"/>
        </w:rPr>
        <w:t>管理人</w:t>
      </w:r>
      <w:r w:rsidR="00B44770" w:rsidRPr="005C75D7">
        <w:rPr>
          <w:rFonts w:ascii="黑体" w:eastAsia="黑体" w:hAnsi="黑体" w:cs="黑体" w:hint="eastAsia"/>
          <w:kern w:val="0"/>
          <w:szCs w:val="21"/>
        </w:rPr>
        <w:t>和</w:t>
      </w:r>
      <w:r w:rsidR="00DE283F" w:rsidRPr="005C75D7">
        <w:rPr>
          <w:rFonts w:ascii="黑体" w:eastAsia="黑体" w:hAnsi="黑体" w:cs="黑体" w:hint="eastAsia"/>
          <w:kern w:val="0"/>
          <w:szCs w:val="21"/>
        </w:rPr>
        <w:t>托管机构</w:t>
      </w:r>
      <w:r w:rsidR="00B44770" w:rsidRPr="005C75D7">
        <w:rPr>
          <w:rFonts w:ascii="黑体" w:eastAsia="黑体" w:hAnsi="黑体" w:cs="黑体" w:hint="eastAsia"/>
          <w:kern w:val="0"/>
          <w:szCs w:val="21"/>
        </w:rPr>
        <w:t>虽然已经采取必要、适当、合理的措施进行检查，但是未能发现该错误的，</w:t>
      </w:r>
      <w:r w:rsidR="00B44770" w:rsidRPr="00D36E85">
        <w:rPr>
          <w:rFonts w:ascii="黑体" w:eastAsia="黑体" w:hAnsi="黑体" w:cs="黑体" w:hint="eastAsia"/>
          <w:b/>
          <w:kern w:val="0"/>
          <w:szCs w:val="21"/>
        </w:rPr>
        <w:t>由此造成的产品资产估值错误，</w:t>
      </w:r>
      <w:r w:rsidRPr="00D36E85">
        <w:rPr>
          <w:rFonts w:ascii="黑体" w:eastAsia="黑体" w:hAnsi="黑体" w:cs="黑体" w:hint="eastAsia"/>
          <w:b/>
          <w:kern w:val="0"/>
          <w:szCs w:val="21"/>
        </w:rPr>
        <w:t>产品</w:t>
      </w:r>
      <w:r w:rsidRPr="00D36E85">
        <w:rPr>
          <w:rFonts w:ascii="黑体" w:eastAsia="黑体" w:hAnsi="黑体" w:cs="黑体"/>
          <w:b/>
          <w:kern w:val="0"/>
          <w:szCs w:val="21"/>
        </w:rPr>
        <w:t>管理人</w:t>
      </w:r>
      <w:r w:rsidR="00B44770" w:rsidRPr="00D36E85">
        <w:rPr>
          <w:rFonts w:ascii="黑体" w:eastAsia="黑体" w:hAnsi="黑体" w:cs="黑体" w:hint="eastAsia"/>
          <w:b/>
          <w:kern w:val="0"/>
          <w:szCs w:val="21"/>
        </w:rPr>
        <w:t>和</w:t>
      </w:r>
      <w:r w:rsidR="00DE283F" w:rsidRPr="00D36E85">
        <w:rPr>
          <w:rFonts w:ascii="黑体" w:eastAsia="黑体" w:hAnsi="黑体" w:cs="黑体" w:hint="eastAsia"/>
          <w:b/>
          <w:kern w:val="0"/>
          <w:szCs w:val="21"/>
        </w:rPr>
        <w:t>托管机构</w:t>
      </w:r>
      <w:r w:rsidR="006E3111" w:rsidRPr="00D36E85">
        <w:rPr>
          <w:rFonts w:ascii="黑体" w:eastAsia="黑体" w:hAnsi="黑体" w:cs="黑体" w:hint="eastAsia"/>
          <w:b/>
          <w:kern w:val="0"/>
          <w:szCs w:val="21"/>
        </w:rPr>
        <w:t>不承担</w:t>
      </w:r>
      <w:r w:rsidR="00B44770" w:rsidRPr="00D36E85">
        <w:rPr>
          <w:rFonts w:ascii="黑体" w:eastAsia="黑体" w:hAnsi="黑体" w:cs="黑体" w:hint="eastAsia"/>
          <w:b/>
          <w:kern w:val="0"/>
          <w:szCs w:val="21"/>
        </w:rPr>
        <w:t>责任。</w:t>
      </w:r>
      <w:r w:rsidR="00B44770" w:rsidRPr="005C75D7">
        <w:rPr>
          <w:rFonts w:ascii="黑体" w:eastAsia="黑体" w:hAnsi="黑体" w:cs="黑体" w:hint="eastAsia"/>
          <w:kern w:val="0"/>
          <w:szCs w:val="21"/>
        </w:rPr>
        <w:t>但</w:t>
      </w:r>
      <w:r w:rsidRPr="005C75D7">
        <w:rPr>
          <w:rFonts w:ascii="黑体" w:eastAsia="黑体" w:hAnsi="黑体" w:cs="黑体" w:hint="eastAsia"/>
          <w:kern w:val="0"/>
          <w:szCs w:val="21"/>
        </w:rPr>
        <w:t>产品</w:t>
      </w:r>
      <w:r w:rsidRPr="005C75D7">
        <w:rPr>
          <w:rFonts w:ascii="黑体" w:eastAsia="黑体" w:hAnsi="黑体" w:cs="黑体"/>
          <w:kern w:val="0"/>
          <w:szCs w:val="21"/>
        </w:rPr>
        <w:t>管理人</w:t>
      </w:r>
      <w:r w:rsidR="00B44770" w:rsidRPr="005C75D7">
        <w:rPr>
          <w:rFonts w:ascii="黑体" w:eastAsia="黑体" w:hAnsi="黑体" w:cs="黑体" w:hint="eastAsia"/>
          <w:kern w:val="0"/>
          <w:szCs w:val="21"/>
        </w:rPr>
        <w:t>和</w:t>
      </w:r>
      <w:r w:rsidR="00DE283F" w:rsidRPr="005C75D7">
        <w:rPr>
          <w:rFonts w:ascii="黑体" w:eastAsia="黑体" w:hAnsi="黑体" w:cs="黑体" w:hint="eastAsia"/>
          <w:kern w:val="0"/>
          <w:szCs w:val="21"/>
        </w:rPr>
        <w:t>托管机构</w:t>
      </w:r>
      <w:r w:rsidR="00B44770" w:rsidRPr="005C75D7">
        <w:rPr>
          <w:rFonts w:ascii="黑体" w:eastAsia="黑体" w:hAnsi="黑体" w:cs="黑体" w:hint="eastAsia"/>
          <w:kern w:val="0"/>
          <w:szCs w:val="21"/>
        </w:rPr>
        <w:t>应当积极采取必要的措施消除</w:t>
      </w:r>
      <w:r w:rsidR="00A4220D" w:rsidRPr="005C75D7">
        <w:rPr>
          <w:rFonts w:ascii="黑体" w:eastAsia="黑体" w:hAnsi="黑体" w:cs="黑体" w:hint="eastAsia"/>
          <w:kern w:val="0"/>
          <w:szCs w:val="21"/>
        </w:rPr>
        <w:t>或减轻</w:t>
      </w:r>
      <w:r w:rsidR="00B44770" w:rsidRPr="005C75D7">
        <w:rPr>
          <w:rFonts w:ascii="黑体" w:eastAsia="黑体" w:hAnsi="黑体" w:cs="黑体" w:hint="eastAsia"/>
          <w:kern w:val="0"/>
          <w:szCs w:val="21"/>
        </w:rPr>
        <w:t>由此造成的影响。</w:t>
      </w:r>
    </w:p>
    <w:p w14:paraId="4EACF230" w14:textId="62D49EE7" w:rsidR="00F2007E" w:rsidRPr="005C75D7" w:rsidRDefault="008E2C29" w:rsidP="00310FD3">
      <w:pPr>
        <w:autoSpaceDE w:val="0"/>
        <w:autoSpaceDN w:val="0"/>
        <w:adjustRightInd w:val="0"/>
        <w:jc w:val="left"/>
        <w:rPr>
          <w:rFonts w:ascii="黑体" w:eastAsia="黑体" w:hAnsi="黑体" w:cs="ËÎÌå" w:hint="eastAsia"/>
          <w:kern w:val="0"/>
          <w:szCs w:val="21"/>
        </w:rPr>
      </w:pPr>
      <w:r w:rsidRPr="005C75D7">
        <w:rPr>
          <w:rFonts w:ascii="黑体" w:eastAsia="黑体" w:hAnsi="黑体" w:cs="ËÎÌå" w:hint="eastAsia"/>
          <w:kern w:val="0"/>
          <w:szCs w:val="21"/>
        </w:rPr>
        <w:t>（六</w:t>
      </w:r>
      <w:r w:rsidR="00F2007E" w:rsidRPr="005C75D7">
        <w:rPr>
          <w:rFonts w:ascii="黑体" w:eastAsia="黑体" w:hAnsi="黑体" w:cs="ËÎÌå" w:hint="eastAsia"/>
          <w:kern w:val="0"/>
          <w:szCs w:val="21"/>
        </w:rPr>
        <w:t>）暂停估值</w:t>
      </w:r>
    </w:p>
    <w:p w14:paraId="69A88A1E" w14:textId="69C1EC74" w:rsidR="00AF7D8F" w:rsidRPr="005C75D7" w:rsidRDefault="00F2007E" w:rsidP="00310FD3">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当</w:t>
      </w:r>
      <w:r w:rsidR="002C3837" w:rsidRPr="005C75D7">
        <w:rPr>
          <w:rFonts w:ascii="黑体" w:eastAsia="黑体" w:hAnsi="黑体" w:cs="黑体" w:hint="eastAsia"/>
          <w:kern w:val="0"/>
          <w:szCs w:val="21"/>
        </w:rPr>
        <w:t>本</w:t>
      </w:r>
      <w:r w:rsidRPr="005C75D7">
        <w:rPr>
          <w:rFonts w:ascii="黑体" w:eastAsia="黑体" w:hAnsi="黑体" w:cs="黑体" w:hint="eastAsia"/>
          <w:kern w:val="0"/>
          <w:szCs w:val="21"/>
        </w:rPr>
        <w:t>产品资产的估值因不可抗力或其它情形致使</w:t>
      </w:r>
      <w:r w:rsidR="000853EA" w:rsidRPr="005C75D7">
        <w:rPr>
          <w:rFonts w:ascii="黑体" w:eastAsia="黑体" w:hAnsi="黑体" w:cs="黑体" w:hint="eastAsia"/>
          <w:kern w:val="0"/>
          <w:szCs w:val="21"/>
        </w:rPr>
        <w:t>产品</w:t>
      </w:r>
      <w:r w:rsidR="000853EA" w:rsidRPr="005C75D7">
        <w:rPr>
          <w:rFonts w:ascii="黑体" w:eastAsia="黑体" w:hAnsi="黑体" w:cs="黑体"/>
          <w:kern w:val="0"/>
          <w:szCs w:val="21"/>
        </w:rPr>
        <w:t>管理人</w:t>
      </w:r>
      <w:r w:rsidRPr="005C75D7">
        <w:rPr>
          <w:rFonts w:ascii="黑体" w:eastAsia="黑体" w:hAnsi="黑体" w:cs="黑体" w:hint="eastAsia"/>
          <w:kern w:val="0"/>
          <w:szCs w:val="21"/>
        </w:rPr>
        <w:t>、</w:t>
      </w:r>
      <w:r w:rsidR="00DE283F" w:rsidRPr="005C75D7">
        <w:rPr>
          <w:rFonts w:ascii="黑体" w:eastAsia="黑体" w:hAnsi="黑体" w:cs="黑体" w:hint="eastAsia"/>
          <w:kern w:val="0"/>
          <w:szCs w:val="21"/>
        </w:rPr>
        <w:t>托管机构</w:t>
      </w:r>
      <w:r w:rsidRPr="005C75D7">
        <w:rPr>
          <w:rFonts w:ascii="黑体" w:eastAsia="黑体" w:hAnsi="黑体" w:cs="黑体" w:hint="eastAsia"/>
          <w:kern w:val="0"/>
          <w:szCs w:val="21"/>
        </w:rPr>
        <w:t>无法准确评估产品资产价值</w:t>
      </w:r>
      <w:r w:rsidR="00AC3E72" w:rsidRPr="005C75D7">
        <w:rPr>
          <w:rFonts w:ascii="黑体" w:eastAsia="黑体" w:hAnsi="黑体" w:cs="黑体" w:hint="eastAsia"/>
          <w:kern w:val="0"/>
          <w:szCs w:val="21"/>
        </w:rPr>
        <w:t>的</w:t>
      </w:r>
      <w:r w:rsidR="004403BB" w:rsidRPr="005C75D7">
        <w:rPr>
          <w:rFonts w:ascii="黑体" w:eastAsia="黑体" w:hAnsi="黑体" w:cs="黑体" w:hint="eastAsia"/>
          <w:kern w:val="0"/>
          <w:szCs w:val="21"/>
        </w:rPr>
        <w:t>，当本产品在前一估值日内，产品资产净值</w:t>
      </w:r>
      <w:r w:rsidR="004403BB" w:rsidRPr="005C75D7">
        <w:rPr>
          <w:rFonts w:ascii="黑体" w:eastAsia="黑体" w:hAnsi="黑体" w:cs="黑体"/>
          <w:kern w:val="0"/>
          <w:szCs w:val="21"/>
        </w:rPr>
        <w:t>50%以上的资产不具备活跃交易市场或者在活跃市场中无报价，且不能采用估值技术可靠计量公允价值</w:t>
      </w:r>
      <w:r w:rsidR="00AC3E72" w:rsidRPr="005C75D7">
        <w:rPr>
          <w:rFonts w:ascii="黑体" w:eastAsia="黑体" w:hAnsi="黑体" w:cs="黑体" w:hint="eastAsia"/>
          <w:kern w:val="0"/>
          <w:szCs w:val="21"/>
        </w:rPr>
        <w:t>的</w:t>
      </w:r>
      <w:r w:rsidR="004403BB" w:rsidRPr="005C75D7">
        <w:rPr>
          <w:rFonts w:ascii="黑体" w:eastAsia="黑体" w:hAnsi="黑体" w:cs="黑体" w:hint="eastAsia"/>
          <w:kern w:val="0"/>
          <w:szCs w:val="21"/>
        </w:rPr>
        <w:t>，</w:t>
      </w:r>
      <w:r w:rsidRPr="005C75D7">
        <w:rPr>
          <w:rFonts w:ascii="黑体" w:eastAsia="黑体" w:hAnsi="黑体" w:cs="黑体" w:hint="eastAsia"/>
          <w:kern w:val="0"/>
          <w:szCs w:val="21"/>
        </w:rPr>
        <w:t>或</w:t>
      </w:r>
      <w:r w:rsidR="004403BB" w:rsidRPr="005C75D7">
        <w:rPr>
          <w:rFonts w:ascii="黑体" w:eastAsia="黑体" w:hAnsi="黑体" w:cs="黑体" w:hint="eastAsia"/>
          <w:kern w:val="0"/>
          <w:szCs w:val="21"/>
        </w:rPr>
        <w:t>当本产品</w:t>
      </w:r>
      <w:r w:rsidRPr="005C75D7">
        <w:rPr>
          <w:rFonts w:ascii="黑体" w:eastAsia="黑体" w:hAnsi="黑体" w:cs="黑体" w:hint="eastAsia"/>
          <w:kern w:val="0"/>
          <w:szCs w:val="21"/>
        </w:rPr>
        <w:t>存在</w:t>
      </w:r>
      <w:r w:rsidR="001E362F" w:rsidRPr="005C75D7">
        <w:rPr>
          <w:rFonts w:ascii="黑体" w:eastAsia="黑体" w:hAnsi="黑体" w:cs="黑体" w:hint="eastAsia"/>
          <w:kern w:val="0"/>
          <w:szCs w:val="21"/>
        </w:rPr>
        <w:t>国家金融监督管理总局</w:t>
      </w:r>
      <w:r w:rsidRPr="005C75D7">
        <w:rPr>
          <w:rFonts w:ascii="黑体" w:eastAsia="黑体" w:hAnsi="黑体" w:cs="黑体" w:hint="eastAsia"/>
          <w:kern w:val="0"/>
          <w:szCs w:val="21"/>
        </w:rPr>
        <w:t>认定的导致无法准确估值的其它情形</w:t>
      </w:r>
      <w:r w:rsidR="00AC3E72" w:rsidRPr="005C75D7">
        <w:rPr>
          <w:rFonts w:ascii="黑体" w:eastAsia="黑体" w:hAnsi="黑体" w:cs="黑体" w:hint="eastAsia"/>
          <w:kern w:val="0"/>
          <w:szCs w:val="21"/>
        </w:rPr>
        <w:t>的</w:t>
      </w:r>
      <w:r w:rsidRPr="005C75D7">
        <w:rPr>
          <w:rFonts w:ascii="黑体" w:eastAsia="黑体" w:hAnsi="黑体" w:cs="黑体" w:hint="eastAsia"/>
          <w:kern w:val="0"/>
          <w:szCs w:val="21"/>
        </w:rPr>
        <w:t>，</w:t>
      </w:r>
      <w:r w:rsidR="000853EA" w:rsidRPr="005C75D7">
        <w:rPr>
          <w:rFonts w:ascii="黑体" w:eastAsia="黑体" w:hAnsi="黑体" w:cs="黑体" w:hint="eastAsia"/>
          <w:kern w:val="0"/>
          <w:szCs w:val="21"/>
        </w:rPr>
        <w:t>产品</w:t>
      </w:r>
      <w:r w:rsidR="000853EA" w:rsidRPr="005C75D7">
        <w:rPr>
          <w:rFonts w:ascii="黑体" w:eastAsia="黑体" w:hAnsi="黑体" w:cs="黑体"/>
          <w:kern w:val="0"/>
          <w:szCs w:val="21"/>
        </w:rPr>
        <w:t>管理人</w:t>
      </w:r>
      <w:r w:rsidRPr="005C75D7">
        <w:rPr>
          <w:rFonts w:ascii="黑体" w:eastAsia="黑体" w:hAnsi="黑体" w:cs="黑体" w:hint="eastAsia"/>
          <w:kern w:val="0"/>
          <w:szCs w:val="21"/>
        </w:rPr>
        <w:t>可暂停产品的估值直至另行通知，</w:t>
      </w:r>
      <w:r w:rsidR="004403BB" w:rsidRPr="005C75D7">
        <w:rPr>
          <w:rFonts w:ascii="黑体" w:eastAsia="黑体" w:hAnsi="黑体" w:cs="黑体" w:hint="eastAsia"/>
          <w:kern w:val="0"/>
          <w:szCs w:val="21"/>
        </w:rPr>
        <w:t>并采取延缓支付赎回款项或暂停接受理财产品认</w:t>
      </w:r>
      <w:r w:rsidR="00E66DB5" w:rsidRPr="005C75D7">
        <w:rPr>
          <w:rFonts w:ascii="黑体" w:eastAsia="黑体" w:hAnsi="黑体" w:cs="黑体" w:hint="eastAsia"/>
          <w:kern w:val="0"/>
          <w:szCs w:val="21"/>
        </w:rPr>
        <w:t>（申）</w:t>
      </w:r>
      <w:r w:rsidR="004403BB" w:rsidRPr="005C75D7">
        <w:rPr>
          <w:rFonts w:ascii="黑体" w:eastAsia="黑体" w:hAnsi="黑体" w:cs="黑体" w:hint="eastAsia"/>
          <w:kern w:val="0"/>
          <w:szCs w:val="21"/>
        </w:rPr>
        <w:t>购、赎回申请等措施，同时在</w:t>
      </w:r>
      <w:r w:rsidR="004403BB" w:rsidRPr="005C75D7">
        <w:rPr>
          <w:rFonts w:ascii="黑体" w:eastAsia="黑体" w:hAnsi="黑体" w:cs="黑体"/>
          <w:kern w:val="0"/>
          <w:szCs w:val="21"/>
        </w:rPr>
        <w:t>3个工作日内告知本产品的投资者，并说明运用相关措施的原因、拟采取的应对安排等。</w:t>
      </w:r>
      <w:r w:rsidRPr="00D36E85">
        <w:rPr>
          <w:rFonts w:ascii="黑体" w:eastAsia="黑体" w:hAnsi="黑体" w:cs="黑体" w:hint="eastAsia"/>
          <w:b/>
          <w:kern w:val="0"/>
          <w:szCs w:val="21"/>
        </w:rPr>
        <w:t>由此造成的损失，</w:t>
      </w:r>
      <w:r w:rsidR="000853EA" w:rsidRPr="00D36E85">
        <w:rPr>
          <w:rFonts w:ascii="黑体" w:eastAsia="黑体" w:hAnsi="黑体" w:cs="黑体" w:hint="eastAsia"/>
          <w:b/>
          <w:kern w:val="0"/>
          <w:szCs w:val="21"/>
        </w:rPr>
        <w:t>产品</w:t>
      </w:r>
      <w:r w:rsidR="000853EA" w:rsidRPr="00D36E85">
        <w:rPr>
          <w:rFonts w:ascii="黑体" w:eastAsia="黑体" w:hAnsi="黑体" w:cs="黑体"/>
          <w:b/>
          <w:kern w:val="0"/>
          <w:szCs w:val="21"/>
        </w:rPr>
        <w:t>管理人</w:t>
      </w:r>
      <w:r w:rsidRPr="00D36E85">
        <w:rPr>
          <w:rFonts w:ascii="黑体" w:eastAsia="黑体" w:hAnsi="黑体" w:cs="黑体" w:hint="eastAsia"/>
          <w:b/>
          <w:kern w:val="0"/>
          <w:szCs w:val="21"/>
        </w:rPr>
        <w:t>和</w:t>
      </w:r>
      <w:r w:rsidR="00DE283F" w:rsidRPr="00D36E85">
        <w:rPr>
          <w:rFonts w:ascii="黑体" w:eastAsia="黑体" w:hAnsi="黑体" w:cs="黑体" w:hint="eastAsia"/>
          <w:b/>
          <w:kern w:val="0"/>
          <w:szCs w:val="21"/>
        </w:rPr>
        <w:t>托管机构</w:t>
      </w:r>
      <w:r w:rsidR="006E3111" w:rsidRPr="00D36E85">
        <w:rPr>
          <w:rFonts w:ascii="黑体" w:eastAsia="黑体" w:hAnsi="黑体" w:cs="黑体" w:hint="eastAsia"/>
          <w:b/>
          <w:kern w:val="0"/>
          <w:szCs w:val="21"/>
        </w:rPr>
        <w:t>不承担</w:t>
      </w:r>
      <w:r w:rsidRPr="00D36E85">
        <w:rPr>
          <w:rFonts w:ascii="黑体" w:eastAsia="黑体" w:hAnsi="黑体" w:cs="黑体" w:hint="eastAsia"/>
          <w:b/>
          <w:kern w:val="0"/>
          <w:szCs w:val="21"/>
        </w:rPr>
        <w:t>责任。</w:t>
      </w:r>
    </w:p>
    <w:p w14:paraId="50AE5AD4" w14:textId="77777777" w:rsidR="007873C1" w:rsidRPr="005C75D7" w:rsidRDefault="007873C1" w:rsidP="009F3A52">
      <w:pPr>
        <w:autoSpaceDE w:val="0"/>
        <w:autoSpaceDN w:val="0"/>
        <w:adjustRightInd w:val="0"/>
        <w:ind w:firstLineChars="236" w:firstLine="496"/>
        <w:jc w:val="left"/>
        <w:rPr>
          <w:rFonts w:ascii="黑体" w:eastAsia="黑体" w:hAnsi="黑体" w:cs="ËÎÌå" w:hint="eastAsia"/>
          <w:kern w:val="0"/>
          <w:szCs w:val="21"/>
        </w:rPr>
      </w:pPr>
    </w:p>
    <w:p w14:paraId="5018AC0C" w14:textId="4900035B" w:rsidR="00716AC6" w:rsidRPr="005C75D7" w:rsidRDefault="00B23C1D" w:rsidP="00DD2406">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六</w:t>
      </w:r>
      <w:r w:rsidR="00716AC6" w:rsidRPr="005C75D7">
        <w:rPr>
          <w:rFonts w:ascii="黑体" w:eastAsia="黑体" w:hAnsi="黑体" w:cs="黑体" w:hint="eastAsia"/>
          <w:b/>
          <w:kern w:val="0"/>
          <w:szCs w:val="21"/>
        </w:rPr>
        <w:t>、产品费用</w:t>
      </w:r>
      <w:r w:rsidR="00C14279" w:rsidRPr="005C75D7">
        <w:rPr>
          <w:rFonts w:ascii="黑体" w:eastAsia="黑体" w:hAnsi="黑体" w:cs="黑体" w:hint="eastAsia"/>
          <w:b/>
          <w:kern w:val="0"/>
          <w:szCs w:val="21"/>
        </w:rPr>
        <w:t>、收益</w:t>
      </w:r>
      <w:r w:rsidR="00DD2406" w:rsidRPr="005C75D7">
        <w:rPr>
          <w:rFonts w:ascii="黑体" w:eastAsia="黑体" w:hAnsi="黑体" w:cs="黑体" w:hint="eastAsia"/>
          <w:b/>
          <w:kern w:val="0"/>
          <w:szCs w:val="21"/>
        </w:rPr>
        <w:t>及</w:t>
      </w:r>
      <w:r w:rsidR="00716AC6" w:rsidRPr="005C75D7">
        <w:rPr>
          <w:rFonts w:ascii="黑体" w:eastAsia="黑体" w:hAnsi="黑体" w:cs="黑体" w:hint="eastAsia"/>
          <w:b/>
          <w:kern w:val="0"/>
          <w:szCs w:val="21"/>
        </w:rPr>
        <w:t>税收说明</w:t>
      </w:r>
    </w:p>
    <w:p w14:paraId="63BA1A4E" w14:textId="77777777" w:rsidR="0078165B" w:rsidRPr="005C75D7" w:rsidRDefault="0078165B" w:rsidP="004B04B2">
      <w:pPr>
        <w:autoSpaceDE w:val="0"/>
        <w:autoSpaceDN w:val="0"/>
        <w:adjustRightInd w:val="0"/>
        <w:jc w:val="left"/>
        <w:rPr>
          <w:rFonts w:ascii="黑体" w:eastAsia="黑体" w:hAnsi="黑体" w:cs="宋体" w:hint="eastAsia"/>
          <w:kern w:val="0"/>
          <w:szCs w:val="21"/>
        </w:rPr>
      </w:pPr>
      <w:r w:rsidRPr="005C75D7">
        <w:rPr>
          <w:rFonts w:ascii="黑体" w:eastAsia="黑体" w:hAnsi="黑体" w:cs="宋体" w:hint="eastAsia"/>
          <w:kern w:val="0"/>
          <w:szCs w:val="21"/>
        </w:rPr>
        <w:t>（一）产品费用计提方法、计提标准和支付方式</w:t>
      </w:r>
    </w:p>
    <w:p w14:paraId="75900C0F" w14:textId="6944E791" w:rsidR="0078165B" w:rsidRPr="005C75D7" w:rsidRDefault="0078165B" w:rsidP="00310FD3">
      <w:pPr>
        <w:autoSpaceDE w:val="0"/>
        <w:autoSpaceDN w:val="0"/>
        <w:adjustRightInd w:val="0"/>
        <w:ind w:firstLineChars="200" w:firstLine="422"/>
        <w:jc w:val="left"/>
        <w:rPr>
          <w:rFonts w:ascii="黑体" w:eastAsia="黑体" w:hAnsi="黑体" w:cs="黑体" w:hint="eastAsia"/>
          <w:b/>
          <w:kern w:val="0"/>
          <w:szCs w:val="21"/>
        </w:rPr>
      </w:pPr>
      <w:r w:rsidRPr="005C75D7">
        <w:rPr>
          <w:rFonts w:ascii="黑体" w:eastAsia="黑体" w:hAnsi="黑体" w:cs="黑体" w:hint="eastAsia"/>
          <w:b/>
          <w:kern w:val="0"/>
          <w:szCs w:val="21"/>
        </w:rPr>
        <w:t>本产品收取的费用包括</w:t>
      </w:r>
      <w:r w:rsidR="005A05B1" w:rsidRPr="005C75D7">
        <w:rPr>
          <w:rFonts w:ascii="黑体" w:eastAsia="黑体" w:hAnsi="黑体" w:cs="黑体" w:hint="eastAsia"/>
          <w:b/>
          <w:kern w:val="0"/>
          <w:szCs w:val="21"/>
        </w:rPr>
        <w:t>销售服务费、固定管理费、托管费等</w:t>
      </w:r>
      <w:r w:rsidRPr="005C75D7">
        <w:rPr>
          <w:rFonts w:ascii="黑体" w:eastAsia="黑体" w:hAnsi="黑体" w:cs="黑体"/>
          <w:b/>
          <w:kern w:val="0"/>
          <w:szCs w:val="21"/>
        </w:rPr>
        <w:t>，具体计提方法、计提标准和支付方式如下：</w:t>
      </w:r>
    </w:p>
    <w:p w14:paraId="25A6D40C" w14:textId="10460951" w:rsidR="00370F33" w:rsidRPr="005C75D7" w:rsidRDefault="00370F33" w:rsidP="00370F33">
      <w:pPr>
        <w:autoSpaceDE w:val="0"/>
        <w:autoSpaceDN w:val="0"/>
        <w:adjustRightInd w:val="0"/>
        <w:ind w:firstLineChars="200" w:firstLine="422"/>
        <w:jc w:val="left"/>
        <w:rPr>
          <w:rFonts w:ascii="黑体" w:eastAsia="黑体" w:hAnsi="黑体" w:hint="eastAsia"/>
          <w:b/>
          <w:color w:val="000000" w:themeColor="text1"/>
          <w:kern w:val="0"/>
        </w:rPr>
      </w:pPr>
      <w:bookmarkStart w:id="13" w:name="_Hlk33053751"/>
      <w:bookmarkStart w:id="14" w:name="_Hlk33107492"/>
      <w:r w:rsidRPr="005C75D7">
        <w:rPr>
          <w:rFonts w:ascii="黑体" w:eastAsia="黑体" w:hAnsi="黑体" w:cs="黑体"/>
          <w:b/>
          <w:kern w:val="0"/>
          <w:szCs w:val="21"/>
        </w:rPr>
        <w:t>1</w:t>
      </w:r>
      <w:r w:rsidRPr="005C75D7">
        <w:rPr>
          <w:rFonts w:ascii="黑体" w:eastAsia="黑体" w:hAnsi="黑体" w:cs="黑体" w:hint="eastAsia"/>
          <w:b/>
          <w:kern w:val="0"/>
          <w:szCs w:val="21"/>
        </w:rPr>
        <w:t>、销售服务费：本产品</w:t>
      </w:r>
      <w:r w:rsidRPr="005C75D7">
        <w:rPr>
          <w:rFonts w:ascii="黑体" w:eastAsia="黑体" w:hAnsi="黑体" w:hint="eastAsia"/>
          <w:b/>
          <w:color w:val="000000" w:themeColor="text1"/>
          <w:kern w:val="0"/>
        </w:rPr>
        <w:t>销售服务费按</w:t>
      </w:r>
      <w:r w:rsidRPr="005C75D7">
        <w:rPr>
          <w:rFonts w:ascii="黑体" w:eastAsia="黑体" w:hAnsi="黑体" w:cs="黑体"/>
          <w:b/>
          <w:color w:val="000000" w:themeColor="text1"/>
          <w:kern w:val="0"/>
          <w:szCs w:val="21"/>
        </w:rPr>
        <w:t>当日产品扣除回购融资、产品运作及清算中产生的其他费用、产品运营中发生的增值税及附加税费等费用后的资产净值的0.30%</w:t>
      </w:r>
      <w:r w:rsidR="009522CD" w:rsidRPr="005C75D7">
        <w:rPr>
          <w:rFonts w:ascii="黑体" w:eastAsia="黑体" w:hAnsi="黑体" w:cs="黑体" w:hint="eastAsia"/>
          <w:b/>
          <w:color w:val="000000" w:themeColor="text1"/>
          <w:kern w:val="0"/>
          <w:szCs w:val="21"/>
        </w:rPr>
        <w:t>（适用于</w:t>
      </w:r>
      <w:r w:rsidR="009522CD" w:rsidRPr="005C75D7">
        <w:rPr>
          <w:rFonts w:ascii="黑体" w:eastAsia="黑体" w:hAnsi="黑体" w:cs="黑体"/>
          <w:b/>
          <w:color w:val="000000" w:themeColor="text1"/>
          <w:kern w:val="0"/>
          <w:szCs w:val="21"/>
        </w:rPr>
        <w:t>A、B</w:t>
      </w:r>
      <w:r w:rsidR="00A76BBB" w:rsidRPr="005C75D7">
        <w:rPr>
          <w:rFonts w:ascii="黑体" w:eastAsia="黑体" w:hAnsi="黑体" w:cs="黑体" w:hint="eastAsia"/>
          <w:b/>
          <w:color w:val="000000" w:themeColor="text1"/>
          <w:kern w:val="0"/>
          <w:szCs w:val="21"/>
        </w:rPr>
        <w:t>、</w:t>
      </w:r>
      <w:r w:rsidR="00A940AF">
        <w:rPr>
          <w:rFonts w:ascii="黑体" w:eastAsia="黑体" w:hAnsi="黑体" w:cs="黑体" w:hint="eastAsia"/>
          <w:b/>
          <w:color w:val="000000" w:themeColor="text1"/>
          <w:kern w:val="0"/>
          <w:szCs w:val="21"/>
        </w:rPr>
        <w:t>C、</w:t>
      </w:r>
      <w:r w:rsidR="008762FD" w:rsidRPr="005C75D7">
        <w:rPr>
          <w:rFonts w:ascii="黑体" w:eastAsia="黑体" w:hAnsi="黑体" w:cs="黑体"/>
          <w:b/>
          <w:color w:val="000000" w:themeColor="text1"/>
          <w:kern w:val="0"/>
          <w:szCs w:val="21"/>
        </w:rPr>
        <w:t>D、E</w:t>
      </w:r>
      <w:r w:rsidR="00514A92" w:rsidRPr="005C75D7">
        <w:rPr>
          <w:rFonts w:ascii="黑体" w:eastAsia="黑体" w:hAnsi="黑体" w:cs="黑体" w:hint="eastAsia"/>
          <w:b/>
          <w:color w:val="000000" w:themeColor="text1"/>
          <w:kern w:val="0"/>
          <w:szCs w:val="21"/>
        </w:rPr>
        <w:t>、G</w:t>
      </w:r>
      <w:r w:rsidR="00A940AF" w:rsidRPr="00A940AF">
        <w:rPr>
          <w:rFonts w:ascii="黑体" w:eastAsia="黑体" w:hAnsi="黑体" w:cs="黑体" w:hint="eastAsia"/>
          <w:b/>
          <w:color w:val="000000" w:themeColor="text1"/>
          <w:kern w:val="0"/>
          <w:szCs w:val="21"/>
        </w:rPr>
        <w:t>、S、T、R、J、H</w:t>
      </w:r>
      <w:r w:rsidR="00CB2BBB">
        <w:rPr>
          <w:rFonts w:ascii="黑体" w:eastAsia="黑体" w:hAnsi="黑体" w:cs="黑体" w:hint="eastAsia"/>
          <w:b/>
          <w:color w:val="000000" w:themeColor="text1"/>
          <w:kern w:val="0"/>
          <w:szCs w:val="21"/>
        </w:rPr>
        <w:t>、</w:t>
      </w:r>
      <w:r w:rsidR="00CB2BBB" w:rsidRPr="00CB2BBB">
        <w:rPr>
          <w:rFonts w:ascii="黑体" w:eastAsia="黑体" w:hAnsi="黑体" w:cs="黑体" w:hint="eastAsia"/>
          <w:b/>
          <w:color w:val="000000" w:themeColor="text1"/>
          <w:kern w:val="0"/>
          <w:szCs w:val="21"/>
        </w:rPr>
        <w:t>L</w:t>
      </w:r>
      <w:r w:rsidR="009522CD" w:rsidRPr="005C75D7">
        <w:rPr>
          <w:rFonts w:ascii="黑体" w:eastAsia="黑体" w:hAnsi="黑体" w:cs="黑体" w:hint="eastAsia"/>
          <w:b/>
          <w:color w:val="000000" w:themeColor="text1"/>
          <w:kern w:val="0"/>
          <w:szCs w:val="21"/>
        </w:rPr>
        <w:t>份额）</w:t>
      </w:r>
      <w:r w:rsidRPr="005C75D7">
        <w:rPr>
          <w:rFonts w:ascii="黑体" w:eastAsia="黑体" w:hAnsi="黑体" w:cs="黑体" w:hint="eastAsia"/>
          <w:b/>
          <w:color w:val="000000" w:themeColor="text1"/>
          <w:kern w:val="0"/>
          <w:szCs w:val="21"/>
        </w:rPr>
        <w:t>年费率</w:t>
      </w:r>
      <w:r w:rsidR="0098302F">
        <w:rPr>
          <w:rFonts w:ascii="黑体" w:eastAsia="黑体" w:hAnsi="黑体" w:cs="黑体" w:hint="eastAsia"/>
          <w:b/>
          <w:color w:val="000000" w:themeColor="text1"/>
          <w:kern w:val="0"/>
          <w:szCs w:val="21"/>
        </w:rPr>
        <w:t>/0.27%（适用于</w:t>
      </w:r>
      <w:r w:rsidR="0098302F" w:rsidRPr="00CB2BBB">
        <w:rPr>
          <w:rFonts w:ascii="黑体" w:eastAsia="黑体" w:hAnsi="黑体" w:cs="黑体" w:hint="eastAsia"/>
          <w:b/>
          <w:color w:val="000000" w:themeColor="text1"/>
          <w:kern w:val="0"/>
          <w:szCs w:val="21"/>
        </w:rPr>
        <w:t>M</w:t>
      </w:r>
      <w:r w:rsidR="003A5F2A">
        <w:rPr>
          <w:rFonts w:ascii="黑体" w:eastAsia="黑体" w:hAnsi="黑体" w:cs="黑体" w:hint="eastAsia"/>
          <w:b/>
          <w:color w:val="000000" w:themeColor="text1"/>
          <w:kern w:val="0"/>
          <w:szCs w:val="21"/>
        </w:rPr>
        <w:t>、K</w:t>
      </w:r>
      <w:r w:rsidR="0098302F">
        <w:rPr>
          <w:rFonts w:ascii="黑体" w:eastAsia="黑体" w:hAnsi="黑体" w:cs="黑体" w:hint="eastAsia"/>
          <w:b/>
          <w:color w:val="000000" w:themeColor="text1"/>
          <w:kern w:val="0"/>
          <w:szCs w:val="21"/>
        </w:rPr>
        <w:t>份额）年费率/0.25%（适用于N份额）年费率/0.20%（适用于Q份额）年费率</w:t>
      </w:r>
      <w:r w:rsidRPr="005C75D7">
        <w:rPr>
          <w:rFonts w:ascii="黑体" w:eastAsia="黑体" w:hAnsi="黑体" w:cs="黑体" w:hint="eastAsia"/>
          <w:b/>
          <w:color w:val="000000" w:themeColor="text1"/>
          <w:kern w:val="0"/>
          <w:szCs w:val="21"/>
        </w:rPr>
        <w:t>计提。</w:t>
      </w:r>
      <w:r w:rsidRPr="005C75D7">
        <w:rPr>
          <w:rFonts w:ascii="黑体" w:eastAsia="黑体" w:hAnsi="黑体" w:hint="eastAsia"/>
          <w:b/>
          <w:color w:val="000000" w:themeColor="text1"/>
          <w:kern w:val="0"/>
        </w:rPr>
        <w:t>计算方法如下：</w:t>
      </w:r>
    </w:p>
    <w:p w14:paraId="652AD027" w14:textId="77777777" w:rsidR="0027411E" w:rsidRDefault="00370F33" w:rsidP="0027411E">
      <w:pPr>
        <w:autoSpaceDE w:val="0"/>
        <w:autoSpaceDN w:val="0"/>
        <w:adjustRightInd w:val="0"/>
        <w:ind w:leftChars="200" w:left="420"/>
        <w:jc w:val="left"/>
        <w:rPr>
          <w:rFonts w:ascii="黑体" w:eastAsia="黑体" w:hAnsi="黑体" w:cs="黑体" w:hint="eastAsia"/>
          <w:b/>
          <w:color w:val="000000" w:themeColor="text1"/>
          <w:kern w:val="0"/>
          <w:szCs w:val="21"/>
        </w:rPr>
      </w:pPr>
      <w:r w:rsidRPr="005C75D7">
        <w:rPr>
          <w:rFonts w:ascii="黑体" w:eastAsia="黑体" w:hAnsi="黑体" w:cs="黑体"/>
          <w:b/>
          <w:color w:val="000000" w:themeColor="text1"/>
          <w:kern w:val="0"/>
          <w:szCs w:val="21"/>
        </w:rPr>
        <w:t>F=E×销售服务费率（年化）÷365</w:t>
      </w:r>
      <w:r w:rsidRPr="005C75D7">
        <w:rPr>
          <w:rFonts w:ascii="黑体" w:eastAsia="黑体" w:hAnsi="黑体" w:cs="黑体"/>
          <w:b/>
          <w:color w:val="000000" w:themeColor="text1"/>
          <w:kern w:val="0"/>
          <w:szCs w:val="21"/>
        </w:rPr>
        <w:br/>
        <w:t>F为每一自然日应计提的销售服务费</w:t>
      </w:r>
    </w:p>
    <w:p w14:paraId="0C219B24" w14:textId="4D5230E6" w:rsidR="00370F33" w:rsidRPr="005C75D7" w:rsidRDefault="00370F33" w:rsidP="0027411E">
      <w:pPr>
        <w:autoSpaceDE w:val="0"/>
        <w:autoSpaceDN w:val="0"/>
        <w:adjustRightInd w:val="0"/>
        <w:ind w:firstLineChars="200" w:firstLine="422"/>
        <w:jc w:val="left"/>
        <w:rPr>
          <w:rFonts w:ascii="黑体" w:eastAsia="黑体" w:hAnsi="黑体" w:cs="黑体" w:hint="eastAsia"/>
          <w:b/>
          <w:color w:val="000000" w:themeColor="text1"/>
          <w:kern w:val="0"/>
          <w:szCs w:val="21"/>
        </w:rPr>
      </w:pPr>
      <w:r w:rsidRPr="005C75D7">
        <w:rPr>
          <w:rFonts w:ascii="黑体" w:eastAsia="黑体" w:hAnsi="黑体" w:cs="黑体"/>
          <w:b/>
          <w:color w:val="000000" w:themeColor="text1"/>
          <w:kern w:val="0"/>
          <w:szCs w:val="21"/>
        </w:rPr>
        <w:t>E为</w:t>
      </w:r>
      <w:r w:rsidRPr="005C75D7">
        <w:rPr>
          <w:rFonts w:ascii="黑体" w:eastAsia="黑体" w:hAnsi="黑体" w:cs="黑体" w:hint="eastAsia"/>
          <w:b/>
          <w:color w:val="000000" w:themeColor="text1"/>
          <w:kern w:val="0"/>
          <w:szCs w:val="21"/>
        </w:rPr>
        <w:t>估值</w:t>
      </w:r>
      <w:proofErr w:type="gramStart"/>
      <w:r w:rsidRPr="005C75D7">
        <w:rPr>
          <w:rFonts w:ascii="黑体" w:eastAsia="黑体" w:hAnsi="黑体" w:cs="黑体" w:hint="eastAsia"/>
          <w:b/>
          <w:color w:val="000000" w:themeColor="text1"/>
          <w:kern w:val="0"/>
          <w:szCs w:val="21"/>
        </w:rPr>
        <w:t>日产品</w:t>
      </w:r>
      <w:proofErr w:type="gramEnd"/>
      <w:r w:rsidRPr="005C75D7">
        <w:rPr>
          <w:rFonts w:ascii="黑体" w:eastAsia="黑体" w:hAnsi="黑体" w:cs="黑体" w:hint="eastAsia"/>
          <w:b/>
          <w:color w:val="000000" w:themeColor="text1"/>
          <w:kern w:val="0"/>
          <w:szCs w:val="21"/>
        </w:rPr>
        <w:t>扣除回购融资、产品运作及清算中产生的其他费用、产品运营中发生的增值税及附加税费等费用后的资产净值</w:t>
      </w:r>
    </w:p>
    <w:p w14:paraId="25C194E0" w14:textId="77777777" w:rsidR="00EA061F" w:rsidRPr="005C75D7" w:rsidRDefault="00EA061F" w:rsidP="00EA061F">
      <w:pPr>
        <w:autoSpaceDE w:val="0"/>
        <w:autoSpaceDN w:val="0"/>
        <w:adjustRightInd w:val="0"/>
        <w:ind w:firstLineChars="200" w:firstLine="422"/>
        <w:jc w:val="left"/>
        <w:rPr>
          <w:rFonts w:ascii="黑体" w:eastAsia="黑体" w:hAnsi="黑体" w:cs="黑体" w:hint="eastAsia"/>
          <w:b/>
          <w:color w:val="000000" w:themeColor="text1"/>
          <w:kern w:val="0"/>
          <w:szCs w:val="21"/>
        </w:rPr>
      </w:pPr>
      <w:r w:rsidRPr="005C75D7">
        <w:rPr>
          <w:rFonts w:ascii="黑体" w:eastAsia="黑体" w:hAnsi="黑体" w:cs="黑体" w:hint="eastAsia"/>
          <w:b/>
          <w:color w:val="000000" w:themeColor="text1"/>
          <w:kern w:val="0"/>
          <w:szCs w:val="21"/>
        </w:rPr>
        <w:t>销售服务费每日计提，按季支付，或由管理人向托管人发送指令，托管人复核后从产品资产中支付。</w:t>
      </w:r>
    </w:p>
    <w:p w14:paraId="00497233" w14:textId="572547D8" w:rsidR="00370F33" w:rsidRPr="005C75D7" w:rsidRDefault="00370F33" w:rsidP="00A67373">
      <w:pPr>
        <w:autoSpaceDE w:val="0"/>
        <w:autoSpaceDN w:val="0"/>
        <w:adjustRightInd w:val="0"/>
        <w:jc w:val="left"/>
        <w:rPr>
          <w:rFonts w:ascii="黑体" w:eastAsia="黑体" w:hAnsi="黑体" w:cs="黑体" w:hint="eastAsia"/>
          <w:b/>
          <w:color w:val="000000" w:themeColor="text1"/>
          <w:kern w:val="0"/>
          <w:szCs w:val="21"/>
        </w:rPr>
      </w:pPr>
    </w:p>
    <w:p w14:paraId="1CAEB1E5" w14:textId="655F03F9" w:rsidR="00370F33" w:rsidRPr="005C75D7" w:rsidRDefault="00370F33" w:rsidP="00370F33">
      <w:pPr>
        <w:autoSpaceDE w:val="0"/>
        <w:autoSpaceDN w:val="0"/>
        <w:adjustRightInd w:val="0"/>
        <w:ind w:firstLineChars="200" w:firstLine="422"/>
        <w:jc w:val="left"/>
        <w:rPr>
          <w:rFonts w:ascii="黑体" w:eastAsia="黑体" w:hAnsi="黑体" w:cs="黑体" w:hint="eastAsia"/>
          <w:b/>
          <w:kern w:val="0"/>
          <w:szCs w:val="21"/>
        </w:rPr>
      </w:pPr>
      <w:r w:rsidRPr="005C75D7">
        <w:rPr>
          <w:rFonts w:ascii="黑体" w:eastAsia="黑体" w:hAnsi="黑体" w:cs="黑体"/>
          <w:b/>
          <w:kern w:val="0"/>
          <w:szCs w:val="21"/>
        </w:rPr>
        <w:t>2</w:t>
      </w:r>
      <w:r w:rsidRPr="005C75D7">
        <w:rPr>
          <w:rFonts w:ascii="黑体" w:eastAsia="黑体" w:hAnsi="黑体" w:cs="黑体" w:hint="eastAsia"/>
          <w:b/>
          <w:kern w:val="0"/>
          <w:szCs w:val="21"/>
        </w:rPr>
        <w:t>、固定管理费：本产品固定管理费按当日产品扣除回购融资、产品运作及清算中产生的其他费用、产品运营中发生的增值税及附加税费等费用后的资产净值的</w:t>
      </w:r>
      <w:r w:rsidRPr="005C75D7">
        <w:rPr>
          <w:rFonts w:ascii="黑体" w:eastAsia="黑体" w:hAnsi="黑体" w:cs="黑体"/>
          <w:b/>
          <w:kern w:val="0"/>
          <w:szCs w:val="21"/>
        </w:rPr>
        <w:t>0.50%</w:t>
      </w:r>
      <w:r w:rsidR="009522CD" w:rsidRPr="005C75D7">
        <w:rPr>
          <w:rFonts w:ascii="黑体" w:eastAsia="黑体" w:hAnsi="黑体" w:cs="黑体" w:hint="eastAsia"/>
          <w:b/>
          <w:color w:val="000000" w:themeColor="text1"/>
          <w:kern w:val="0"/>
          <w:szCs w:val="21"/>
        </w:rPr>
        <w:t>（适用于</w:t>
      </w:r>
      <w:r w:rsidR="009522CD" w:rsidRPr="005C75D7">
        <w:rPr>
          <w:rFonts w:ascii="黑体" w:eastAsia="黑体" w:hAnsi="黑体" w:cs="黑体"/>
          <w:b/>
          <w:color w:val="000000" w:themeColor="text1"/>
          <w:kern w:val="0"/>
          <w:szCs w:val="21"/>
        </w:rPr>
        <w:t>A、B</w:t>
      </w:r>
      <w:r w:rsidR="00A76BBB" w:rsidRPr="005C75D7">
        <w:rPr>
          <w:rFonts w:ascii="黑体" w:eastAsia="黑体" w:hAnsi="黑体" w:cs="黑体" w:hint="eastAsia"/>
          <w:b/>
          <w:color w:val="000000" w:themeColor="text1"/>
          <w:kern w:val="0"/>
          <w:szCs w:val="21"/>
        </w:rPr>
        <w:t>、</w:t>
      </w:r>
      <w:r w:rsidR="008762FD" w:rsidRPr="005C75D7">
        <w:rPr>
          <w:rFonts w:ascii="黑体" w:eastAsia="黑体" w:hAnsi="黑体" w:cs="黑体"/>
          <w:b/>
          <w:color w:val="000000" w:themeColor="text1"/>
          <w:kern w:val="0"/>
          <w:szCs w:val="21"/>
        </w:rPr>
        <w:t>E</w:t>
      </w:r>
      <w:r w:rsidR="00514A92" w:rsidRPr="005C75D7">
        <w:rPr>
          <w:rFonts w:ascii="黑体" w:eastAsia="黑体" w:hAnsi="黑体" w:cs="黑体" w:hint="eastAsia"/>
          <w:b/>
          <w:color w:val="000000" w:themeColor="text1"/>
          <w:kern w:val="0"/>
          <w:szCs w:val="21"/>
        </w:rPr>
        <w:t>、G</w:t>
      </w:r>
      <w:r w:rsidR="00A940AF">
        <w:rPr>
          <w:rFonts w:ascii="黑体" w:eastAsia="黑体" w:hAnsi="黑体" w:cs="黑体" w:hint="eastAsia"/>
          <w:b/>
          <w:color w:val="000000" w:themeColor="text1"/>
          <w:kern w:val="0"/>
          <w:szCs w:val="21"/>
        </w:rPr>
        <w:t>、</w:t>
      </w:r>
      <w:r w:rsidR="00A940AF" w:rsidRPr="00A940AF">
        <w:rPr>
          <w:rFonts w:ascii="黑体" w:eastAsia="黑体" w:hAnsi="黑体" w:cs="黑体" w:hint="eastAsia"/>
          <w:b/>
          <w:color w:val="000000" w:themeColor="text1"/>
          <w:kern w:val="0"/>
          <w:szCs w:val="21"/>
        </w:rPr>
        <w:t>S、T、K、J、H</w:t>
      </w:r>
      <w:r w:rsidR="00CB2BBB">
        <w:rPr>
          <w:rFonts w:ascii="黑体" w:eastAsia="黑体" w:hAnsi="黑体" w:cs="黑体" w:hint="eastAsia"/>
          <w:b/>
          <w:color w:val="000000" w:themeColor="text1"/>
          <w:kern w:val="0"/>
          <w:szCs w:val="21"/>
        </w:rPr>
        <w:t>、</w:t>
      </w:r>
      <w:r w:rsidR="00CB2BBB" w:rsidRPr="00CB2BBB">
        <w:rPr>
          <w:rFonts w:ascii="黑体" w:eastAsia="黑体" w:hAnsi="黑体" w:cs="黑体" w:hint="eastAsia"/>
          <w:b/>
          <w:color w:val="000000" w:themeColor="text1"/>
          <w:kern w:val="0"/>
          <w:szCs w:val="21"/>
        </w:rPr>
        <w:t>L、M、N、Q</w:t>
      </w:r>
      <w:r w:rsidR="009522CD" w:rsidRPr="005C75D7">
        <w:rPr>
          <w:rFonts w:ascii="黑体" w:eastAsia="黑体" w:hAnsi="黑体" w:cs="黑体" w:hint="eastAsia"/>
          <w:b/>
          <w:color w:val="000000" w:themeColor="text1"/>
          <w:kern w:val="0"/>
          <w:szCs w:val="21"/>
        </w:rPr>
        <w:t>份额）</w:t>
      </w:r>
      <w:r w:rsidR="008762FD" w:rsidRPr="005C75D7">
        <w:rPr>
          <w:rFonts w:ascii="黑体" w:eastAsia="黑体" w:hAnsi="黑体" w:cs="黑体"/>
          <w:b/>
          <w:color w:val="000000" w:themeColor="text1"/>
          <w:kern w:val="0"/>
          <w:szCs w:val="21"/>
        </w:rPr>
        <w:t>/</w:t>
      </w:r>
      <w:r w:rsidR="008762FD" w:rsidRPr="005C75D7">
        <w:rPr>
          <w:rFonts w:ascii="黑体" w:eastAsia="黑体" w:hAnsi="黑体" w:cs="黑体"/>
          <w:b/>
          <w:kern w:val="0"/>
          <w:szCs w:val="21"/>
        </w:rPr>
        <w:t>0.40%</w:t>
      </w:r>
      <w:r w:rsidR="008762FD" w:rsidRPr="005C75D7">
        <w:rPr>
          <w:rFonts w:ascii="黑体" w:eastAsia="黑体" w:hAnsi="黑体" w:cs="黑体" w:hint="eastAsia"/>
          <w:b/>
          <w:color w:val="000000" w:themeColor="text1"/>
          <w:kern w:val="0"/>
          <w:szCs w:val="21"/>
        </w:rPr>
        <w:t>（适用于</w:t>
      </w:r>
      <w:r w:rsidR="00A940AF">
        <w:rPr>
          <w:rFonts w:ascii="黑体" w:eastAsia="黑体" w:hAnsi="黑体" w:cs="黑体" w:hint="eastAsia"/>
          <w:b/>
          <w:color w:val="000000" w:themeColor="text1"/>
          <w:kern w:val="0"/>
          <w:szCs w:val="21"/>
        </w:rPr>
        <w:t>C、</w:t>
      </w:r>
      <w:r w:rsidR="008762FD" w:rsidRPr="005C75D7">
        <w:rPr>
          <w:rFonts w:ascii="黑体" w:eastAsia="黑体" w:hAnsi="黑体" w:cs="黑体"/>
          <w:b/>
          <w:color w:val="000000" w:themeColor="text1"/>
          <w:kern w:val="0"/>
          <w:szCs w:val="21"/>
        </w:rPr>
        <w:t>D</w:t>
      </w:r>
      <w:r w:rsidR="00A940AF">
        <w:rPr>
          <w:rFonts w:ascii="黑体" w:eastAsia="黑体" w:hAnsi="黑体" w:cs="黑体" w:hint="eastAsia"/>
          <w:b/>
          <w:color w:val="000000" w:themeColor="text1"/>
          <w:kern w:val="0"/>
          <w:szCs w:val="21"/>
        </w:rPr>
        <w:t>、R</w:t>
      </w:r>
      <w:r w:rsidR="008762FD" w:rsidRPr="005C75D7">
        <w:rPr>
          <w:rFonts w:ascii="黑体" w:eastAsia="黑体" w:hAnsi="黑体" w:cs="黑体"/>
          <w:b/>
          <w:color w:val="000000" w:themeColor="text1"/>
          <w:kern w:val="0"/>
          <w:szCs w:val="21"/>
        </w:rPr>
        <w:t>份额）</w:t>
      </w:r>
      <w:r w:rsidRPr="005C75D7">
        <w:rPr>
          <w:rFonts w:ascii="黑体" w:eastAsia="黑体" w:hAnsi="黑体" w:cs="黑体"/>
          <w:b/>
          <w:kern w:val="0"/>
          <w:szCs w:val="21"/>
        </w:rPr>
        <w:t>年费率计提。计算方法如下：</w:t>
      </w:r>
    </w:p>
    <w:p w14:paraId="74EB6DD7" w14:textId="77777777" w:rsidR="00370F33" w:rsidRPr="005C75D7" w:rsidRDefault="00370F33" w:rsidP="00370F33">
      <w:pPr>
        <w:autoSpaceDE w:val="0"/>
        <w:autoSpaceDN w:val="0"/>
        <w:adjustRightInd w:val="0"/>
        <w:ind w:firstLineChars="200" w:firstLine="422"/>
        <w:jc w:val="left"/>
        <w:rPr>
          <w:rFonts w:ascii="黑体" w:eastAsia="黑体" w:hAnsi="黑体" w:cs="黑体" w:hint="eastAsia"/>
          <w:b/>
          <w:color w:val="000000" w:themeColor="text1"/>
          <w:kern w:val="0"/>
          <w:szCs w:val="21"/>
        </w:rPr>
      </w:pPr>
      <w:r w:rsidRPr="005C75D7">
        <w:rPr>
          <w:rFonts w:ascii="黑体" w:eastAsia="黑体" w:hAnsi="黑体" w:cs="黑体"/>
          <w:b/>
          <w:color w:val="000000" w:themeColor="text1"/>
          <w:kern w:val="0"/>
          <w:szCs w:val="21"/>
        </w:rPr>
        <w:t>H=Y×固定管理费率（年化）÷365</w:t>
      </w:r>
    </w:p>
    <w:p w14:paraId="06E1BC8E" w14:textId="77777777" w:rsidR="00370F33" w:rsidRPr="005C75D7" w:rsidRDefault="00370F33" w:rsidP="00370F33">
      <w:pPr>
        <w:autoSpaceDE w:val="0"/>
        <w:autoSpaceDN w:val="0"/>
        <w:adjustRightInd w:val="0"/>
        <w:ind w:firstLineChars="200" w:firstLine="422"/>
        <w:jc w:val="left"/>
        <w:rPr>
          <w:rFonts w:ascii="黑体" w:eastAsia="黑体" w:hAnsi="黑体" w:cs="黑体" w:hint="eastAsia"/>
          <w:b/>
          <w:color w:val="000000" w:themeColor="text1"/>
          <w:kern w:val="0"/>
          <w:szCs w:val="21"/>
        </w:rPr>
      </w:pPr>
      <w:r w:rsidRPr="005C75D7">
        <w:rPr>
          <w:rFonts w:ascii="黑体" w:eastAsia="黑体" w:hAnsi="黑体" w:cs="黑体"/>
          <w:b/>
          <w:color w:val="000000" w:themeColor="text1"/>
          <w:kern w:val="0"/>
          <w:szCs w:val="21"/>
        </w:rPr>
        <w:t>H为每一自然日应计提的固定管理费</w:t>
      </w:r>
    </w:p>
    <w:p w14:paraId="1D0B5959" w14:textId="77777777" w:rsidR="00370F33" w:rsidRPr="005C75D7" w:rsidRDefault="00370F33" w:rsidP="00370F33">
      <w:pPr>
        <w:autoSpaceDE w:val="0"/>
        <w:autoSpaceDN w:val="0"/>
        <w:adjustRightInd w:val="0"/>
        <w:ind w:firstLineChars="200" w:firstLine="422"/>
        <w:jc w:val="left"/>
        <w:rPr>
          <w:rFonts w:ascii="黑体" w:eastAsia="黑体" w:hAnsi="黑体" w:cs="黑体" w:hint="eastAsia"/>
          <w:b/>
          <w:color w:val="000000" w:themeColor="text1"/>
          <w:kern w:val="0"/>
          <w:szCs w:val="21"/>
        </w:rPr>
      </w:pPr>
      <w:r w:rsidRPr="005C75D7">
        <w:rPr>
          <w:rFonts w:ascii="黑体" w:eastAsia="黑体" w:hAnsi="黑体" w:cs="黑体"/>
          <w:b/>
          <w:color w:val="000000" w:themeColor="text1"/>
          <w:kern w:val="0"/>
          <w:szCs w:val="21"/>
        </w:rPr>
        <w:t>Y为估值</w:t>
      </w:r>
      <w:proofErr w:type="gramStart"/>
      <w:r w:rsidRPr="005C75D7">
        <w:rPr>
          <w:rFonts w:ascii="黑体" w:eastAsia="黑体" w:hAnsi="黑体" w:cs="黑体"/>
          <w:b/>
          <w:color w:val="000000" w:themeColor="text1"/>
          <w:kern w:val="0"/>
          <w:szCs w:val="21"/>
        </w:rPr>
        <w:t>日产品</w:t>
      </w:r>
      <w:proofErr w:type="gramEnd"/>
      <w:r w:rsidRPr="005C75D7">
        <w:rPr>
          <w:rFonts w:ascii="黑体" w:eastAsia="黑体" w:hAnsi="黑体" w:cs="黑体"/>
          <w:b/>
          <w:color w:val="000000" w:themeColor="text1"/>
          <w:kern w:val="0"/>
          <w:szCs w:val="21"/>
        </w:rPr>
        <w:t>扣除回购融资、产品运作及清算中产生的其他费用、产品运营中发生的增值税及附加税费等费用后的资产净值</w:t>
      </w:r>
    </w:p>
    <w:p w14:paraId="576F62ED" w14:textId="669E87C9" w:rsidR="00370F33" w:rsidRPr="005C75D7" w:rsidRDefault="00205A63" w:rsidP="00370F33">
      <w:pPr>
        <w:autoSpaceDE w:val="0"/>
        <w:autoSpaceDN w:val="0"/>
        <w:adjustRightInd w:val="0"/>
        <w:ind w:firstLineChars="200" w:firstLine="422"/>
        <w:jc w:val="left"/>
        <w:rPr>
          <w:rFonts w:ascii="黑体" w:eastAsia="黑体" w:hAnsi="黑体" w:cs="黑体" w:hint="eastAsia"/>
          <w:b/>
          <w:color w:val="000000" w:themeColor="text1"/>
          <w:kern w:val="0"/>
          <w:szCs w:val="21"/>
        </w:rPr>
      </w:pPr>
      <w:r w:rsidRPr="005C75D7">
        <w:rPr>
          <w:rFonts w:ascii="黑体" w:eastAsia="黑体" w:hAnsi="黑体" w:cs="黑体" w:hint="eastAsia"/>
          <w:b/>
          <w:color w:val="000000" w:themeColor="text1"/>
          <w:kern w:val="0"/>
          <w:szCs w:val="21"/>
        </w:rPr>
        <w:t>固定管理费每日计提，按季支付，或由管理人向托管人发送指令，托管人复核后从产品资产中支付。</w:t>
      </w:r>
    </w:p>
    <w:p w14:paraId="6ACC0880" w14:textId="77777777" w:rsidR="00205A63" w:rsidRPr="005C75D7" w:rsidRDefault="00205A63" w:rsidP="00370F33">
      <w:pPr>
        <w:autoSpaceDE w:val="0"/>
        <w:autoSpaceDN w:val="0"/>
        <w:adjustRightInd w:val="0"/>
        <w:ind w:firstLineChars="200" w:firstLine="422"/>
        <w:jc w:val="left"/>
        <w:rPr>
          <w:rFonts w:ascii="黑体" w:eastAsia="黑体" w:hAnsi="黑体" w:cs="黑体" w:hint="eastAsia"/>
          <w:b/>
          <w:color w:val="000000" w:themeColor="text1"/>
          <w:kern w:val="0"/>
          <w:szCs w:val="21"/>
        </w:rPr>
      </w:pPr>
    </w:p>
    <w:p w14:paraId="2DD69064" w14:textId="64CEB503" w:rsidR="00370F33" w:rsidRPr="005C75D7" w:rsidRDefault="00370F33" w:rsidP="00E27123">
      <w:pPr>
        <w:autoSpaceDE w:val="0"/>
        <w:autoSpaceDN w:val="0"/>
        <w:adjustRightInd w:val="0"/>
        <w:ind w:firstLineChars="200" w:firstLine="422"/>
        <w:jc w:val="left"/>
        <w:rPr>
          <w:rFonts w:ascii="黑体" w:eastAsia="黑体" w:hAnsi="黑体" w:cs="黑体" w:hint="eastAsia"/>
          <w:b/>
          <w:color w:val="000000" w:themeColor="text1"/>
          <w:kern w:val="0"/>
          <w:szCs w:val="21"/>
        </w:rPr>
      </w:pPr>
      <w:r w:rsidRPr="005C75D7">
        <w:rPr>
          <w:rFonts w:ascii="黑体" w:eastAsia="黑体" w:hAnsi="黑体" w:cs="黑体"/>
          <w:b/>
          <w:color w:val="000000" w:themeColor="text1"/>
          <w:kern w:val="0"/>
          <w:szCs w:val="21"/>
        </w:rPr>
        <w:t>3</w:t>
      </w:r>
      <w:r w:rsidRPr="005C75D7">
        <w:rPr>
          <w:rFonts w:ascii="黑体" w:eastAsia="黑体" w:hAnsi="黑体" w:cs="黑体" w:hint="eastAsia"/>
          <w:b/>
          <w:color w:val="000000" w:themeColor="text1"/>
          <w:kern w:val="0"/>
          <w:szCs w:val="21"/>
        </w:rPr>
        <w:t>、浮动管理费：</w:t>
      </w:r>
      <w:r w:rsidR="00E27123">
        <w:rPr>
          <w:rFonts w:ascii="黑体" w:eastAsia="黑体" w:hAnsi="黑体" w:cs="黑体" w:hint="eastAsia"/>
          <w:b/>
          <w:color w:val="000000" w:themeColor="text1"/>
          <w:kern w:val="0"/>
          <w:szCs w:val="21"/>
        </w:rPr>
        <w:t>无</w:t>
      </w:r>
    </w:p>
    <w:p w14:paraId="6CD222F6" w14:textId="77777777" w:rsidR="00CB2180" w:rsidRPr="005C75D7" w:rsidRDefault="00CB2180">
      <w:pPr>
        <w:autoSpaceDE w:val="0"/>
        <w:autoSpaceDN w:val="0"/>
        <w:adjustRightInd w:val="0"/>
        <w:ind w:firstLineChars="200" w:firstLine="422"/>
        <w:jc w:val="left"/>
        <w:rPr>
          <w:rFonts w:ascii="黑体" w:eastAsia="黑体" w:hAnsi="黑体" w:cs="黑体" w:hint="eastAsia"/>
          <w:b/>
          <w:color w:val="000000" w:themeColor="text1"/>
          <w:kern w:val="0"/>
          <w:szCs w:val="21"/>
        </w:rPr>
      </w:pPr>
    </w:p>
    <w:p w14:paraId="1B6E08CC" w14:textId="23654D82" w:rsidR="00370F33" w:rsidRPr="005C75D7" w:rsidRDefault="00370F33" w:rsidP="00370F33">
      <w:pPr>
        <w:autoSpaceDE w:val="0"/>
        <w:autoSpaceDN w:val="0"/>
        <w:adjustRightInd w:val="0"/>
        <w:ind w:firstLineChars="200" w:firstLine="422"/>
        <w:jc w:val="left"/>
        <w:rPr>
          <w:rFonts w:ascii="黑体" w:eastAsia="黑体" w:hAnsi="黑体" w:hint="eastAsia"/>
          <w:b/>
          <w:color w:val="000000" w:themeColor="text1"/>
          <w:kern w:val="0"/>
        </w:rPr>
      </w:pPr>
      <w:r w:rsidRPr="005C75D7">
        <w:rPr>
          <w:rFonts w:ascii="黑体" w:eastAsia="黑体" w:hAnsi="黑体"/>
          <w:b/>
          <w:color w:val="000000" w:themeColor="text1"/>
          <w:kern w:val="0"/>
        </w:rPr>
        <w:t>4</w:t>
      </w:r>
      <w:r w:rsidRPr="005C75D7">
        <w:rPr>
          <w:rFonts w:ascii="黑体" w:eastAsia="黑体" w:hAnsi="黑体" w:hint="eastAsia"/>
          <w:b/>
          <w:color w:val="000000" w:themeColor="text1"/>
          <w:kern w:val="0"/>
        </w:rPr>
        <w:t>、托管费：本产品托管费按</w:t>
      </w:r>
      <w:r w:rsidRPr="005C75D7">
        <w:rPr>
          <w:rFonts w:ascii="黑体" w:eastAsia="黑体" w:hAnsi="黑体" w:cs="黑体" w:hint="eastAsia"/>
          <w:b/>
          <w:color w:val="000000" w:themeColor="text1"/>
          <w:kern w:val="0"/>
          <w:szCs w:val="21"/>
        </w:rPr>
        <w:t>当日产品扣除回购融资、产品运作及清算中产生的其他费用、产品运营中发生的增值税及附加税费等费用后的资产净值的</w:t>
      </w:r>
      <w:r w:rsidRPr="005C75D7">
        <w:rPr>
          <w:rFonts w:ascii="黑体" w:eastAsia="黑体" w:hAnsi="黑体" w:cs="黑体"/>
          <w:b/>
          <w:color w:val="000000" w:themeColor="text1"/>
          <w:kern w:val="0"/>
          <w:szCs w:val="21"/>
        </w:rPr>
        <w:t>0.01%年费率计提。</w:t>
      </w:r>
      <w:r w:rsidRPr="005C75D7">
        <w:rPr>
          <w:rFonts w:ascii="黑体" w:eastAsia="黑体" w:hAnsi="黑体" w:hint="eastAsia"/>
          <w:b/>
          <w:color w:val="000000" w:themeColor="text1"/>
          <w:kern w:val="0"/>
        </w:rPr>
        <w:t>计算方法如下：</w:t>
      </w:r>
    </w:p>
    <w:p w14:paraId="675443FD" w14:textId="77777777" w:rsidR="00370F33" w:rsidRPr="005C75D7" w:rsidRDefault="00370F33" w:rsidP="00370F33">
      <w:pPr>
        <w:autoSpaceDE w:val="0"/>
        <w:autoSpaceDN w:val="0"/>
        <w:adjustRightInd w:val="0"/>
        <w:ind w:firstLineChars="200" w:firstLine="422"/>
        <w:jc w:val="left"/>
        <w:rPr>
          <w:rFonts w:ascii="黑体" w:eastAsia="黑体" w:hAnsi="黑体" w:cs="黑体" w:hint="eastAsia"/>
          <w:b/>
          <w:color w:val="000000" w:themeColor="text1"/>
          <w:kern w:val="0"/>
          <w:szCs w:val="21"/>
        </w:rPr>
      </w:pPr>
      <w:r w:rsidRPr="005C75D7">
        <w:rPr>
          <w:rFonts w:ascii="黑体" w:eastAsia="黑体" w:hAnsi="黑体" w:cs="黑体"/>
          <w:b/>
          <w:color w:val="000000" w:themeColor="text1"/>
          <w:kern w:val="0"/>
          <w:szCs w:val="21"/>
        </w:rPr>
        <w:lastRenderedPageBreak/>
        <w:t>T＝B×托管费率（年化）÷365</w:t>
      </w:r>
    </w:p>
    <w:p w14:paraId="26C11E7F" w14:textId="77777777" w:rsidR="00370F33" w:rsidRPr="005C75D7" w:rsidRDefault="00370F33" w:rsidP="00370F33">
      <w:pPr>
        <w:autoSpaceDE w:val="0"/>
        <w:autoSpaceDN w:val="0"/>
        <w:adjustRightInd w:val="0"/>
        <w:ind w:firstLineChars="200" w:firstLine="422"/>
        <w:jc w:val="left"/>
        <w:rPr>
          <w:rFonts w:ascii="黑体" w:eastAsia="黑体" w:hAnsi="黑体" w:cs="黑体" w:hint="eastAsia"/>
          <w:b/>
          <w:color w:val="000000" w:themeColor="text1"/>
          <w:kern w:val="0"/>
          <w:szCs w:val="21"/>
        </w:rPr>
      </w:pPr>
      <w:r w:rsidRPr="005C75D7">
        <w:rPr>
          <w:rFonts w:ascii="黑体" w:eastAsia="黑体" w:hAnsi="黑体" w:cs="黑体"/>
          <w:b/>
          <w:color w:val="000000" w:themeColor="text1"/>
          <w:kern w:val="0"/>
          <w:szCs w:val="21"/>
        </w:rPr>
        <w:t>T为每一自然日应计提的产品托管费</w:t>
      </w:r>
    </w:p>
    <w:p w14:paraId="59BBC2F4" w14:textId="77777777" w:rsidR="00370F33" w:rsidRPr="005C75D7" w:rsidRDefault="00370F33" w:rsidP="00370F33">
      <w:pPr>
        <w:autoSpaceDE w:val="0"/>
        <w:autoSpaceDN w:val="0"/>
        <w:adjustRightInd w:val="0"/>
        <w:ind w:firstLineChars="200" w:firstLine="422"/>
        <w:jc w:val="left"/>
        <w:rPr>
          <w:rFonts w:ascii="黑体" w:eastAsia="黑体" w:hAnsi="黑体" w:cs="黑体" w:hint="eastAsia"/>
          <w:b/>
          <w:color w:val="000000" w:themeColor="text1"/>
          <w:kern w:val="0"/>
          <w:szCs w:val="21"/>
        </w:rPr>
      </w:pPr>
      <w:r w:rsidRPr="005C75D7">
        <w:rPr>
          <w:rFonts w:ascii="黑体" w:eastAsia="黑体" w:hAnsi="黑体" w:cs="黑体"/>
          <w:b/>
          <w:color w:val="000000" w:themeColor="text1"/>
          <w:kern w:val="0"/>
          <w:szCs w:val="21"/>
        </w:rPr>
        <w:t>B为估值</w:t>
      </w:r>
      <w:proofErr w:type="gramStart"/>
      <w:r w:rsidRPr="005C75D7">
        <w:rPr>
          <w:rFonts w:ascii="黑体" w:eastAsia="黑体" w:hAnsi="黑体" w:cs="黑体"/>
          <w:b/>
          <w:color w:val="000000" w:themeColor="text1"/>
          <w:kern w:val="0"/>
          <w:szCs w:val="21"/>
        </w:rPr>
        <w:t>日产品</w:t>
      </w:r>
      <w:proofErr w:type="gramEnd"/>
      <w:r w:rsidRPr="005C75D7">
        <w:rPr>
          <w:rFonts w:ascii="黑体" w:eastAsia="黑体" w:hAnsi="黑体" w:cs="黑体"/>
          <w:b/>
          <w:color w:val="000000" w:themeColor="text1"/>
          <w:kern w:val="0"/>
          <w:szCs w:val="21"/>
        </w:rPr>
        <w:t>扣除回购融资、产品运作及清算中产生的其他费用、产品运营中发生的增值税及附加税费等费用后的资产净值</w:t>
      </w:r>
    </w:p>
    <w:p w14:paraId="1332FC29" w14:textId="2CE509AB" w:rsidR="00370F33" w:rsidRPr="005C75D7" w:rsidRDefault="00A56110" w:rsidP="00370F33">
      <w:pPr>
        <w:autoSpaceDE w:val="0"/>
        <w:autoSpaceDN w:val="0"/>
        <w:adjustRightInd w:val="0"/>
        <w:ind w:firstLineChars="200" w:firstLine="422"/>
        <w:jc w:val="left"/>
        <w:rPr>
          <w:rFonts w:ascii="黑体" w:eastAsia="黑体" w:hAnsi="黑体" w:cs="黑体" w:hint="eastAsia"/>
          <w:b/>
          <w:color w:val="000000" w:themeColor="text1"/>
          <w:kern w:val="0"/>
          <w:szCs w:val="21"/>
        </w:rPr>
      </w:pPr>
      <w:r w:rsidRPr="005C75D7">
        <w:rPr>
          <w:rFonts w:ascii="黑体" w:eastAsia="黑体" w:hAnsi="黑体" w:cs="黑体" w:hint="eastAsia"/>
          <w:b/>
          <w:color w:val="000000" w:themeColor="text1"/>
          <w:kern w:val="0"/>
          <w:szCs w:val="21"/>
        </w:rPr>
        <w:t>托管费每日计提，按季支付，或由管理人向托管人发送指令，托管人复核后从产品资产中支付。</w:t>
      </w:r>
    </w:p>
    <w:p w14:paraId="69B09F7D" w14:textId="77777777" w:rsidR="00A56110" w:rsidRPr="005C75D7" w:rsidRDefault="00A56110" w:rsidP="00370F33">
      <w:pPr>
        <w:autoSpaceDE w:val="0"/>
        <w:autoSpaceDN w:val="0"/>
        <w:adjustRightInd w:val="0"/>
        <w:ind w:firstLineChars="200" w:firstLine="422"/>
        <w:jc w:val="left"/>
        <w:rPr>
          <w:rFonts w:ascii="黑体" w:eastAsia="黑体" w:hAnsi="黑体" w:cs="黑体" w:hint="eastAsia"/>
          <w:b/>
          <w:color w:val="000000" w:themeColor="text1"/>
          <w:kern w:val="0"/>
          <w:szCs w:val="21"/>
        </w:rPr>
      </w:pPr>
    </w:p>
    <w:p w14:paraId="26006B7E" w14:textId="4C9F29F4" w:rsidR="00370F33" w:rsidRPr="005C75D7" w:rsidRDefault="00370F33" w:rsidP="00370F33">
      <w:pPr>
        <w:autoSpaceDE w:val="0"/>
        <w:autoSpaceDN w:val="0"/>
        <w:adjustRightInd w:val="0"/>
        <w:ind w:firstLineChars="200" w:firstLine="422"/>
        <w:jc w:val="left"/>
        <w:rPr>
          <w:rFonts w:ascii="黑体" w:eastAsia="黑体" w:hAnsi="黑体" w:cs="黑体" w:hint="eastAsia"/>
          <w:b/>
          <w:kern w:val="0"/>
          <w:szCs w:val="21"/>
        </w:rPr>
      </w:pPr>
      <w:r w:rsidRPr="005C75D7">
        <w:rPr>
          <w:rFonts w:ascii="黑体" w:eastAsia="黑体" w:hAnsi="黑体" w:cs="黑体"/>
          <w:b/>
          <w:kern w:val="0"/>
          <w:szCs w:val="21"/>
        </w:rPr>
        <w:t>5</w:t>
      </w:r>
      <w:r w:rsidRPr="005C75D7">
        <w:rPr>
          <w:rFonts w:ascii="黑体" w:eastAsia="黑体" w:hAnsi="黑体" w:cs="黑体" w:hint="eastAsia"/>
          <w:b/>
          <w:kern w:val="0"/>
          <w:szCs w:val="21"/>
        </w:rPr>
        <w:t>、手续费</w:t>
      </w:r>
      <w:r w:rsidRPr="005C75D7">
        <w:rPr>
          <w:rFonts w:ascii="黑体" w:eastAsia="黑体" w:hAnsi="黑体" w:cs="黑体"/>
          <w:b/>
          <w:kern w:val="0"/>
          <w:szCs w:val="21"/>
        </w:rPr>
        <w:t>：</w:t>
      </w:r>
      <w:bookmarkStart w:id="15" w:name="_Hlk33053737"/>
      <w:r w:rsidRPr="005C75D7">
        <w:rPr>
          <w:rFonts w:ascii="黑体" w:eastAsia="黑体" w:hAnsi="黑体" w:cs="黑体" w:hint="eastAsia"/>
          <w:b/>
          <w:kern w:val="0"/>
          <w:szCs w:val="21"/>
        </w:rPr>
        <w:t>无</w:t>
      </w:r>
    </w:p>
    <w:bookmarkEnd w:id="15"/>
    <w:p w14:paraId="792875E5" w14:textId="77777777" w:rsidR="00370F33" w:rsidRPr="005C75D7" w:rsidRDefault="00370F33" w:rsidP="00370F33">
      <w:pPr>
        <w:autoSpaceDE w:val="0"/>
        <w:autoSpaceDN w:val="0"/>
        <w:adjustRightInd w:val="0"/>
        <w:ind w:firstLineChars="200" w:firstLine="422"/>
        <w:jc w:val="left"/>
        <w:rPr>
          <w:rFonts w:ascii="黑体" w:eastAsia="黑体" w:hAnsi="黑体" w:cs="黑体" w:hint="eastAsia"/>
          <w:b/>
          <w:kern w:val="0"/>
          <w:szCs w:val="21"/>
        </w:rPr>
      </w:pPr>
      <w:r w:rsidRPr="005C75D7">
        <w:rPr>
          <w:rFonts w:ascii="黑体" w:eastAsia="黑体" w:hAnsi="黑体" w:cs="黑体"/>
          <w:b/>
          <w:kern w:val="0"/>
          <w:szCs w:val="21"/>
        </w:rPr>
        <w:t>6、其他费用：</w:t>
      </w:r>
      <w:r w:rsidRPr="005C75D7">
        <w:rPr>
          <w:rFonts w:ascii="黑体" w:eastAsia="黑体" w:hAnsi="黑体" w:cs="黑体" w:hint="eastAsia"/>
          <w:b/>
          <w:kern w:val="0"/>
          <w:szCs w:val="21"/>
        </w:rPr>
        <w:t>无</w:t>
      </w:r>
    </w:p>
    <w:p w14:paraId="43DA9355" w14:textId="41D147A9" w:rsidR="0078165B" w:rsidRPr="005C75D7" w:rsidRDefault="00855B0A" w:rsidP="00F45D2E">
      <w:pPr>
        <w:autoSpaceDE w:val="0"/>
        <w:autoSpaceDN w:val="0"/>
        <w:adjustRightInd w:val="0"/>
        <w:ind w:firstLineChars="200" w:firstLine="422"/>
        <w:jc w:val="left"/>
        <w:rPr>
          <w:rFonts w:ascii="黑体" w:eastAsia="黑体" w:hAnsi="黑体" w:cs="黑体" w:hint="eastAsia"/>
          <w:b/>
          <w:kern w:val="0"/>
          <w:szCs w:val="21"/>
        </w:rPr>
      </w:pPr>
      <w:r w:rsidRPr="005C75D7">
        <w:rPr>
          <w:rFonts w:ascii="黑体" w:eastAsia="黑体" w:hAnsi="黑体" w:cs="黑体"/>
          <w:b/>
          <w:kern w:val="0"/>
          <w:szCs w:val="21"/>
        </w:rPr>
        <w:t>7、</w:t>
      </w:r>
      <w:r w:rsidR="008163C2" w:rsidRPr="005C75D7">
        <w:rPr>
          <w:rFonts w:ascii="黑体" w:eastAsia="黑体" w:hAnsi="黑体" w:cs="黑体" w:hint="eastAsia"/>
          <w:b/>
          <w:kern w:val="0"/>
          <w:szCs w:val="21"/>
        </w:rPr>
        <w:t>产品运作和清算中产生的其他</w:t>
      </w:r>
      <w:r w:rsidR="00691920" w:rsidRPr="005C75D7">
        <w:rPr>
          <w:rFonts w:ascii="黑体" w:eastAsia="黑体" w:hAnsi="黑体" w:cs="黑体" w:hint="eastAsia"/>
          <w:b/>
          <w:kern w:val="0"/>
          <w:szCs w:val="21"/>
        </w:rPr>
        <w:t>费用，包括但不限于</w:t>
      </w:r>
      <w:r w:rsidR="008163C2" w:rsidRPr="005C75D7">
        <w:rPr>
          <w:rFonts w:ascii="黑体" w:eastAsia="黑体" w:hAnsi="黑体" w:cs="黑体" w:hint="eastAsia"/>
          <w:b/>
          <w:kern w:val="0"/>
          <w:szCs w:val="21"/>
        </w:rPr>
        <w:t>资金汇划费、结算费、交易手续费、注册登记费、信息披露费、账户服务费、审计费、律师费等</w:t>
      </w:r>
      <w:r w:rsidR="00691920" w:rsidRPr="005C75D7">
        <w:rPr>
          <w:rFonts w:ascii="黑体" w:eastAsia="黑体" w:hAnsi="黑体" w:cs="黑体" w:hint="eastAsia"/>
          <w:b/>
          <w:kern w:val="0"/>
          <w:szCs w:val="21"/>
        </w:rPr>
        <w:t>费用</w:t>
      </w:r>
      <w:r w:rsidR="008163C2" w:rsidRPr="005C75D7">
        <w:rPr>
          <w:rFonts w:ascii="黑体" w:eastAsia="黑体" w:hAnsi="黑体" w:cs="黑体" w:hint="eastAsia"/>
          <w:b/>
          <w:kern w:val="0"/>
          <w:szCs w:val="21"/>
        </w:rPr>
        <w:t>，按照实际发生</w:t>
      </w:r>
      <w:r w:rsidR="00B964FF" w:rsidRPr="005C75D7">
        <w:rPr>
          <w:rFonts w:ascii="黑体" w:eastAsia="黑体" w:hAnsi="黑体" w:cs="黑体" w:hint="eastAsia"/>
          <w:b/>
          <w:kern w:val="0"/>
          <w:szCs w:val="21"/>
        </w:rPr>
        <w:t>情况</w:t>
      </w:r>
      <w:r w:rsidR="008163C2" w:rsidRPr="005C75D7">
        <w:rPr>
          <w:rFonts w:ascii="黑体" w:eastAsia="黑体" w:hAnsi="黑体" w:cs="黑体" w:hint="eastAsia"/>
          <w:b/>
          <w:kern w:val="0"/>
          <w:szCs w:val="21"/>
        </w:rPr>
        <w:t>从产品中列支。</w:t>
      </w:r>
      <w:bookmarkEnd w:id="13"/>
    </w:p>
    <w:p w14:paraId="16923280" w14:textId="40F328D4" w:rsidR="00835692" w:rsidRPr="005C75D7" w:rsidRDefault="00855B0A" w:rsidP="004F77F6">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8</w:t>
      </w:r>
      <w:r w:rsidR="004F77F6" w:rsidRPr="005C75D7">
        <w:rPr>
          <w:rFonts w:ascii="黑体" w:eastAsia="黑体" w:hAnsi="黑体" w:cs="黑体" w:hint="eastAsia"/>
          <w:kern w:val="0"/>
          <w:szCs w:val="21"/>
        </w:rPr>
        <w:t>、上述费用将按</w:t>
      </w:r>
      <w:r w:rsidR="00580CBF" w:rsidRPr="005C75D7">
        <w:rPr>
          <w:rFonts w:ascii="黑体" w:eastAsia="黑体" w:hAnsi="黑体" w:cs="黑体" w:hint="eastAsia"/>
          <w:kern w:val="0"/>
          <w:szCs w:val="21"/>
        </w:rPr>
        <w:t>相关</w:t>
      </w:r>
      <w:r w:rsidR="00580CBF" w:rsidRPr="005C75D7">
        <w:rPr>
          <w:rFonts w:ascii="黑体" w:eastAsia="黑体" w:hAnsi="黑体" w:cs="黑体"/>
          <w:kern w:val="0"/>
          <w:szCs w:val="21"/>
        </w:rPr>
        <w:t>合同</w:t>
      </w:r>
      <w:r w:rsidR="004F77F6" w:rsidRPr="005C75D7">
        <w:rPr>
          <w:rFonts w:ascii="黑体" w:eastAsia="黑体" w:hAnsi="黑体" w:cs="黑体" w:hint="eastAsia"/>
          <w:kern w:val="0"/>
          <w:szCs w:val="21"/>
        </w:rPr>
        <w:t>约定的时间和方式支付给收款方。</w:t>
      </w:r>
    </w:p>
    <w:bookmarkEnd w:id="14"/>
    <w:p w14:paraId="3352EE5C" w14:textId="1EC66F37" w:rsidR="0078165B" w:rsidRPr="005C75D7" w:rsidRDefault="00855B0A" w:rsidP="00F45D2E">
      <w:pPr>
        <w:autoSpaceDE w:val="0"/>
        <w:autoSpaceDN w:val="0"/>
        <w:adjustRightInd w:val="0"/>
        <w:ind w:firstLineChars="200" w:firstLine="422"/>
        <w:jc w:val="left"/>
        <w:rPr>
          <w:rFonts w:ascii="黑体" w:eastAsia="黑体" w:hAnsi="黑体" w:cs="黑体" w:hint="eastAsia"/>
          <w:b/>
          <w:kern w:val="0"/>
          <w:szCs w:val="21"/>
        </w:rPr>
      </w:pPr>
      <w:r w:rsidRPr="005C75D7">
        <w:rPr>
          <w:rFonts w:ascii="黑体" w:eastAsia="黑体" w:hAnsi="黑体" w:cs="黑体"/>
          <w:b/>
          <w:kern w:val="0"/>
          <w:szCs w:val="21"/>
        </w:rPr>
        <w:t>9</w:t>
      </w:r>
      <w:r w:rsidR="00F6279C" w:rsidRPr="005C75D7">
        <w:rPr>
          <w:rFonts w:ascii="黑体" w:eastAsia="黑体" w:hAnsi="黑体" w:cs="黑体" w:hint="eastAsia"/>
          <w:b/>
          <w:kern w:val="0"/>
          <w:szCs w:val="21"/>
        </w:rPr>
        <w:t>、</w:t>
      </w:r>
      <w:r w:rsidR="0078165B" w:rsidRPr="005C75D7">
        <w:rPr>
          <w:rFonts w:ascii="黑体" w:eastAsia="黑体" w:hAnsi="黑体" w:cs="黑体" w:hint="eastAsia"/>
          <w:b/>
          <w:kern w:val="0"/>
          <w:szCs w:val="21"/>
        </w:rPr>
        <w:t>产品管理人有权根据市场情况等调整上述各项</w:t>
      </w:r>
      <w:r w:rsidR="004F77F6" w:rsidRPr="005C75D7">
        <w:rPr>
          <w:rFonts w:ascii="黑体" w:eastAsia="黑体" w:hAnsi="黑体" w:cs="黑体" w:hint="eastAsia"/>
          <w:b/>
          <w:kern w:val="0"/>
          <w:szCs w:val="21"/>
        </w:rPr>
        <w:t>收费</w:t>
      </w:r>
      <w:r w:rsidR="0078165B" w:rsidRPr="005C75D7">
        <w:rPr>
          <w:rFonts w:ascii="黑体" w:eastAsia="黑体" w:hAnsi="黑体" w:cs="黑体" w:hint="eastAsia"/>
          <w:b/>
          <w:kern w:val="0"/>
          <w:szCs w:val="21"/>
        </w:rPr>
        <w:t>项目、收费条件、</w:t>
      </w:r>
      <w:r w:rsidR="004F77F6" w:rsidRPr="005C75D7">
        <w:rPr>
          <w:rFonts w:ascii="黑体" w:eastAsia="黑体" w:hAnsi="黑体" w:cs="黑体" w:hint="eastAsia"/>
          <w:b/>
          <w:kern w:val="0"/>
          <w:szCs w:val="21"/>
        </w:rPr>
        <w:t>收费标准</w:t>
      </w:r>
      <w:r w:rsidR="0078165B" w:rsidRPr="005C75D7">
        <w:rPr>
          <w:rFonts w:ascii="黑体" w:eastAsia="黑体" w:hAnsi="黑体" w:cs="黑体" w:hint="eastAsia"/>
          <w:b/>
          <w:kern w:val="0"/>
          <w:szCs w:val="21"/>
        </w:rPr>
        <w:t>和</w:t>
      </w:r>
      <w:r w:rsidR="004F77F6" w:rsidRPr="005C75D7">
        <w:rPr>
          <w:rFonts w:ascii="黑体" w:eastAsia="黑体" w:hAnsi="黑体" w:cs="黑体" w:hint="eastAsia"/>
          <w:b/>
          <w:kern w:val="0"/>
          <w:szCs w:val="21"/>
        </w:rPr>
        <w:t>收费</w:t>
      </w:r>
      <w:r w:rsidR="0078165B" w:rsidRPr="005C75D7">
        <w:rPr>
          <w:rFonts w:ascii="黑体" w:eastAsia="黑体" w:hAnsi="黑体" w:cs="黑体" w:hint="eastAsia"/>
          <w:b/>
          <w:kern w:val="0"/>
          <w:szCs w:val="21"/>
        </w:rPr>
        <w:t>方式，并至少于调整日之前</w:t>
      </w:r>
      <w:r w:rsidR="00614F66" w:rsidRPr="005C75D7">
        <w:rPr>
          <w:rFonts w:ascii="黑体" w:eastAsia="黑体" w:hAnsi="黑体" w:cs="黑体"/>
          <w:b/>
          <w:kern w:val="0"/>
          <w:szCs w:val="21"/>
        </w:rPr>
        <w:t>3</w:t>
      </w:r>
      <w:r w:rsidR="00614F66" w:rsidRPr="005C75D7">
        <w:rPr>
          <w:rFonts w:ascii="黑体" w:eastAsia="黑体" w:hAnsi="黑体" w:cs="黑体" w:hint="eastAsia"/>
          <w:b/>
          <w:kern w:val="0"/>
          <w:szCs w:val="21"/>
        </w:rPr>
        <w:t>个</w:t>
      </w:r>
      <w:r w:rsidR="0078165B" w:rsidRPr="005C75D7">
        <w:rPr>
          <w:rFonts w:ascii="黑体" w:eastAsia="黑体" w:hAnsi="黑体" w:cs="黑体" w:hint="eastAsia"/>
          <w:b/>
          <w:kern w:val="0"/>
          <w:szCs w:val="21"/>
        </w:rPr>
        <w:t>工作日进行公告。</w:t>
      </w:r>
      <w:r w:rsidR="00662662" w:rsidRPr="005C75D7">
        <w:rPr>
          <w:rFonts w:ascii="黑体" w:eastAsia="黑体" w:hAnsi="黑体" w:cs="黑体" w:hint="eastAsia"/>
          <w:b/>
          <w:kern w:val="0"/>
          <w:szCs w:val="21"/>
        </w:rPr>
        <w:t>上述情况下产品</w:t>
      </w:r>
      <w:r w:rsidR="00662662" w:rsidRPr="005C75D7">
        <w:rPr>
          <w:rFonts w:ascii="黑体" w:eastAsia="黑体" w:hAnsi="黑体" w:cs="黑体"/>
          <w:b/>
          <w:kern w:val="0"/>
          <w:szCs w:val="21"/>
        </w:rPr>
        <w:t>管理人</w:t>
      </w:r>
      <w:r w:rsidR="00662662" w:rsidRPr="005C75D7">
        <w:rPr>
          <w:rFonts w:ascii="黑体" w:eastAsia="黑体" w:hAnsi="黑体" w:cs="黑体" w:hint="eastAsia"/>
          <w:b/>
          <w:kern w:val="0"/>
          <w:szCs w:val="21"/>
        </w:rPr>
        <w:t>将可能开放赎回，具体以信息披露公告为准。投资者不同意公告内容的，可按公告约定全部赎回本产品。若投资者在公告执行后继续持有本产品的，视同接受公告内容。</w:t>
      </w:r>
    </w:p>
    <w:p w14:paraId="36456A5B" w14:textId="2E7C0873" w:rsidR="00250802" w:rsidRPr="005C75D7" w:rsidRDefault="00250802" w:rsidP="00B02E35">
      <w:pPr>
        <w:autoSpaceDE w:val="0"/>
        <w:autoSpaceDN w:val="0"/>
        <w:adjustRightInd w:val="0"/>
        <w:jc w:val="left"/>
        <w:rPr>
          <w:rFonts w:ascii="黑体" w:eastAsia="黑体" w:hAnsi="黑体" w:cs="宋体" w:hint="eastAsia"/>
          <w:kern w:val="0"/>
          <w:szCs w:val="21"/>
        </w:rPr>
      </w:pPr>
      <w:r w:rsidRPr="005C75D7">
        <w:rPr>
          <w:rFonts w:ascii="黑体" w:eastAsia="黑体" w:hAnsi="黑体" w:cs="宋体" w:hint="eastAsia"/>
          <w:kern w:val="0"/>
          <w:szCs w:val="21"/>
        </w:rPr>
        <w:t>（二）</w:t>
      </w:r>
      <w:bookmarkStart w:id="16" w:name="_Hlk33085424"/>
      <w:r w:rsidRPr="005C75D7">
        <w:rPr>
          <w:rFonts w:ascii="黑体" w:eastAsia="黑体" w:hAnsi="黑体" w:cs="宋体" w:hint="eastAsia"/>
          <w:kern w:val="0"/>
          <w:szCs w:val="21"/>
        </w:rPr>
        <w:t>产品收益计算示例</w:t>
      </w:r>
      <w:bookmarkEnd w:id="16"/>
    </w:p>
    <w:p w14:paraId="07CBEF87" w14:textId="77777777" w:rsidR="00F05E71" w:rsidRDefault="00F05E71" w:rsidP="00F05E71">
      <w:pPr>
        <w:autoSpaceDE w:val="0"/>
        <w:autoSpaceDN w:val="0"/>
        <w:adjustRightInd w:val="0"/>
        <w:ind w:firstLineChars="200" w:firstLine="422"/>
        <w:jc w:val="left"/>
        <w:rPr>
          <w:rFonts w:ascii="黑体" w:eastAsia="黑体" w:hAnsi="黑体" w:cs="黑体" w:hint="eastAsia"/>
          <w:b/>
          <w:kern w:val="0"/>
          <w:szCs w:val="21"/>
        </w:rPr>
      </w:pPr>
      <w:r>
        <w:rPr>
          <w:rFonts w:ascii="黑体" w:eastAsia="黑体" w:hAnsi="黑体" w:cs="黑体"/>
          <w:b/>
          <w:kern w:val="0"/>
          <w:szCs w:val="21"/>
        </w:rPr>
        <w:t>以下示例均为</w:t>
      </w:r>
      <w:r>
        <w:rPr>
          <w:rFonts w:ascii="黑体" w:eastAsia="黑体" w:hAnsi="黑体" w:cs="黑体" w:hint="eastAsia"/>
          <w:b/>
          <w:kern w:val="0"/>
          <w:szCs w:val="21"/>
        </w:rPr>
        <w:t>采用假设数据计算。具体产品的认购、申购、赎回相关规则详见本说明书第四部分产品交易相关规则，费用计算以展示不同情境</w:t>
      </w:r>
      <w:proofErr w:type="gramStart"/>
      <w:r>
        <w:rPr>
          <w:rFonts w:ascii="黑体" w:eastAsia="黑体" w:hAnsi="黑体" w:cs="黑体" w:hint="eastAsia"/>
          <w:b/>
          <w:kern w:val="0"/>
          <w:szCs w:val="21"/>
        </w:rPr>
        <w:t>下费用</w:t>
      </w:r>
      <w:proofErr w:type="gramEnd"/>
      <w:r>
        <w:rPr>
          <w:rFonts w:ascii="黑体" w:eastAsia="黑体" w:hAnsi="黑体" w:cs="黑体" w:hint="eastAsia"/>
          <w:b/>
          <w:kern w:val="0"/>
          <w:szCs w:val="21"/>
        </w:rPr>
        <w:t>计算过程为目的，具体产品费率以本说明书第六部分产品费用、收益及税收说明和相关公告为准，测算收益不等于实际收益，投资须谨慎。</w:t>
      </w:r>
    </w:p>
    <w:p w14:paraId="35B0CFFB" w14:textId="77777777" w:rsidR="00F05E71" w:rsidRDefault="00F05E71" w:rsidP="00F05E71">
      <w:pPr>
        <w:autoSpaceDE w:val="0"/>
        <w:autoSpaceDN w:val="0"/>
        <w:adjustRightInd w:val="0"/>
        <w:ind w:firstLineChars="200" w:firstLine="420"/>
        <w:jc w:val="left"/>
        <w:rPr>
          <w:rFonts w:ascii="黑体" w:eastAsia="黑体" w:hAnsi="黑体" w:cs="黑体" w:hint="eastAsia"/>
          <w:color w:val="000000" w:themeColor="text1"/>
          <w:kern w:val="0"/>
          <w:szCs w:val="21"/>
        </w:rPr>
      </w:pPr>
      <w:r>
        <w:rPr>
          <w:rFonts w:ascii="黑体" w:eastAsia="黑体" w:hAnsi="黑体" w:cs="黑体" w:hint="eastAsia"/>
          <w:color w:val="000000" w:themeColor="text1"/>
          <w:kern w:val="0"/>
          <w:szCs w:val="21"/>
        </w:rPr>
        <w:t>示例1：份额持有</w:t>
      </w:r>
      <w:proofErr w:type="gramStart"/>
      <w:r>
        <w:rPr>
          <w:rFonts w:ascii="黑体" w:eastAsia="黑体" w:hAnsi="黑体" w:cs="黑体" w:hint="eastAsia"/>
          <w:color w:val="000000" w:themeColor="text1"/>
          <w:kern w:val="0"/>
          <w:szCs w:val="21"/>
        </w:rPr>
        <w:t>区间年化收益率</w:t>
      </w:r>
      <w:proofErr w:type="gramEnd"/>
      <w:r>
        <w:rPr>
          <w:rFonts w:ascii="黑体" w:eastAsia="黑体" w:hAnsi="黑体" w:cs="黑体" w:hint="eastAsia"/>
          <w:color w:val="000000" w:themeColor="text1"/>
          <w:kern w:val="0"/>
          <w:szCs w:val="21"/>
        </w:rPr>
        <w:t>超过【当期浮动管理费的提取基准】。</w:t>
      </w:r>
    </w:p>
    <w:p w14:paraId="5B27A407" w14:textId="77777777" w:rsidR="00F05E71" w:rsidRDefault="00F05E71" w:rsidP="00F05E71">
      <w:pPr>
        <w:autoSpaceDE w:val="0"/>
        <w:autoSpaceDN w:val="0"/>
        <w:adjustRightInd w:val="0"/>
        <w:ind w:firstLineChars="200" w:firstLine="420"/>
        <w:jc w:val="left"/>
        <w:rPr>
          <w:rFonts w:ascii="黑体" w:eastAsia="黑体" w:hAnsi="黑体" w:cs="黑体" w:hint="eastAsia"/>
          <w:color w:val="000000" w:themeColor="text1"/>
          <w:kern w:val="0"/>
          <w:szCs w:val="21"/>
        </w:rPr>
      </w:pPr>
      <w:r>
        <w:rPr>
          <w:rFonts w:ascii="黑体" w:eastAsia="黑体" w:hAnsi="黑体" w:cs="黑体" w:hint="eastAsia"/>
          <w:color w:val="000000" w:themeColor="text1"/>
          <w:kern w:val="0"/>
          <w:szCs w:val="21"/>
        </w:rPr>
        <w:t>假设投资者本金为10000元，申购受理日产品的单位净值和累计净值均为1.00元/份，则投资者持有份额为10000份，</w:t>
      </w:r>
      <w:r>
        <w:rPr>
          <w:rFonts w:ascii="黑体" w:eastAsia="黑体" w:hAnsi="黑体" w:cs="黑体" w:hint="eastAsia"/>
          <w:color w:val="000000" w:themeColor="text1"/>
          <w:kern w:val="0"/>
        </w:rPr>
        <w:t>投资者持有</w:t>
      </w:r>
      <w:proofErr w:type="gramStart"/>
      <w:r>
        <w:rPr>
          <w:rFonts w:ascii="黑体" w:eastAsia="黑体" w:hAnsi="黑体" w:cs="黑体" w:hint="eastAsia"/>
          <w:color w:val="000000" w:themeColor="text1"/>
          <w:kern w:val="0"/>
        </w:rPr>
        <w:t>满产品</w:t>
      </w:r>
      <w:proofErr w:type="gramEnd"/>
      <w:r>
        <w:rPr>
          <w:rFonts w:ascii="黑体" w:eastAsia="黑体" w:hAnsi="黑体" w:cs="黑体" w:hint="eastAsia"/>
          <w:color w:val="000000" w:themeColor="text1"/>
          <w:kern w:val="0"/>
        </w:rPr>
        <w:t>最短持有期后依照说明书约定提交全部份额的赎回申请（假设提交赎回申请时投资者持有该产品300天），</w:t>
      </w:r>
      <w:r>
        <w:rPr>
          <w:rFonts w:ascii="黑体" w:eastAsia="黑体" w:hAnsi="黑体" w:cs="黑体" w:hint="eastAsia"/>
          <w:color w:val="000000" w:themeColor="text1"/>
          <w:kern w:val="0"/>
          <w:szCs w:val="21"/>
        </w:rPr>
        <w:t>赎回受理日产品的累计净值为1.</w:t>
      </w:r>
      <w:r>
        <w:rPr>
          <w:rFonts w:ascii="黑体" w:eastAsia="黑体" w:hAnsi="黑体" w:cs="黑体"/>
          <w:color w:val="000000" w:themeColor="text1"/>
          <w:kern w:val="0"/>
          <w:szCs w:val="21"/>
        </w:rPr>
        <w:t>05</w:t>
      </w:r>
      <w:r>
        <w:rPr>
          <w:rFonts w:ascii="黑体" w:eastAsia="黑体" w:hAnsi="黑体" w:cs="黑体" w:hint="eastAsia"/>
          <w:color w:val="000000" w:themeColor="text1"/>
          <w:kern w:val="0"/>
          <w:szCs w:val="21"/>
        </w:rPr>
        <w:t>元/份，单位净值为1.</w:t>
      </w:r>
      <w:r>
        <w:rPr>
          <w:rFonts w:ascii="黑体" w:eastAsia="黑体" w:hAnsi="黑体" w:cs="黑体"/>
          <w:color w:val="000000" w:themeColor="text1"/>
          <w:kern w:val="0"/>
          <w:szCs w:val="21"/>
        </w:rPr>
        <w:t>05</w:t>
      </w:r>
      <w:r>
        <w:rPr>
          <w:rFonts w:ascii="黑体" w:eastAsia="黑体" w:hAnsi="黑体" w:cs="黑体" w:hint="eastAsia"/>
          <w:color w:val="000000" w:themeColor="text1"/>
          <w:kern w:val="0"/>
          <w:szCs w:val="21"/>
        </w:rPr>
        <w:t>元/份，则投资者所赎回份额的持有</w:t>
      </w:r>
      <w:proofErr w:type="gramStart"/>
      <w:r>
        <w:rPr>
          <w:rFonts w:ascii="黑体" w:eastAsia="黑体" w:hAnsi="黑体" w:cs="黑体" w:hint="eastAsia"/>
          <w:color w:val="000000" w:themeColor="text1"/>
          <w:kern w:val="0"/>
          <w:szCs w:val="21"/>
        </w:rPr>
        <w:t>区间年化收益率</w:t>
      </w:r>
      <w:proofErr w:type="gramEnd"/>
      <w:r>
        <w:rPr>
          <w:rFonts w:ascii="黑体" w:eastAsia="黑体" w:hAnsi="黑体" w:cs="黑体" w:hint="eastAsia"/>
          <w:color w:val="000000" w:themeColor="text1"/>
          <w:kern w:val="0"/>
          <w:szCs w:val="21"/>
        </w:rPr>
        <w:t>为（1.</w:t>
      </w:r>
      <w:r>
        <w:rPr>
          <w:rFonts w:ascii="黑体" w:eastAsia="黑体" w:hAnsi="黑体" w:cs="黑体"/>
          <w:color w:val="000000" w:themeColor="text1"/>
          <w:kern w:val="0"/>
          <w:szCs w:val="21"/>
        </w:rPr>
        <w:t>05</w:t>
      </w:r>
      <w:r>
        <w:rPr>
          <w:rFonts w:ascii="黑体" w:eastAsia="黑体" w:hAnsi="黑体" w:cs="黑体" w:hint="eastAsia"/>
          <w:color w:val="000000" w:themeColor="text1"/>
          <w:kern w:val="0"/>
          <w:szCs w:val="21"/>
        </w:rPr>
        <w:t>元/份-1.00元/份）/</w:t>
      </w:r>
      <w:r>
        <w:rPr>
          <w:rFonts w:ascii="黑体" w:eastAsia="黑体" w:hAnsi="黑体" w:cs="黑体"/>
          <w:color w:val="000000" w:themeColor="text1"/>
          <w:kern w:val="0"/>
          <w:szCs w:val="21"/>
        </w:rPr>
        <w:t>300</w:t>
      </w:r>
      <w:r>
        <w:rPr>
          <w:rFonts w:ascii="黑体" w:eastAsia="黑体" w:hAnsi="黑体" w:cs="黑体" w:hint="eastAsia"/>
          <w:color w:val="000000" w:themeColor="text1"/>
          <w:kern w:val="0"/>
          <w:szCs w:val="21"/>
        </w:rPr>
        <w:t>*365=</w:t>
      </w:r>
      <w:r>
        <w:rPr>
          <w:rFonts w:ascii="黑体" w:eastAsia="黑体" w:hAnsi="黑体" w:cs="黑体"/>
          <w:color w:val="000000" w:themeColor="text1"/>
          <w:kern w:val="0"/>
          <w:szCs w:val="21"/>
        </w:rPr>
        <w:t>6.08</w:t>
      </w:r>
      <w:r>
        <w:rPr>
          <w:rFonts w:ascii="黑体" w:eastAsia="黑体" w:hAnsi="黑体" w:cs="黑体" w:hint="eastAsia"/>
          <w:color w:val="000000" w:themeColor="text1"/>
          <w:kern w:val="0"/>
          <w:szCs w:val="21"/>
        </w:rPr>
        <w:t>%，假设当期浮动管理费的提取基准为4%，</w:t>
      </w:r>
      <w:proofErr w:type="gramStart"/>
      <w:r>
        <w:rPr>
          <w:rFonts w:ascii="黑体" w:eastAsia="黑体" w:hAnsi="黑体" w:cs="黑体" w:hint="eastAsia"/>
          <w:kern w:val="0"/>
          <w:szCs w:val="21"/>
        </w:rPr>
        <w:t>浮费提取</w:t>
      </w:r>
      <w:proofErr w:type="gramEnd"/>
      <w:r>
        <w:rPr>
          <w:rFonts w:ascii="黑体" w:eastAsia="黑体" w:hAnsi="黑体" w:cs="黑体" w:hint="eastAsia"/>
          <w:kern w:val="0"/>
          <w:szCs w:val="21"/>
        </w:rPr>
        <w:t>比例为30%，</w:t>
      </w:r>
      <w:r>
        <w:rPr>
          <w:rFonts w:ascii="黑体" w:eastAsia="黑体" w:hAnsi="黑体" w:cs="黑体" w:hint="eastAsia"/>
          <w:color w:val="000000" w:themeColor="text1"/>
          <w:kern w:val="0"/>
          <w:szCs w:val="21"/>
        </w:rPr>
        <w:t>则产品管理人提取的浮动管理费为：（</w:t>
      </w:r>
      <w:r>
        <w:rPr>
          <w:rFonts w:ascii="黑体" w:eastAsia="黑体" w:hAnsi="黑体" w:cs="黑体"/>
          <w:color w:val="000000" w:themeColor="text1"/>
          <w:kern w:val="0"/>
          <w:szCs w:val="21"/>
        </w:rPr>
        <w:t>6.08</w:t>
      </w:r>
      <w:r>
        <w:rPr>
          <w:rFonts w:ascii="黑体" w:eastAsia="黑体" w:hAnsi="黑体" w:cs="黑体" w:hint="eastAsia"/>
          <w:color w:val="000000" w:themeColor="text1"/>
          <w:kern w:val="0"/>
          <w:szCs w:val="21"/>
        </w:rPr>
        <w:t>%-</w:t>
      </w:r>
      <w:r>
        <w:rPr>
          <w:rFonts w:ascii="黑体" w:eastAsia="黑体" w:hAnsi="黑体" w:cs="黑体"/>
          <w:color w:val="000000" w:themeColor="text1"/>
          <w:kern w:val="0"/>
          <w:szCs w:val="21"/>
        </w:rPr>
        <w:t>4</w:t>
      </w:r>
      <w:r>
        <w:rPr>
          <w:rFonts w:ascii="黑体" w:eastAsia="黑体" w:hAnsi="黑体" w:cs="黑体" w:hint="eastAsia"/>
          <w:color w:val="000000" w:themeColor="text1"/>
          <w:kern w:val="0"/>
          <w:szCs w:val="21"/>
        </w:rPr>
        <w:t>%）*3</w:t>
      </w:r>
      <w:r>
        <w:rPr>
          <w:rFonts w:ascii="黑体" w:eastAsia="黑体" w:hAnsi="黑体" w:cs="黑体"/>
          <w:color w:val="000000" w:themeColor="text1"/>
          <w:kern w:val="0"/>
          <w:szCs w:val="21"/>
        </w:rPr>
        <w:t>0</w:t>
      </w:r>
      <w:r>
        <w:rPr>
          <w:rFonts w:ascii="黑体" w:eastAsia="黑体" w:hAnsi="黑体" w:cs="黑体" w:hint="eastAsia"/>
          <w:color w:val="000000" w:themeColor="text1"/>
          <w:kern w:val="0"/>
          <w:szCs w:val="21"/>
        </w:rPr>
        <w:t>%*10000份*</w:t>
      </w:r>
      <w:r>
        <w:rPr>
          <w:rFonts w:ascii="黑体" w:eastAsia="黑体" w:hAnsi="黑体" w:cs="黑体"/>
          <w:color w:val="000000" w:themeColor="text1"/>
          <w:kern w:val="0"/>
          <w:szCs w:val="21"/>
        </w:rPr>
        <w:t>300</w:t>
      </w:r>
      <w:r>
        <w:rPr>
          <w:rFonts w:ascii="黑体" w:eastAsia="黑体" w:hAnsi="黑体" w:cs="黑体" w:hint="eastAsia"/>
          <w:color w:val="000000" w:themeColor="text1"/>
          <w:kern w:val="0"/>
          <w:szCs w:val="21"/>
        </w:rPr>
        <w:t>/365=</w:t>
      </w:r>
      <w:r>
        <w:rPr>
          <w:rFonts w:ascii="黑体" w:eastAsia="黑体" w:hAnsi="黑体" w:cs="黑体"/>
          <w:color w:val="000000" w:themeColor="text1"/>
          <w:kern w:val="0"/>
          <w:szCs w:val="21"/>
        </w:rPr>
        <w:t>51.37</w:t>
      </w:r>
      <w:r>
        <w:rPr>
          <w:rFonts w:ascii="黑体" w:eastAsia="黑体" w:hAnsi="黑体" w:cs="黑体" w:hint="eastAsia"/>
          <w:color w:val="000000" w:themeColor="text1"/>
          <w:kern w:val="0"/>
          <w:szCs w:val="21"/>
        </w:rPr>
        <w:t>元，若赎回确认金额采取四舍五入后精确到小数点后2位，则投资者赎回份额的兑付金额为：10000份×1.</w:t>
      </w:r>
      <w:r>
        <w:rPr>
          <w:rFonts w:ascii="黑体" w:eastAsia="黑体" w:hAnsi="黑体" w:cs="黑体"/>
          <w:color w:val="000000" w:themeColor="text1"/>
          <w:kern w:val="0"/>
          <w:szCs w:val="21"/>
        </w:rPr>
        <w:t>05</w:t>
      </w:r>
      <w:r>
        <w:rPr>
          <w:rFonts w:ascii="黑体" w:eastAsia="黑体" w:hAnsi="黑体" w:cs="黑体" w:hint="eastAsia"/>
          <w:color w:val="000000" w:themeColor="text1"/>
          <w:kern w:val="0"/>
          <w:szCs w:val="21"/>
        </w:rPr>
        <w:t>元/份-</w:t>
      </w:r>
      <w:r>
        <w:rPr>
          <w:rFonts w:ascii="黑体" w:eastAsia="黑体" w:hAnsi="黑体" w:cs="黑体"/>
          <w:color w:val="000000" w:themeColor="text1"/>
          <w:kern w:val="0"/>
          <w:szCs w:val="21"/>
        </w:rPr>
        <w:t>51.37</w:t>
      </w:r>
      <w:r>
        <w:rPr>
          <w:rFonts w:ascii="黑体" w:eastAsia="黑体" w:hAnsi="黑体" w:cs="黑体" w:hint="eastAsia"/>
          <w:color w:val="000000" w:themeColor="text1"/>
          <w:kern w:val="0"/>
          <w:szCs w:val="21"/>
        </w:rPr>
        <w:t>元＝1</w:t>
      </w:r>
      <w:r>
        <w:rPr>
          <w:rFonts w:ascii="黑体" w:eastAsia="黑体" w:hAnsi="黑体" w:cs="黑体"/>
          <w:color w:val="000000" w:themeColor="text1"/>
          <w:kern w:val="0"/>
          <w:szCs w:val="21"/>
        </w:rPr>
        <w:t>0448.63</w:t>
      </w:r>
      <w:r>
        <w:rPr>
          <w:rFonts w:ascii="黑体" w:eastAsia="黑体" w:hAnsi="黑体" w:cs="黑体" w:hint="eastAsia"/>
          <w:color w:val="000000" w:themeColor="text1"/>
          <w:kern w:val="0"/>
          <w:szCs w:val="21"/>
        </w:rPr>
        <w:t>元，投资者理财收益</w:t>
      </w:r>
      <w:r>
        <w:rPr>
          <w:rFonts w:ascii="黑体" w:eastAsia="黑体" w:hAnsi="黑体" w:cs="黑体"/>
          <w:color w:val="000000" w:themeColor="text1"/>
          <w:kern w:val="0"/>
          <w:szCs w:val="21"/>
        </w:rPr>
        <w:t>448.63</w:t>
      </w:r>
      <w:r>
        <w:rPr>
          <w:rFonts w:ascii="黑体" w:eastAsia="黑体" w:hAnsi="黑体" w:cs="黑体" w:hint="eastAsia"/>
          <w:color w:val="000000" w:themeColor="text1"/>
          <w:kern w:val="0"/>
          <w:szCs w:val="21"/>
        </w:rPr>
        <w:t>元。</w:t>
      </w:r>
    </w:p>
    <w:p w14:paraId="1ACC8433" w14:textId="77777777" w:rsidR="00F05E71" w:rsidRDefault="00F05E71" w:rsidP="00F05E71">
      <w:pPr>
        <w:autoSpaceDE w:val="0"/>
        <w:autoSpaceDN w:val="0"/>
        <w:adjustRightInd w:val="0"/>
        <w:ind w:firstLineChars="200" w:firstLine="420"/>
        <w:jc w:val="left"/>
        <w:rPr>
          <w:rFonts w:ascii="黑体" w:eastAsia="黑体" w:hAnsi="黑体" w:cs="黑体" w:hint="eastAsia"/>
          <w:color w:val="000000" w:themeColor="text1"/>
          <w:kern w:val="0"/>
          <w:szCs w:val="21"/>
        </w:rPr>
      </w:pPr>
    </w:p>
    <w:p w14:paraId="32F86255" w14:textId="77777777" w:rsidR="00F05E71" w:rsidRDefault="00F05E71" w:rsidP="00F05E71">
      <w:pPr>
        <w:autoSpaceDE w:val="0"/>
        <w:autoSpaceDN w:val="0"/>
        <w:adjustRightInd w:val="0"/>
        <w:ind w:firstLineChars="200" w:firstLine="420"/>
        <w:jc w:val="left"/>
        <w:rPr>
          <w:rFonts w:ascii="黑体" w:eastAsia="黑体" w:hAnsi="黑体" w:cs="黑体" w:hint="eastAsia"/>
          <w:color w:val="000000" w:themeColor="text1"/>
          <w:kern w:val="0"/>
          <w:szCs w:val="21"/>
        </w:rPr>
      </w:pPr>
      <w:r>
        <w:rPr>
          <w:rFonts w:ascii="黑体" w:eastAsia="黑体" w:hAnsi="黑体" w:cs="黑体" w:hint="eastAsia"/>
          <w:color w:val="000000" w:themeColor="text1"/>
          <w:kern w:val="0"/>
          <w:szCs w:val="21"/>
        </w:rPr>
        <w:t>示例2：份额持有</w:t>
      </w:r>
      <w:proofErr w:type="gramStart"/>
      <w:r>
        <w:rPr>
          <w:rFonts w:ascii="黑体" w:eastAsia="黑体" w:hAnsi="黑体" w:cs="黑体" w:hint="eastAsia"/>
          <w:color w:val="000000" w:themeColor="text1"/>
          <w:kern w:val="0"/>
          <w:szCs w:val="21"/>
        </w:rPr>
        <w:t>区间年化收益率</w:t>
      </w:r>
      <w:proofErr w:type="gramEnd"/>
      <w:r>
        <w:rPr>
          <w:rFonts w:ascii="黑体" w:eastAsia="黑体" w:hAnsi="黑体" w:cs="黑体" w:hint="eastAsia"/>
          <w:color w:val="000000" w:themeColor="text1"/>
          <w:kern w:val="0"/>
          <w:szCs w:val="21"/>
        </w:rPr>
        <w:t>为正，但未达到【当期浮动管理费的提取基准】。</w:t>
      </w:r>
    </w:p>
    <w:p w14:paraId="7DE12D7E" w14:textId="77777777" w:rsidR="00F05E71" w:rsidRDefault="00F05E71" w:rsidP="00F05E71">
      <w:pPr>
        <w:autoSpaceDE w:val="0"/>
        <w:autoSpaceDN w:val="0"/>
        <w:adjustRightInd w:val="0"/>
        <w:ind w:firstLineChars="200" w:firstLine="420"/>
        <w:jc w:val="left"/>
        <w:rPr>
          <w:rFonts w:ascii="黑体" w:eastAsia="黑体" w:hAnsi="黑体" w:cs="黑体" w:hint="eastAsia"/>
          <w:color w:val="000000" w:themeColor="text1"/>
          <w:kern w:val="0"/>
          <w:szCs w:val="21"/>
        </w:rPr>
      </w:pPr>
      <w:r>
        <w:rPr>
          <w:rFonts w:ascii="黑体" w:eastAsia="黑体" w:hAnsi="黑体" w:cs="黑体" w:hint="eastAsia"/>
          <w:color w:val="000000" w:themeColor="text1"/>
          <w:kern w:val="0"/>
          <w:szCs w:val="21"/>
        </w:rPr>
        <w:t>假设投资者本金为10000元，申购受理日产品的单位净值和累计净值均为1.00元/份，则投资者持有份额为10000份，投资者持有</w:t>
      </w:r>
      <w:proofErr w:type="gramStart"/>
      <w:r>
        <w:rPr>
          <w:rFonts w:ascii="黑体" w:eastAsia="黑体" w:hAnsi="黑体" w:cs="黑体" w:hint="eastAsia"/>
          <w:color w:val="000000" w:themeColor="text1"/>
          <w:kern w:val="0"/>
          <w:szCs w:val="21"/>
        </w:rPr>
        <w:t>满产品</w:t>
      </w:r>
      <w:proofErr w:type="gramEnd"/>
      <w:r>
        <w:rPr>
          <w:rFonts w:ascii="黑体" w:eastAsia="黑体" w:hAnsi="黑体" w:cs="黑体" w:hint="eastAsia"/>
          <w:color w:val="000000" w:themeColor="text1"/>
          <w:kern w:val="0"/>
          <w:szCs w:val="21"/>
        </w:rPr>
        <w:t>最短持有期后依照说明书约定提交全部份额的赎回申请（假设提交赎回申请时投资者持有该产品300天），赎回受理日产品的累计净值为1.0</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元/份，单位净值为1.0</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元/份，则投资者所赎回份额的持有</w:t>
      </w:r>
      <w:proofErr w:type="gramStart"/>
      <w:r>
        <w:rPr>
          <w:rFonts w:ascii="黑体" w:eastAsia="黑体" w:hAnsi="黑体" w:cs="黑体" w:hint="eastAsia"/>
          <w:color w:val="000000" w:themeColor="text1"/>
          <w:kern w:val="0"/>
          <w:szCs w:val="21"/>
        </w:rPr>
        <w:t>区间年化收益率</w:t>
      </w:r>
      <w:proofErr w:type="gramEnd"/>
      <w:r>
        <w:rPr>
          <w:rFonts w:ascii="黑体" w:eastAsia="黑体" w:hAnsi="黑体" w:cs="黑体" w:hint="eastAsia"/>
          <w:color w:val="000000" w:themeColor="text1"/>
          <w:kern w:val="0"/>
          <w:szCs w:val="21"/>
        </w:rPr>
        <w:t>为（1.0</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元/份-1.00元/份）/</w:t>
      </w:r>
      <w:r>
        <w:rPr>
          <w:rFonts w:ascii="黑体" w:eastAsia="黑体" w:hAnsi="黑体" w:cs="黑体"/>
          <w:color w:val="000000" w:themeColor="text1"/>
          <w:kern w:val="0"/>
          <w:szCs w:val="21"/>
        </w:rPr>
        <w:t>300</w:t>
      </w:r>
      <w:r>
        <w:rPr>
          <w:rFonts w:ascii="黑体" w:eastAsia="黑体" w:hAnsi="黑体" w:cs="黑体" w:hint="eastAsia"/>
          <w:color w:val="000000" w:themeColor="text1"/>
          <w:kern w:val="0"/>
          <w:szCs w:val="21"/>
        </w:rPr>
        <w:t>*365=</w:t>
      </w:r>
      <w:r>
        <w:rPr>
          <w:rFonts w:ascii="黑体" w:eastAsia="黑体" w:hAnsi="黑体" w:cs="黑体"/>
          <w:color w:val="000000" w:themeColor="text1"/>
          <w:kern w:val="0"/>
          <w:szCs w:val="21"/>
        </w:rPr>
        <w:t>1.22</w:t>
      </w:r>
      <w:r>
        <w:rPr>
          <w:rFonts w:ascii="黑体" w:eastAsia="黑体" w:hAnsi="黑体" w:cs="黑体" w:hint="eastAsia"/>
          <w:color w:val="000000" w:themeColor="text1"/>
          <w:kern w:val="0"/>
          <w:szCs w:val="21"/>
        </w:rPr>
        <w:t>%，假设当期浮动管理费的提取基准为4%，1</w:t>
      </w:r>
      <w:r>
        <w:rPr>
          <w:rFonts w:ascii="黑体" w:eastAsia="黑体" w:hAnsi="黑体" w:cs="黑体"/>
          <w:color w:val="000000" w:themeColor="text1"/>
          <w:kern w:val="0"/>
          <w:szCs w:val="21"/>
        </w:rPr>
        <w:t>.22</w:t>
      </w:r>
      <w:r>
        <w:rPr>
          <w:rFonts w:ascii="黑体" w:eastAsia="黑体" w:hAnsi="黑体" w:cs="黑体" w:hint="eastAsia"/>
          <w:color w:val="000000" w:themeColor="text1"/>
          <w:kern w:val="0"/>
          <w:szCs w:val="21"/>
        </w:rPr>
        <w:t xml:space="preserve">% &lt; </w:t>
      </w:r>
      <w:r>
        <w:rPr>
          <w:rFonts w:ascii="黑体" w:eastAsia="黑体" w:hAnsi="黑体" w:cs="黑体"/>
          <w:color w:val="000000" w:themeColor="text1"/>
          <w:kern w:val="0"/>
          <w:szCs w:val="21"/>
        </w:rPr>
        <w:t>4</w:t>
      </w:r>
      <w:r>
        <w:rPr>
          <w:rFonts w:ascii="黑体" w:eastAsia="黑体" w:hAnsi="黑体" w:cs="黑体" w:hint="eastAsia"/>
          <w:color w:val="000000" w:themeColor="text1"/>
          <w:kern w:val="0"/>
          <w:szCs w:val="21"/>
        </w:rPr>
        <w:t>%，则产品管理人不提取浮动管理费。若赎回确认金额采取四舍五入后精确到小数点后2位，则投资者赎回份额的兑付金额为：10000份×1.0</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元/份＝10</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00.00元，投资者理财收益</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00.00元。</w:t>
      </w:r>
    </w:p>
    <w:p w14:paraId="429B3A14" w14:textId="77777777" w:rsidR="00F05E71" w:rsidRDefault="00F05E71" w:rsidP="00F05E71">
      <w:pPr>
        <w:autoSpaceDE w:val="0"/>
        <w:autoSpaceDN w:val="0"/>
        <w:adjustRightInd w:val="0"/>
        <w:ind w:firstLineChars="200" w:firstLine="420"/>
        <w:jc w:val="left"/>
        <w:rPr>
          <w:rFonts w:ascii="黑体" w:eastAsia="黑体" w:hAnsi="黑体" w:cs="黑体" w:hint="eastAsia"/>
          <w:color w:val="000000" w:themeColor="text1"/>
          <w:kern w:val="0"/>
          <w:szCs w:val="21"/>
        </w:rPr>
      </w:pPr>
    </w:p>
    <w:p w14:paraId="580FDC1E" w14:textId="77777777" w:rsidR="00F05E71" w:rsidRDefault="00F05E71" w:rsidP="00F05E71">
      <w:pPr>
        <w:autoSpaceDE w:val="0"/>
        <w:autoSpaceDN w:val="0"/>
        <w:adjustRightInd w:val="0"/>
        <w:ind w:firstLineChars="200" w:firstLine="420"/>
        <w:jc w:val="left"/>
        <w:rPr>
          <w:rFonts w:ascii="黑体" w:eastAsia="黑体" w:hAnsi="黑体" w:cs="黑体" w:hint="eastAsia"/>
          <w:color w:val="000000" w:themeColor="text1"/>
          <w:kern w:val="0"/>
          <w:szCs w:val="21"/>
        </w:rPr>
      </w:pPr>
      <w:r>
        <w:rPr>
          <w:rFonts w:ascii="黑体" w:eastAsia="黑体" w:hAnsi="黑体" w:cs="黑体" w:hint="eastAsia"/>
          <w:color w:val="000000" w:themeColor="text1"/>
          <w:kern w:val="0"/>
          <w:szCs w:val="21"/>
        </w:rPr>
        <w:t>示例3：份额持有</w:t>
      </w:r>
      <w:proofErr w:type="gramStart"/>
      <w:r>
        <w:rPr>
          <w:rFonts w:ascii="黑体" w:eastAsia="黑体" w:hAnsi="黑体" w:cs="黑体" w:hint="eastAsia"/>
          <w:color w:val="000000" w:themeColor="text1"/>
          <w:kern w:val="0"/>
          <w:szCs w:val="21"/>
        </w:rPr>
        <w:t>区间年化收益率</w:t>
      </w:r>
      <w:proofErr w:type="gramEnd"/>
      <w:r>
        <w:rPr>
          <w:rFonts w:ascii="黑体" w:eastAsia="黑体" w:hAnsi="黑体" w:cs="黑体" w:hint="eastAsia"/>
          <w:color w:val="000000" w:themeColor="text1"/>
          <w:kern w:val="0"/>
          <w:szCs w:val="21"/>
        </w:rPr>
        <w:t>为负，投资发生亏损。</w:t>
      </w:r>
    </w:p>
    <w:p w14:paraId="737C5658" w14:textId="77777777" w:rsidR="00F05E71" w:rsidRDefault="00F05E71" w:rsidP="00F05E71">
      <w:pPr>
        <w:autoSpaceDE w:val="0"/>
        <w:autoSpaceDN w:val="0"/>
        <w:adjustRightInd w:val="0"/>
        <w:ind w:firstLineChars="200" w:firstLine="420"/>
        <w:jc w:val="left"/>
        <w:rPr>
          <w:rFonts w:ascii="黑体" w:eastAsia="黑体" w:hAnsi="黑体" w:cs="黑体" w:hint="eastAsia"/>
          <w:color w:val="000000" w:themeColor="text1"/>
          <w:kern w:val="0"/>
          <w:szCs w:val="21"/>
        </w:rPr>
      </w:pPr>
      <w:r>
        <w:rPr>
          <w:rFonts w:ascii="黑体" w:eastAsia="黑体" w:hAnsi="黑体" w:cs="黑体" w:hint="eastAsia"/>
          <w:color w:val="000000" w:themeColor="text1"/>
          <w:kern w:val="0"/>
          <w:szCs w:val="21"/>
        </w:rPr>
        <w:t>假设投资者本金为10000元，申购受理日产品的单位净值和累计净值均为1.00元/份，则</w:t>
      </w:r>
      <w:r>
        <w:rPr>
          <w:rFonts w:ascii="黑体" w:eastAsia="黑体" w:hAnsi="黑体" w:cs="黑体" w:hint="eastAsia"/>
          <w:color w:val="000000" w:themeColor="text1"/>
          <w:kern w:val="0"/>
          <w:szCs w:val="21"/>
        </w:rPr>
        <w:lastRenderedPageBreak/>
        <w:t>投资者持有份额为10000份，投资者持有</w:t>
      </w:r>
      <w:proofErr w:type="gramStart"/>
      <w:r>
        <w:rPr>
          <w:rFonts w:ascii="黑体" w:eastAsia="黑体" w:hAnsi="黑体" w:cs="黑体" w:hint="eastAsia"/>
          <w:color w:val="000000" w:themeColor="text1"/>
          <w:kern w:val="0"/>
          <w:szCs w:val="21"/>
        </w:rPr>
        <w:t>满产品</w:t>
      </w:r>
      <w:proofErr w:type="gramEnd"/>
      <w:r>
        <w:rPr>
          <w:rFonts w:ascii="黑体" w:eastAsia="黑体" w:hAnsi="黑体" w:cs="黑体" w:hint="eastAsia"/>
          <w:color w:val="000000" w:themeColor="text1"/>
          <w:kern w:val="0"/>
          <w:szCs w:val="21"/>
        </w:rPr>
        <w:t>最短持有期后依照说明书约定提交全部份额的赎回申请（假设提交赎回申请时投资者持有该产品300天），赎回受理日产品的累计净值为0</w:t>
      </w:r>
      <w:r>
        <w:rPr>
          <w:rFonts w:ascii="黑体" w:eastAsia="黑体" w:hAnsi="黑体" w:cs="黑体"/>
          <w:color w:val="000000" w:themeColor="text1"/>
          <w:kern w:val="0"/>
          <w:szCs w:val="21"/>
        </w:rPr>
        <w:t>.99</w:t>
      </w:r>
      <w:r>
        <w:rPr>
          <w:rFonts w:ascii="黑体" w:eastAsia="黑体" w:hAnsi="黑体" w:cs="黑体" w:hint="eastAsia"/>
          <w:color w:val="000000" w:themeColor="text1"/>
          <w:kern w:val="0"/>
          <w:szCs w:val="21"/>
        </w:rPr>
        <w:t>元/份，单位净值为0</w:t>
      </w:r>
      <w:r>
        <w:rPr>
          <w:rFonts w:ascii="黑体" w:eastAsia="黑体" w:hAnsi="黑体" w:cs="黑体"/>
          <w:color w:val="000000" w:themeColor="text1"/>
          <w:kern w:val="0"/>
          <w:szCs w:val="21"/>
        </w:rPr>
        <w:t>.99</w:t>
      </w:r>
      <w:r>
        <w:rPr>
          <w:rFonts w:ascii="黑体" w:eastAsia="黑体" w:hAnsi="黑体" w:cs="黑体" w:hint="eastAsia"/>
          <w:color w:val="000000" w:themeColor="text1"/>
          <w:kern w:val="0"/>
          <w:szCs w:val="21"/>
        </w:rPr>
        <w:t>元/份，则投资者所赎回份额的持有</w:t>
      </w:r>
      <w:proofErr w:type="gramStart"/>
      <w:r>
        <w:rPr>
          <w:rFonts w:ascii="黑体" w:eastAsia="黑体" w:hAnsi="黑体" w:cs="黑体" w:hint="eastAsia"/>
          <w:color w:val="000000" w:themeColor="text1"/>
          <w:kern w:val="0"/>
          <w:szCs w:val="21"/>
        </w:rPr>
        <w:t>区间年化收益率</w:t>
      </w:r>
      <w:proofErr w:type="gramEnd"/>
      <w:r>
        <w:rPr>
          <w:rFonts w:ascii="黑体" w:eastAsia="黑体" w:hAnsi="黑体" w:cs="黑体" w:hint="eastAsia"/>
          <w:color w:val="000000" w:themeColor="text1"/>
          <w:kern w:val="0"/>
          <w:szCs w:val="21"/>
        </w:rPr>
        <w:t>为（0.9</w:t>
      </w:r>
      <w:r>
        <w:rPr>
          <w:rFonts w:ascii="黑体" w:eastAsia="黑体" w:hAnsi="黑体" w:cs="黑体"/>
          <w:color w:val="000000" w:themeColor="text1"/>
          <w:kern w:val="0"/>
          <w:szCs w:val="21"/>
        </w:rPr>
        <w:t>9</w:t>
      </w:r>
      <w:r>
        <w:rPr>
          <w:rFonts w:ascii="黑体" w:eastAsia="黑体" w:hAnsi="黑体" w:cs="黑体" w:hint="eastAsia"/>
          <w:color w:val="000000" w:themeColor="text1"/>
          <w:kern w:val="0"/>
          <w:szCs w:val="21"/>
        </w:rPr>
        <w:t>元/份-1.00元/份）/</w:t>
      </w:r>
      <w:r>
        <w:rPr>
          <w:rFonts w:ascii="黑体" w:eastAsia="黑体" w:hAnsi="黑体" w:cs="黑体"/>
          <w:color w:val="000000" w:themeColor="text1"/>
          <w:kern w:val="0"/>
          <w:szCs w:val="21"/>
        </w:rPr>
        <w:t>300</w:t>
      </w:r>
      <w:r>
        <w:rPr>
          <w:rFonts w:ascii="黑体" w:eastAsia="黑体" w:hAnsi="黑体" w:cs="黑体" w:hint="eastAsia"/>
          <w:color w:val="000000" w:themeColor="text1"/>
          <w:kern w:val="0"/>
          <w:szCs w:val="21"/>
        </w:rPr>
        <w:t>*365=-</w:t>
      </w:r>
      <w:r>
        <w:rPr>
          <w:rFonts w:ascii="黑体" w:eastAsia="黑体" w:hAnsi="黑体" w:cs="黑体"/>
          <w:color w:val="000000" w:themeColor="text1"/>
          <w:kern w:val="0"/>
          <w:szCs w:val="21"/>
        </w:rPr>
        <w:t>1.22</w:t>
      </w:r>
      <w:r>
        <w:rPr>
          <w:rFonts w:ascii="黑体" w:eastAsia="黑体" w:hAnsi="黑体" w:cs="黑体" w:hint="eastAsia"/>
          <w:color w:val="000000" w:themeColor="text1"/>
          <w:kern w:val="0"/>
          <w:szCs w:val="21"/>
        </w:rPr>
        <w:t>%，假设当期浮动管理费的提取基准为4%，-</w:t>
      </w:r>
      <w:r>
        <w:rPr>
          <w:rFonts w:ascii="黑体" w:eastAsia="黑体" w:hAnsi="黑体" w:cs="黑体"/>
          <w:color w:val="000000" w:themeColor="text1"/>
          <w:kern w:val="0"/>
          <w:szCs w:val="21"/>
        </w:rPr>
        <w:t>1.22</w:t>
      </w:r>
      <w:r>
        <w:rPr>
          <w:rFonts w:ascii="黑体" w:eastAsia="黑体" w:hAnsi="黑体" w:cs="黑体" w:hint="eastAsia"/>
          <w:color w:val="000000" w:themeColor="text1"/>
          <w:kern w:val="0"/>
          <w:szCs w:val="21"/>
        </w:rPr>
        <w:t xml:space="preserve">% &lt; </w:t>
      </w:r>
      <w:r>
        <w:rPr>
          <w:rFonts w:ascii="黑体" w:eastAsia="黑体" w:hAnsi="黑体" w:cs="黑体"/>
          <w:color w:val="000000" w:themeColor="text1"/>
          <w:kern w:val="0"/>
          <w:szCs w:val="21"/>
        </w:rPr>
        <w:t>4</w:t>
      </w:r>
      <w:r>
        <w:rPr>
          <w:rFonts w:ascii="黑体" w:eastAsia="黑体" w:hAnsi="黑体" w:cs="黑体" w:hint="eastAsia"/>
          <w:color w:val="000000" w:themeColor="text1"/>
          <w:kern w:val="0"/>
          <w:szCs w:val="21"/>
        </w:rPr>
        <w:t>%，则产品管理人不提取浮动管理费。若赎回确认金额采取四舍五入后精确到小数点后2位，则投资者赎回份额的兑付金额为：10000份×0.9</w:t>
      </w:r>
      <w:r>
        <w:rPr>
          <w:rFonts w:ascii="黑体" w:eastAsia="黑体" w:hAnsi="黑体" w:cs="黑体"/>
          <w:color w:val="000000" w:themeColor="text1"/>
          <w:kern w:val="0"/>
          <w:szCs w:val="21"/>
        </w:rPr>
        <w:t>9</w:t>
      </w:r>
      <w:r>
        <w:rPr>
          <w:rFonts w:ascii="黑体" w:eastAsia="黑体" w:hAnsi="黑体" w:cs="黑体" w:hint="eastAsia"/>
          <w:color w:val="000000" w:themeColor="text1"/>
          <w:kern w:val="0"/>
          <w:szCs w:val="21"/>
        </w:rPr>
        <w:t>元/份＝9</w:t>
      </w:r>
      <w:r>
        <w:rPr>
          <w:rFonts w:ascii="黑体" w:eastAsia="黑体" w:hAnsi="黑体" w:cs="黑体"/>
          <w:color w:val="000000" w:themeColor="text1"/>
          <w:kern w:val="0"/>
          <w:szCs w:val="21"/>
        </w:rPr>
        <w:t>9</w:t>
      </w:r>
      <w:r>
        <w:rPr>
          <w:rFonts w:ascii="黑体" w:eastAsia="黑体" w:hAnsi="黑体" w:cs="黑体" w:hint="eastAsia"/>
          <w:color w:val="000000" w:themeColor="text1"/>
          <w:kern w:val="0"/>
          <w:szCs w:val="21"/>
        </w:rPr>
        <w:t>00.00元，投资者理财亏损</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00.00元。</w:t>
      </w:r>
    </w:p>
    <w:p w14:paraId="040959F2" w14:textId="77777777" w:rsidR="00F05E71" w:rsidRDefault="00F05E71" w:rsidP="00F05E71">
      <w:pPr>
        <w:autoSpaceDE w:val="0"/>
        <w:autoSpaceDN w:val="0"/>
        <w:adjustRightInd w:val="0"/>
        <w:ind w:firstLineChars="200" w:firstLine="420"/>
        <w:jc w:val="left"/>
        <w:rPr>
          <w:rFonts w:ascii="黑体" w:eastAsia="黑体" w:hAnsi="黑体" w:cs="黑体" w:hint="eastAsia"/>
          <w:color w:val="000000" w:themeColor="text1"/>
          <w:kern w:val="0"/>
          <w:szCs w:val="21"/>
        </w:rPr>
      </w:pPr>
    </w:p>
    <w:p w14:paraId="75CC42A5" w14:textId="77777777" w:rsidR="00F05E71" w:rsidRDefault="00F05E71" w:rsidP="00F05E71">
      <w:pPr>
        <w:autoSpaceDE w:val="0"/>
        <w:autoSpaceDN w:val="0"/>
        <w:adjustRightInd w:val="0"/>
        <w:ind w:firstLineChars="200" w:firstLine="422"/>
        <w:jc w:val="left"/>
        <w:rPr>
          <w:rFonts w:ascii="黑体" w:eastAsia="黑体" w:hAnsi="黑体" w:cs="黑体" w:hint="eastAsia"/>
          <w:kern w:val="0"/>
          <w:szCs w:val="21"/>
        </w:rPr>
      </w:pPr>
      <w:r>
        <w:rPr>
          <w:rFonts w:ascii="黑体" w:eastAsia="黑体" w:hAnsi="黑体" w:cs="黑体" w:hint="eastAsia"/>
          <w:b/>
          <w:bCs/>
          <w:kern w:val="0"/>
          <w:szCs w:val="21"/>
        </w:rPr>
        <w:t>上述示例采用假设数据计算，测算收益不等于实际收益，投资须谨慎。</w:t>
      </w:r>
    </w:p>
    <w:p w14:paraId="3825BAD0" w14:textId="77777777" w:rsidR="00F05E71" w:rsidRDefault="00F05E71" w:rsidP="00F05E71">
      <w:pPr>
        <w:autoSpaceDE w:val="0"/>
        <w:autoSpaceDN w:val="0"/>
        <w:adjustRightInd w:val="0"/>
        <w:ind w:firstLineChars="200" w:firstLine="422"/>
        <w:jc w:val="left"/>
        <w:rPr>
          <w:rFonts w:ascii="黑体" w:eastAsia="黑体" w:hAnsi="黑体" w:cs="黑体" w:hint="eastAsia"/>
          <w:b/>
          <w:bCs/>
          <w:kern w:val="0"/>
          <w:szCs w:val="21"/>
        </w:rPr>
      </w:pPr>
      <w:r>
        <w:rPr>
          <w:rFonts w:ascii="黑体" w:eastAsia="黑体" w:hAnsi="黑体" w:cs="黑体" w:hint="eastAsia"/>
          <w:b/>
          <w:bCs/>
          <w:kern w:val="0"/>
          <w:szCs w:val="21"/>
        </w:rPr>
        <w:t>在最不利情况下，投资者甚至可能损失全部本金。投资者应充分认识投资风险，谨慎投资。</w:t>
      </w:r>
    </w:p>
    <w:p w14:paraId="1A7C959B" w14:textId="77777777" w:rsidR="00F05E71" w:rsidRDefault="00F05E71" w:rsidP="00F05E71">
      <w:pPr>
        <w:autoSpaceDE w:val="0"/>
        <w:autoSpaceDN w:val="0"/>
        <w:adjustRightInd w:val="0"/>
        <w:ind w:firstLineChars="200" w:firstLine="420"/>
        <w:jc w:val="left"/>
        <w:rPr>
          <w:rFonts w:ascii="黑体" w:eastAsia="黑体" w:hAnsi="黑体" w:cs="黑体" w:hint="eastAsia"/>
          <w:kern w:val="0"/>
          <w:szCs w:val="21"/>
        </w:rPr>
      </w:pPr>
      <w:r>
        <w:rPr>
          <w:rFonts w:ascii="黑体" w:eastAsia="黑体" w:hAnsi="黑体" w:cs="黑体" w:hint="eastAsia"/>
          <w:kern w:val="0"/>
          <w:szCs w:val="21"/>
        </w:rPr>
        <w:t>示例：如投资者购买本理财产品本金为</w:t>
      </w:r>
      <w:r>
        <w:rPr>
          <w:rFonts w:ascii="黑体" w:eastAsia="黑体" w:hAnsi="黑体" w:cs="黑体"/>
          <w:kern w:val="0"/>
          <w:szCs w:val="21"/>
        </w:rPr>
        <w:t>10,000.00元，在理财</w:t>
      </w:r>
      <w:r>
        <w:rPr>
          <w:rFonts w:ascii="黑体" w:eastAsia="黑体" w:hAnsi="黑体" w:cs="黑体" w:hint="eastAsia"/>
          <w:kern w:val="0"/>
          <w:szCs w:val="21"/>
        </w:rPr>
        <w:t>产品资产组合项下资产全部亏损的最不利情况下，理财产品</w:t>
      </w:r>
      <w:r>
        <w:rPr>
          <w:rFonts w:ascii="黑体" w:eastAsia="黑体" w:hAnsi="黑体" w:cs="黑体"/>
          <w:kern w:val="0"/>
          <w:szCs w:val="21"/>
        </w:rPr>
        <w:t>10,000.00元本金将全部损失</w:t>
      </w:r>
      <w:r>
        <w:rPr>
          <w:rFonts w:ascii="黑体" w:eastAsia="黑体" w:hAnsi="黑体" w:cs="黑体" w:hint="eastAsia"/>
          <w:kern w:val="0"/>
          <w:szCs w:val="21"/>
        </w:rPr>
        <w:t>。</w:t>
      </w:r>
    </w:p>
    <w:p w14:paraId="6E0679F1" w14:textId="7DEA2C8D" w:rsidR="00716AC6" w:rsidRPr="005C75D7" w:rsidRDefault="00634885" w:rsidP="0043119F">
      <w:pPr>
        <w:autoSpaceDE w:val="0"/>
        <w:autoSpaceDN w:val="0"/>
        <w:adjustRightInd w:val="0"/>
        <w:jc w:val="left"/>
        <w:rPr>
          <w:rFonts w:ascii="黑体" w:eastAsia="黑体" w:hAnsi="黑体" w:cs="宋体" w:hint="eastAsia"/>
          <w:kern w:val="0"/>
          <w:szCs w:val="21"/>
        </w:rPr>
      </w:pPr>
      <w:r w:rsidRPr="005C75D7">
        <w:rPr>
          <w:rFonts w:ascii="黑体" w:eastAsia="黑体" w:hAnsi="黑体" w:cs="宋体" w:hint="eastAsia"/>
          <w:kern w:val="0"/>
          <w:szCs w:val="21"/>
        </w:rPr>
        <w:t>（三）</w:t>
      </w:r>
      <w:r w:rsidR="00716AC6" w:rsidRPr="005C75D7">
        <w:rPr>
          <w:rFonts w:ascii="黑体" w:eastAsia="黑体" w:hAnsi="黑体" w:cs="宋体" w:hint="eastAsia"/>
          <w:kern w:val="0"/>
          <w:szCs w:val="21"/>
        </w:rPr>
        <w:t>税收</w:t>
      </w:r>
    </w:p>
    <w:p w14:paraId="2BCE01CF" w14:textId="5F298619" w:rsidR="00F0477B" w:rsidRPr="00D36E85" w:rsidRDefault="00F0477B" w:rsidP="0043119F">
      <w:pPr>
        <w:autoSpaceDE w:val="0"/>
        <w:autoSpaceDN w:val="0"/>
        <w:adjustRightInd w:val="0"/>
        <w:ind w:firstLineChars="200" w:firstLine="422"/>
        <w:jc w:val="left"/>
        <w:rPr>
          <w:rFonts w:ascii="黑体" w:eastAsia="黑体" w:hAnsi="黑体" w:cs="黑体" w:hint="eastAsia"/>
          <w:b/>
          <w:kern w:val="0"/>
          <w:szCs w:val="21"/>
        </w:rPr>
      </w:pPr>
      <w:r w:rsidRPr="00D36E85">
        <w:rPr>
          <w:rFonts w:ascii="黑体" w:eastAsia="黑体" w:hAnsi="黑体" w:cs="黑体"/>
          <w:b/>
          <w:kern w:val="0"/>
          <w:szCs w:val="21"/>
        </w:rPr>
        <w:t>1、</w:t>
      </w:r>
      <w:r w:rsidR="000E7012" w:rsidRPr="00D36E85">
        <w:rPr>
          <w:rFonts w:ascii="黑体" w:eastAsia="黑体" w:hAnsi="黑体" w:cs="黑体" w:hint="eastAsia"/>
          <w:b/>
          <w:kern w:val="0"/>
          <w:szCs w:val="21"/>
        </w:rPr>
        <w:t>根据财政部、国家税务总局相关税收监管政策的规定，理财产品运营过程中发生的增值税应税行为，</w:t>
      </w:r>
      <w:r w:rsidR="002D4315" w:rsidRPr="00D36E85">
        <w:rPr>
          <w:rFonts w:ascii="黑体" w:eastAsia="黑体" w:hAnsi="黑体" w:cs="黑体"/>
          <w:b/>
          <w:kern w:val="0"/>
          <w:szCs w:val="21"/>
        </w:rPr>
        <w:t>以</w:t>
      </w:r>
      <w:r w:rsidR="003A79F4" w:rsidRPr="00D36E85">
        <w:rPr>
          <w:rFonts w:ascii="黑体" w:eastAsia="黑体" w:hAnsi="黑体" w:cs="黑体" w:hint="eastAsia"/>
          <w:b/>
          <w:kern w:val="0"/>
          <w:szCs w:val="21"/>
        </w:rPr>
        <w:t>理财产品</w:t>
      </w:r>
      <w:r w:rsidR="000E7012" w:rsidRPr="00D36E85">
        <w:rPr>
          <w:rFonts w:ascii="黑体" w:eastAsia="黑体" w:hAnsi="黑体" w:cs="黑体" w:hint="eastAsia"/>
          <w:b/>
          <w:kern w:val="0"/>
          <w:szCs w:val="21"/>
        </w:rPr>
        <w:t>为增值税纳税</w:t>
      </w:r>
      <w:r w:rsidR="003A79F4" w:rsidRPr="00D36E85">
        <w:rPr>
          <w:rFonts w:ascii="黑体" w:eastAsia="黑体" w:hAnsi="黑体" w:cs="黑体" w:hint="eastAsia"/>
          <w:b/>
          <w:kern w:val="0"/>
          <w:szCs w:val="21"/>
        </w:rPr>
        <w:t>主体，</w:t>
      </w:r>
      <w:r w:rsidR="000E7012" w:rsidRPr="00D36E85">
        <w:rPr>
          <w:rFonts w:ascii="黑体" w:eastAsia="黑体" w:hAnsi="黑体" w:cs="黑体" w:hint="eastAsia"/>
          <w:b/>
          <w:kern w:val="0"/>
          <w:szCs w:val="21"/>
        </w:rPr>
        <w:t>计算并缴纳增值税及附加税费。</w:t>
      </w:r>
      <w:r w:rsidR="000853EA" w:rsidRPr="00D36E85">
        <w:rPr>
          <w:rFonts w:ascii="黑体" w:eastAsia="黑体" w:hAnsi="黑体" w:cs="黑体" w:hint="eastAsia"/>
          <w:b/>
          <w:kern w:val="0"/>
          <w:szCs w:val="21"/>
        </w:rPr>
        <w:t>产品</w:t>
      </w:r>
      <w:r w:rsidR="000853EA" w:rsidRPr="00D36E85">
        <w:rPr>
          <w:rFonts w:ascii="黑体" w:eastAsia="黑体" w:hAnsi="黑体" w:cs="黑体"/>
          <w:b/>
          <w:kern w:val="0"/>
          <w:szCs w:val="21"/>
        </w:rPr>
        <w:t>管理人</w:t>
      </w:r>
      <w:r w:rsidR="00EB61F5" w:rsidRPr="00D36E85">
        <w:rPr>
          <w:rFonts w:ascii="黑体" w:eastAsia="黑体" w:hAnsi="黑体" w:cs="黑体"/>
          <w:b/>
          <w:kern w:val="0"/>
          <w:szCs w:val="21"/>
        </w:rPr>
        <w:t>将按照相关规定计算应缴纳的税费，</w:t>
      </w:r>
      <w:r w:rsidR="00EB61F5" w:rsidRPr="00D36E85">
        <w:rPr>
          <w:rFonts w:ascii="黑体" w:eastAsia="黑体" w:hAnsi="黑体" w:cs="黑体" w:hint="eastAsia"/>
          <w:b/>
          <w:kern w:val="0"/>
          <w:szCs w:val="21"/>
        </w:rPr>
        <w:t>并</w:t>
      </w:r>
      <w:r w:rsidR="00EB61F5" w:rsidRPr="00D36E85">
        <w:rPr>
          <w:rFonts w:ascii="黑体" w:eastAsia="黑体" w:hAnsi="黑体" w:cs="黑体"/>
          <w:b/>
          <w:kern w:val="0"/>
          <w:szCs w:val="21"/>
        </w:rPr>
        <w:t>从本产品财产中</w:t>
      </w:r>
      <w:r w:rsidR="006F7499" w:rsidRPr="00D36E85">
        <w:rPr>
          <w:rFonts w:ascii="黑体" w:eastAsia="黑体" w:hAnsi="黑体" w:cs="黑体" w:hint="eastAsia"/>
          <w:b/>
          <w:kern w:val="0"/>
          <w:szCs w:val="21"/>
        </w:rPr>
        <w:t>扣除</w:t>
      </w:r>
      <w:r w:rsidR="00EB61F5" w:rsidRPr="00D36E85">
        <w:rPr>
          <w:rFonts w:ascii="黑体" w:eastAsia="黑体" w:hAnsi="黑体" w:cs="黑体"/>
          <w:b/>
          <w:kern w:val="0"/>
          <w:szCs w:val="21"/>
        </w:rPr>
        <w:t>。</w:t>
      </w:r>
    </w:p>
    <w:p w14:paraId="09464649" w14:textId="7AE855C3" w:rsidR="00F0477B" w:rsidRPr="005C75D7" w:rsidRDefault="00F0477B" w:rsidP="0043119F">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2</w:t>
      </w:r>
      <w:r w:rsidRPr="005C75D7">
        <w:rPr>
          <w:rFonts w:ascii="黑体" w:eastAsia="黑体" w:hAnsi="黑体" w:cs="黑体" w:hint="eastAsia"/>
          <w:kern w:val="0"/>
          <w:szCs w:val="21"/>
        </w:rPr>
        <w:t>、除法律法规</w:t>
      </w:r>
      <w:r w:rsidRPr="005C75D7">
        <w:rPr>
          <w:rFonts w:ascii="黑体" w:eastAsia="黑体" w:hAnsi="黑体" w:cs="黑体"/>
          <w:kern w:val="0"/>
          <w:szCs w:val="21"/>
        </w:rPr>
        <w:t>特别要求外，投资者应缴纳的</w:t>
      </w:r>
      <w:r w:rsidR="00B964FF" w:rsidRPr="005C75D7">
        <w:rPr>
          <w:rFonts w:ascii="黑体" w:eastAsia="黑体" w:hAnsi="黑体" w:cs="黑体" w:hint="eastAsia"/>
          <w:kern w:val="0"/>
          <w:szCs w:val="21"/>
        </w:rPr>
        <w:t>税费</w:t>
      </w:r>
      <w:r w:rsidRPr="005C75D7">
        <w:rPr>
          <w:rFonts w:ascii="黑体" w:eastAsia="黑体" w:hAnsi="黑体" w:cs="黑体"/>
          <w:kern w:val="0"/>
          <w:szCs w:val="21"/>
        </w:rPr>
        <w:t>由投资者</w:t>
      </w:r>
      <w:r w:rsidR="00EB61F5" w:rsidRPr="005C75D7">
        <w:rPr>
          <w:rFonts w:ascii="黑体" w:eastAsia="黑体" w:hAnsi="黑体" w:cs="黑体" w:hint="eastAsia"/>
          <w:kern w:val="0"/>
          <w:szCs w:val="21"/>
        </w:rPr>
        <w:t>自行缴纳</w:t>
      </w:r>
      <w:r w:rsidRPr="005C75D7">
        <w:rPr>
          <w:rFonts w:ascii="黑体" w:eastAsia="黑体" w:hAnsi="黑体" w:cs="黑体"/>
          <w:kern w:val="0"/>
          <w:szCs w:val="21"/>
        </w:rPr>
        <w:t>，</w:t>
      </w:r>
      <w:r w:rsidR="000853EA" w:rsidRPr="005C75D7">
        <w:rPr>
          <w:rFonts w:ascii="黑体" w:eastAsia="黑体" w:hAnsi="黑体" w:cs="黑体" w:hint="eastAsia"/>
          <w:kern w:val="0"/>
          <w:szCs w:val="21"/>
        </w:rPr>
        <w:t>产品管理人</w:t>
      </w:r>
      <w:r w:rsidRPr="005C75D7">
        <w:rPr>
          <w:rFonts w:ascii="黑体" w:eastAsia="黑体" w:hAnsi="黑体" w:cs="黑体"/>
          <w:kern w:val="0"/>
          <w:szCs w:val="21"/>
        </w:rPr>
        <w:t>不承担代扣代缴或纳税的义务。</w:t>
      </w:r>
    </w:p>
    <w:p w14:paraId="09810798" w14:textId="075FF395" w:rsidR="000E7012" w:rsidRPr="005C75D7" w:rsidRDefault="00F0477B" w:rsidP="0043119F">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3</w:t>
      </w:r>
      <w:r w:rsidRPr="005C75D7">
        <w:rPr>
          <w:rFonts w:ascii="黑体" w:eastAsia="黑体" w:hAnsi="黑体" w:cs="黑体" w:hint="eastAsia"/>
          <w:kern w:val="0"/>
          <w:szCs w:val="21"/>
        </w:rPr>
        <w:t>、</w:t>
      </w:r>
      <w:r w:rsidR="003A79F4" w:rsidRPr="005C75D7">
        <w:rPr>
          <w:rFonts w:ascii="黑体" w:eastAsia="黑体" w:hAnsi="黑体" w:cs="黑体" w:hint="eastAsia"/>
          <w:kern w:val="0"/>
          <w:szCs w:val="21"/>
        </w:rPr>
        <w:t>后续国家法律法规如对相关税收政策进行调整，</w:t>
      </w:r>
      <w:r w:rsidR="000853EA" w:rsidRPr="005C75D7">
        <w:rPr>
          <w:rFonts w:ascii="黑体" w:eastAsia="黑体" w:hAnsi="黑体" w:cs="黑体" w:hint="eastAsia"/>
          <w:kern w:val="0"/>
          <w:szCs w:val="21"/>
        </w:rPr>
        <w:t>产品管理人</w:t>
      </w:r>
      <w:r w:rsidR="000E7012" w:rsidRPr="005C75D7">
        <w:rPr>
          <w:rFonts w:ascii="黑体" w:eastAsia="黑体" w:hAnsi="黑体" w:cs="黑体" w:hint="eastAsia"/>
          <w:kern w:val="0"/>
          <w:szCs w:val="21"/>
        </w:rPr>
        <w:t>有权根据税收政策相应调整理财产品运营过程中发生的税费</w:t>
      </w:r>
      <w:r w:rsidR="00566C72" w:rsidRPr="005C75D7">
        <w:rPr>
          <w:rFonts w:ascii="黑体" w:eastAsia="黑体" w:hAnsi="黑体" w:cs="黑体" w:hint="eastAsia"/>
          <w:kern w:val="0"/>
          <w:szCs w:val="21"/>
        </w:rPr>
        <w:t>计算及</w:t>
      </w:r>
      <w:r w:rsidR="00566C72" w:rsidRPr="005C75D7">
        <w:rPr>
          <w:rFonts w:ascii="黑体" w:eastAsia="黑体" w:hAnsi="黑体" w:cs="黑体"/>
          <w:kern w:val="0"/>
          <w:szCs w:val="21"/>
        </w:rPr>
        <w:t>缴纳</w:t>
      </w:r>
      <w:r w:rsidR="000E7012" w:rsidRPr="005C75D7">
        <w:rPr>
          <w:rFonts w:ascii="黑体" w:eastAsia="黑体" w:hAnsi="黑体" w:cs="黑体" w:hint="eastAsia"/>
          <w:kern w:val="0"/>
          <w:szCs w:val="21"/>
        </w:rPr>
        <w:t>方式。</w:t>
      </w:r>
    </w:p>
    <w:p w14:paraId="2A4E6FB7" w14:textId="77777777" w:rsidR="002C4EAE" w:rsidRPr="005C75D7" w:rsidRDefault="002C4EAE" w:rsidP="00DD2406">
      <w:pPr>
        <w:autoSpaceDE w:val="0"/>
        <w:autoSpaceDN w:val="0"/>
        <w:adjustRightInd w:val="0"/>
        <w:ind w:firstLineChars="236" w:firstLine="496"/>
        <w:jc w:val="left"/>
        <w:rPr>
          <w:rFonts w:ascii="黑体" w:eastAsia="黑体" w:hAnsi="黑体" w:cs="黑体" w:hint="eastAsia"/>
          <w:kern w:val="0"/>
          <w:szCs w:val="21"/>
        </w:rPr>
      </w:pPr>
    </w:p>
    <w:p w14:paraId="3A826B67" w14:textId="07105B59" w:rsidR="0066564A" w:rsidRPr="005C75D7" w:rsidRDefault="00B23C1D" w:rsidP="0066564A">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七</w:t>
      </w:r>
      <w:r w:rsidR="00716AC6" w:rsidRPr="005C75D7">
        <w:rPr>
          <w:rFonts w:ascii="黑体" w:eastAsia="黑体" w:hAnsi="黑体" w:cs="黑体" w:hint="eastAsia"/>
          <w:b/>
          <w:kern w:val="0"/>
          <w:szCs w:val="21"/>
        </w:rPr>
        <w:t>、</w:t>
      </w:r>
      <w:r w:rsidR="0066564A" w:rsidRPr="005C75D7">
        <w:rPr>
          <w:rFonts w:ascii="黑体" w:eastAsia="黑体" w:hAnsi="黑体" w:cs="黑体" w:hint="eastAsia"/>
          <w:b/>
          <w:kern w:val="0"/>
          <w:szCs w:val="21"/>
        </w:rPr>
        <w:t>理财产品到期与终止</w:t>
      </w:r>
    </w:p>
    <w:p w14:paraId="385F3273" w14:textId="77777777" w:rsidR="0066564A" w:rsidRPr="005C75D7" w:rsidRDefault="0066564A" w:rsidP="00F45D2E">
      <w:pPr>
        <w:autoSpaceDE w:val="0"/>
        <w:autoSpaceDN w:val="0"/>
        <w:adjustRightInd w:val="0"/>
        <w:ind w:firstLineChars="200" w:firstLine="422"/>
        <w:jc w:val="left"/>
        <w:rPr>
          <w:rFonts w:ascii="黑体" w:eastAsia="黑体" w:hAnsi="黑体" w:cs="黑体" w:hint="eastAsia"/>
          <w:b/>
          <w:kern w:val="0"/>
          <w:szCs w:val="21"/>
        </w:rPr>
      </w:pPr>
      <w:r w:rsidRPr="005C75D7">
        <w:rPr>
          <w:rFonts w:ascii="黑体" w:eastAsia="黑体" w:hAnsi="黑体" w:cs="黑体"/>
          <w:b/>
          <w:kern w:val="0"/>
          <w:szCs w:val="21"/>
        </w:rPr>
        <w:t>1</w:t>
      </w:r>
      <w:r w:rsidRPr="005C75D7">
        <w:rPr>
          <w:rFonts w:ascii="黑体" w:eastAsia="黑体" w:hAnsi="黑体" w:cs="黑体" w:hint="eastAsia"/>
          <w:b/>
          <w:kern w:val="0"/>
          <w:szCs w:val="21"/>
        </w:rPr>
        <w:t>、正常兑付</w:t>
      </w:r>
    </w:p>
    <w:p w14:paraId="371F2C10" w14:textId="1BBC1E7A" w:rsidR="0066564A" w:rsidRPr="005C75D7" w:rsidRDefault="00EE3992" w:rsidP="00F45D2E">
      <w:pPr>
        <w:autoSpaceDE w:val="0"/>
        <w:autoSpaceDN w:val="0"/>
        <w:adjustRightInd w:val="0"/>
        <w:ind w:firstLineChars="200" w:firstLine="422"/>
        <w:jc w:val="left"/>
        <w:rPr>
          <w:rFonts w:ascii="黑体" w:eastAsia="黑体" w:hAnsi="黑体" w:cs="黑体" w:hint="eastAsia"/>
          <w:b/>
          <w:kern w:val="0"/>
          <w:szCs w:val="21"/>
        </w:rPr>
      </w:pPr>
      <w:r w:rsidRPr="005C75D7">
        <w:rPr>
          <w:rFonts w:ascii="黑体" w:eastAsia="黑体" w:hAnsi="黑体" w:cs="黑体" w:hint="eastAsia"/>
          <w:b/>
          <w:kern w:val="0"/>
          <w:szCs w:val="21"/>
        </w:rPr>
        <w:t>投资者</w:t>
      </w:r>
      <w:r w:rsidR="0066564A" w:rsidRPr="005C75D7">
        <w:rPr>
          <w:rFonts w:ascii="黑体" w:eastAsia="黑体" w:hAnsi="黑体" w:cs="黑体" w:hint="eastAsia"/>
          <w:b/>
          <w:kern w:val="0"/>
          <w:szCs w:val="21"/>
        </w:rPr>
        <w:t>持有产品</w:t>
      </w:r>
      <w:proofErr w:type="gramStart"/>
      <w:r w:rsidR="0066564A" w:rsidRPr="005C75D7">
        <w:rPr>
          <w:rFonts w:ascii="黑体" w:eastAsia="黑体" w:hAnsi="黑体" w:cs="黑体" w:hint="eastAsia"/>
          <w:b/>
          <w:kern w:val="0"/>
          <w:szCs w:val="21"/>
        </w:rPr>
        <w:t>至产品</w:t>
      </w:r>
      <w:proofErr w:type="gramEnd"/>
      <w:r w:rsidR="0066564A" w:rsidRPr="005C75D7">
        <w:rPr>
          <w:rFonts w:ascii="黑体" w:eastAsia="黑体" w:hAnsi="黑体" w:cs="黑体" w:hint="eastAsia"/>
          <w:b/>
          <w:kern w:val="0"/>
          <w:szCs w:val="21"/>
        </w:rPr>
        <w:t>到期日，</w:t>
      </w:r>
      <w:r w:rsidRPr="005C75D7">
        <w:rPr>
          <w:rFonts w:ascii="黑体" w:eastAsia="黑体" w:hAnsi="黑体" w:cs="黑体" w:hint="eastAsia"/>
          <w:b/>
          <w:kern w:val="0"/>
          <w:szCs w:val="21"/>
        </w:rPr>
        <w:t>投资者</w:t>
      </w:r>
      <w:r w:rsidR="0066564A" w:rsidRPr="005C75D7">
        <w:rPr>
          <w:rFonts w:ascii="黑体" w:eastAsia="黑体" w:hAnsi="黑体" w:cs="黑体" w:hint="eastAsia"/>
          <w:b/>
          <w:kern w:val="0"/>
          <w:szCs w:val="21"/>
        </w:rPr>
        <w:t>的理财</w:t>
      </w:r>
      <w:r w:rsidR="000A1317" w:rsidRPr="005C75D7">
        <w:rPr>
          <w:rFonts w:ascii="黑体" w:eastAsia="黑体" w:hAnsi="黑体" w:cs="黑体" w:hint="eastAsia"/>
          <w:b/>
          <w:kern w:val="0"/>
          <w:szCs w:val="21"/>
        </w:rPr>
        <w:t>产品投资</w:t>
      </w:r>
      <w:r w:rsidR="0066564A" w:rsidRPr="005C75D7">
        <w:rPr>
          <w:rFonts w:ascii="黑体" w:eastAsia="黑体" w:hAnsi="黑体" w:cs="黑体" w:hint="eastAsia"/>
          <w:b/>
          <w:kern w:val="0"/>
          <w:szCs w:val="21"/>
        </w:rPr>
        <w:t>本金（如有）</w:t>
      </w:r>
      <w:r w:rsidR="000A1317" w:rsidRPr="005C75D7">
        <w:rPr>
          <w:rFonts w:ascii="黑体" w:eastAsia="黑体" w:hAnsi="黑体" w:cs="黑体" w:hint="eastAsia"/>
          <w:b/>
          <w:kern w:val="0"/>
          <w:szCs w:val="21"/>
        </w:rPr>
        <w:t>和收益（如有）</w:t>
      </w:r>
      <w:r w:rsidR="0066564A" w:rsidRPr="005C75D7">
        <w:rPr>
          <w:rFonts w:ascii="黑体" w:eastAsia="黑体" w:hAnsi="黑体" w:cs="黑体" w:hint="eastAsia"/>
          <w:b/>
          <w:kern w:val="0"/>
          <w:szCs w:val="21"/>
        </w:rPr>
        <w:t>在产品到期后一次性支付。</w:t>
      </w:r>
      <w:r w:rsidRPr="005C75D7">
        <w:rPr>
          <w:rFonts w:ascii="黑体" w:eastAsia="黑体" w:hAnsi="黑体" w:cs="黑体" w:hint="eastAsia"/>
          <w:b/>
          <w:kern w:val="0"/>
          <w:szCs w:val="21"/>
        </w:rPr>
        <w:t>投资者</w:t>
      </w:r>
      <w:r w:rsidR="00580CBF" w:rsidRPr="005C75D7">
        <w:rPr>
          <w:rFonts w:ascii="黑体" w:eastAsia="黑体" w:hAnsi="黑体" w:cs="黑体" w:hint="eastAsia"/>
          <w:b/>
          <w:kern w:val="0"/>
          <w:szCs w:val="21"/>
        </w:rPr>
        <w:t>理财</w:t>
      </w:r>
      <w:r w:rsidR="000A1317" w:rsidRPr="005C75D7">
        <w:rPr>
          <w:rFonts w:ascii="黑体" w:eastAsia="黑体" w:hAnsi="黑体" w:cs="黑体" w:hint="eastAsia"/>
          <w:b/>
          <w:kern w:val="0"/>
          <w:szCs w:val="21"/>
        </w:rPr>
        <w:t>产品投资</w:t>
      </w:r>
      <w:r w:rsidR="00580CBF" w:rsidRPr="005C75D7">
        <w:rPr>
          <w:rFonts w:ascii="黑体" w:eastAsia="黑体" w:hAnsi="黑体" w:cs="黑体" w:hint="eastAsia"/>
          <w:b/>
          <w:kern w:val="0"/>
          <w:szCs w:val="21"/>
        </w:rPr>
        <w:t>本金</w:t>
      </w:r>
      <w:r w:rsidR="009A74DC" w:rsidRPr="005C75D7">
        <w:rPr>
          <w:rFonts w:ascii="黑体" w:eastAsia="黑体" w:hAnsi="黑体" w:cs="黑体" w:hint="eastAsia"/>
          <w:b/>
          <w:kern w:val="0"/>
          <w:szCs w:val="21"/>
        </w:rPr>
        <w:t>（如有）</w:t>
      </w:r>
      <w:r w:rsidR="00580CBF" w:rsidRPr="005C75D7">
        <w:rPr>
          <w:rFonts w:ascii="黑体" w:eastAsia="黑体" w:hAnsi="黑体" w:cs="黑体" w:hint="eastAsia"/>
          <w:b/>
          <w:kern w:val="0"/>
          <w:szCs w:val="21"/>
        </w:rPr>
        <w:t>和收益（如有）将</w:t>
      </w:r>
      <w:r w:rsidR="0066564A" w:rsidRPr="005C75D7">
        <w:rPr>
          <w:rFonts w:ascii="黑体" w:eastAsia="黑体" w:hAnsi="黑体" w:cs="黑体" w:hint="eastAsia"/>
          <w:b/>
          <w:kern w:val="0"/>
          <w:szCs w:val="21"/>
        </w:rPr>
        <w:t>于产品到期日后</w:t>
      </w:r>
      <w:r w:rsidR="005E64D0" w:rsidRPr="005C75D7">
        <w:rPr>
          <w:rFonts w:ascii="黑体" w:eastAsia="黑体" w:hAnsi="黑体" w:cs="黑体"/>
          <w:b/>
          <w:kern w:val="0"/>
          <w:szCs w:val="21"/>
        </w:rPr>
        <w:t>5</w:t>
      </w:r>
      <w:r w:rsidR="005E64D0" w:rsidRPr="005C75D7">
        <w:rPr>
          <w:rFonts w:ascii="黑体" w:eastAsia="黑体" w:hAnsi="黑体" w:cs="黑体" w:hint="eastAsia"/>
          <w:b/>
          <w:kern w:val="0"/>
          <w:szCs w:val="21"/>
        </w:rPr>
        <w:t>个</w:t>
      </w:r>
      <w:r w:rsidR="0066564A" w:rsidRPr="005C75D7">
        <w:rPr>
          <w:rFonts w:ascii="黑体" w:eastAsia="黑体" w:hAnsi="黑体" w:cs="黑体" w:hint="eastAsia"/>
          <w:b/>
          <w:kern w:val="0"/>
          <w:szCs w:val="21"/>
        </w:rPr>
        <w:t>工作日内划转至</w:t>
      </w:r>
      <w:r w:rsidRPr="005C75D7">
        <w:rPr>
          <w:rFonts w:ascii="黑体" w:eastAsia="黑体" w:hAnsi="黑体" w:cs="黑体" w:hint="eastAsia"/>
          <w:b/>
          <w:kern w:val="0"/>
          <w:szCs w:val="21"/>
        </w:rPr>
        <w:t>投资者</w:t>
      </w:r>
      <w:r w:rsidR="0066564A" w:rsidRPr="005C75D7">
        <w:rPr>
          <w:rFonts w:ascii="黑体" w:eastAsia="黑体" w:hAnsi="黑体" w:cs="黑体" w:hint="eastAsia"/>
          <w:b/>
          <w:kern w:val="0"/>
          <w:szCs w:val="21"/>
        </w:rPr>
        <w:t>指定账户，如遇法定节假日</w:t>
      </w:r>
      <w:r w:rsidR="000A1317" w:rsidRPr="005C75D7">
        <w:rPr>
          <w:rFonts w:ascii="黑体" w:eastAsia="黑体" w:hAnsi="黑体" w:cs="黑体" w:hint="eastAsia"/>
          <w:b/>
          <w:kern w:val="0"/>
          <w:szCs w:val="21"/>
        </w:rPr>
        <w:t>或</w:t>
      </w:r>
      <w:r w:rsidR="0066564A" w:rsidRPr="005C75D7">
        <w:rPr>
          <w:rFonts w:ascii="黑体" w:eastAsia="黑体" w:hAnsi="黑体" w:cs="黑体" w:hint="eastAsia"/>
          <w:b/>
          <w:kern w:val="0"/>
          <w:szCs w:val="21"/>
        </w:rPr>
        <w:t>公休日则顺延。产品到期日至资金实际到账日之间，</w:t>
      </w:r>
      <w:r w:rsidRPr="005C75D7">
        <w:rPr>
          <w:rFonts w:ascii="黑体" w:eastAsia="黑体" w:hAnsi="黑体" w:cs="黑体" w:hint="eastAsia"/>
          <w:b/>
          <w:kern w:val="0"/>
          <w:szCs w:val="21"/>
        </w:rPr>
        <w:t>投资者</w:t>
      </w:r>
      <w:r w:rsidR="0066564A" w:rsidRPr="005C75D7">
        <w:rPr>
          <w:rFonts w:ascii="黑体" w:eastAsia="黑体" w:hAnsi="黑体" w:cs="黑体" w:hint="eastAsia"/>
          <w:b/>
          <w:kern w:val="0"/>
          <w:szCs w:val="21"/>
        </w:rPr>
        <w:t>资金不计息。</w:t>
      </w:r>
    </w:p>
    <w:p w14:paraId="41EA23D3" w14:textId="77777777" w:rsidR="0066564A" w:rsidRPr="005C75D7" w:rsidRDefault="0066564A" w:rsidP="0043119F">
      <w:pPr>
        <w:autoSpaceDE w:val="0"/>
        <w:autoSpaceDN w:val="0"/>
        <w:adjustRightInd w:val="0"/>
        <w:ind w:firstLineChars="200" w:firstLine="422"/>
        <w:jc w:val="left"/>
        <w:rPr>
          <w:rFonts w:ascii="黑体" w:eastAsia="黑体" w:hAnsi="黑体" w:cs="黑体" w:hint="eastAsia"/>
          <w:b/>
          <w:kern w:val="0"/>
          <w:szCs w:val="21"/>
        </w:rPr>
      </w:pPr>
      <w:r w:rsidRPr="005C75D7">
        <w:rPr>
          <w:rFonts w:ascii="黑体" w:eastAsia="黑体" w:hAnsi="黑体" w:cs="黑体"/>
          <w:b/>
          <w:kern w:val="0"/>
          <w:szCs w:val="21"/>
        </w:rPr>
        <w:t>2、提前终止</w:t>
      </w:r>
    </w:p>
    <w:p w14:paraId="366904A5" w14:textId="1AEFDB22" w:rsidR="00BC4A89" w:rsidRPr="005C75D7" w:rsidRDefault="00BC4A89" w:rsidP="00BC4A89">
      <w:pPr>
        <w:autoSpaceDE w:val="0"/>
        <w:autoSpaceDN w:val="0"/>
        <w:adjustRightInd w:val="0"/>
        <w:ind w:firstLineChars="200" w:firstLine="422"/>
        <w:jc w:val="left"/>
        <w:rPr>
          <w:rFonts w:ascii="黑体" w:eastAsia="黑体" w:hAnsi="黑体" w:cs="黑体" w:hint="eastAsia"/>
          <w:b/>
          <w:kern w:val="0"/>
          <w:szCs w:val="21"/>
        </w:rPr>
      </w:pPr>
      <w:r w:rsidRPr="005C75D7">
        <w:rPr>
          <w:rFonts w:ascii="黑体" w:eastAsia="黑体" w:hAnsi="黑体" w:cs="黑体" w:hint="eastAsia"/>
          <w:b/>
          <w:kern w:val="0"/>
          <w:szCs w:val="21"/>
        </w:rPr>
        <w:t>本产品单一份额如遇存续规模大幅下降、存续份额低于</w:t>
      </w:r>
      <w:r w:rsidRPr="005C75D7">
        <w:rPr>
          <w:rFonts w:ascii="黑体" w:eastAsia="黑体" w:hAnsi="黑体" w:cs="黑体"/>
          <w:b/>
          <w:kern w:val="0"/>
          <w:szCs w:val="21"/>
        </w:rPr>
        <w:t>1000万等情况，或产品管理人认为影响份额运作需要提前终止的其他情况，管理人有权根据产品实际运作情况对该份额进行终止，不晚于终止日当日以投资者可接收的方式对终止运作的份额持有人下发终止告知函，并在终止日后5个工作日内以投资者可接收的方式对终止运作的份额持有人下发终止公告，相关兑付安排规则将在终止公告中披露，前述份额终止情形不影响本文件其他条款的有效性。</w:t>
      </w:r>
    </w:p>
    <w:p w14:paraId="4E6D3077" w14:textId="168ECFA2" w:rsidR="0066564A" w:rsidRPr="005C75D7" w:rsidRDefault="0066564A" w:rsidP="0043119F">
      <w:pPr>
        <w:autoSpaceDE w:val="0"/>
        <w:autoSpaceDN w:val="0"/>
        <w:adjustRightInd w:val="0"/>
        <w:ind w:firstLineChars="200" w:firstLine="422"/>
        <w:jc w:val="left"/>
        <w:rPr>
          <w:rFonts w:ascii="黑体" w:eastAsia="黑体" w:hAnsi="黑体" w:cs="黑体" w:hint="eastAsia"/>
          <w:b/>
          <w:kern w:val="0"/>
          <w:szCs w:val="21"/>
        </w:rPr>
      </w:pPr>
      <w:r w:rsidRPr="005C75D7">
        <w:rPr>
          <w:rFonts w:ascii="黑体" w:eastAsia="黑体" w:hAnsi="黑体" w:cs="黑体" w:hint="eastAsia"/>
          <w:b/>
          <w:kern w:val="0"/>
          <w:szCs w:val="21"/>
        </w:rPr>
        <w:t>在本产品存续期内，如</w:t>
      </w:r>
      <w:proofErr w:type="gramStart"/>
      <w:r w:rsidRPr="005C75D7">
        <w:rPr>
          <w:rFonts w:ascii="黑体" w:eastAsia="黑体" w:hAnsi="黑体" w:cs="黑体" w:hint="eastAsia"/>
          <w:b/>
          <w:kern w:val="0"/>
          <w:szCs w:val="21"/>
        </w:rPr>
        <w:t>遇包括</w:t>
      </w:r>
      <w:proofErr w:type="gramEnd"/>
      <w:r w:rsidRPr="005C75D7">
        <w:rPr>
          <w:rFonts w:ascii="黑体" w:eastAsia="黑体" w:hAnsi="黑体" w:cs="黑体" w:hint="eastAsia"/>
          <w:b/>
          <w:kern w:val="0"/>
          <w:szCs w:val="21"/>
        </w:rPr>
        <w:t>但不限于国家金融政策</w:t>
      </w:r>
      <w:r w:rsidR="000A1317" w:rsidRPr="005C75D7">
        <w:rPr>
          <w:rFonts w:ascii="黑体" w:eastAsia="黑体" w:hAnsi="黑体" w:cs="黑体" w:hint="eastAsia"/>
          <w:b/>
          <w:kern w:val="0"/>
          <w:szCs w:val="21"/>
        </w:rPr>
        <w:t>发生</w:t>
      </w:r>
      <w:r w:rsidRPr="005C75D7">
        <w:rPr>
          <w:rFonts w:ascii="黑体" w:eastAsia="黑体" w:hAnsi="黑体" w:cs="黑体" w:hint="eastAsia"/>
          <w:b/>
          <w:kern w:val="0"/>
          <w:szCs w:val="21"/>
        </w:rPr>
        <w:t>重大调整、金融市场发生重大波动、</w:t>
      </w:r>
      <w:r w:rsidRPr="005C75D7">
        <w:rPr>
          <w:rFonts w:ascii="黑体" w:eastAsia="黑体" w:hAnsi="黑体" w:cs="黑体"/>
          <w:b/>
          <w:kern w:val="0"/>
          <w:szCs w:val="21"/>
        </w:rPr>
        <w:t>不可抗力</w:t>
      </w:r>
      <w:r w:rsidR="005E64D0" w:rsidRPr="005C75D7">
        <w:rPr>
          <w:rFonts w:ascii="黑体" w:eastAsia="黑体" w:hAnsi="黑体" w:cs="黑体" w:hint="eastAsia"/>
          <w:b/>
          <w:kern w:val="0"/>
          <w:szCs w:val="21"/>
        </w:rPr>
        <w:t>、产品存续规模低于产品</w:t>
      </w:r>
      <w:proofErr w:type="gramStart"/>
      <w:r w:rsidR="005E64D0" w:rsidRPr="005C75D7">
        <w:rPr>
          <w:rFonts w:ascii="黑体" w:eastAsia="黑体" w:hAnsi="黑体" w:cs="黑体" w:hint="eastAsia"/>
          <w:b/>
          <w:kern w:val="0"/>
          <w:szCs w:val="21"/>
        </w:rPr>
        <w:t>最低成立</w:t>
      </w:r>
      <w:proofErr w:type="gramEnd"/>
      <w:r w:rsidR="005E64D0" w:rsidRPr="005C75D7">
        <w:rPr>
          <w:rFonts w:ascii="黑体" w:eastAsia="黑体" w:hAnsi="黑体" w:cs="黑体" w:hint="eastAsia"/>
          <w:b/>
          <w:kern w:val="0"/>
          <w:szCs w:val="21"/>
        </w:rPr>
        <w:t>规模</w:t>
      </w:r>
      <w:r w:rsidRPr="005C75D7">
        <w:rPr>
          <w:rFonts w:ascii="黑体" w:eastAsia="黑体" w:hAnsi="黑体" w:cs="黑体" w:hint="eastAsia"/>
          <w:b/>
          <w:kern w:val="0"/>
          <w:szCs w:val="21"/>
        </w:rPr>
        <w:t>或产品管理人认为</w:t>
      </w:r>
      <w:r w:rsidR="00467A29" w:rsidRPr="005C75D7">
        <w:rPr>
          <w:rFonts w:ascii="黑体" w:eastAsia="黑体" w:hAnsi="黑体" w:cs="黑体" w:hint="eastAsia"/>
          <w:b/>
          <w:kern w:val="0"/>
          <w:szCs w:val="21"/>
        </w:rPr>
        <w:t>影响产品运作</w:t>
      </w:r>
      <w:r w:rsidRPr="005C75D7">
        <w:rPr>
          <w:rFonts w:ascii="黑体" w:eastAsia="黑体" w:hAnsi="黑体" w:cs="黑体" w:hint="eastAsia"/>
          <w:b/>
          <w:kern w:val="0"/>
          <w:szCs w:val="21"/>
        </w:rPr>
        <w:t>需要提前终止产品的其他情况，产品管理人有权提前终止产品，并至少于提前终止日前</w:t>
      </w:r>
      <w:r w:rsidR="005E64D0" w:rsidRPr="005C75D7">
        <w:rPr>
          <w:rFonts w:ascii="黑体" w:eastAsia="黑体" w:hAnsi="黑体" w:cs="黑体"/>
          <w:b/>
          <w:kern w:val="0"/>
          <w:szCs w:val="21"/>
        </w:rPr>
        <w:t>3</w:t>
      </w:r>
      <w:r w:rsidR="005E64D0" w:rsidRPr="005C75D7">
        <w:rPr>
          <w:rFonts w:ascii="黑体" w:eastAsia="黑体" w:hAnsi="黑体" w:cs="黑体" w:hint="eastAsia"/>
          <w:b/>
          <w:kern w:val="0"/>
          <w:szCs w:val="21"/>
        </w:rPr>
        <w:t>个</w:t>
      </w:r>
      <w:r w:rsidRPr="005C75D7">
        <w:rPr>
          <w:rFonts w:ascii="黑体" w:eastAsia="黑体" w:hAnsi="黑体" w:cs="黑体" w:hint="eastAsia"/>
          <w:b/>
          <w:kern w:val="0"/>
          <w:szCs w:val="21"/>
        </w:rPr>
        <w:t>工作日进行公告，相关兑付</w:t>
      </w:r>
      <w:r w:rsidRPr="005C75D7">
        <w:rPr>
          <w:rFonts w:ascii="黑体" w:eastAsia="黑体" w:hAnsi="黑体" w:cs="黑体"/>
          <w:b/>
          <w:kern w:val="0"/>
          <w:szCs w:val="21"/>
        </w:rPr>
        <w:t>安排规则</w:t>
      </w:r>
      <w:r w:rsidRPr="005C75D7">
        <w:rPr>
          <w:rFonts w:ascii="黑体" w:eastAsia="黑体" w:hAnsi="黑体" w:cs="黑体" w:hint="eastAsia"/>
          <w:b/>
          <w:kern w:val="0"/>
          <w:szCs w:val="21"/>
        </w:rPr>
        <w:t>将在</w:t>
      </w:r>
      <w:r w:rsidRPr="005C75D7">
        <w:rPr>
          <w:rFonts w:ascii="黑体" w:eastAsia="黑体" w:hAnsi="黑体" w:cs="黑体"/>
          <w:b/>
          <w:kern w:val="0"/>
          <w:szCs w:val="21"/>
        </w:rPr>
        <w:t>公告</w:t>
      </w:r>
      <w:r w:rsidRPr="005C75D7">
        <w:rPr>
          <w:rFonts w:ascii="黑体" w:eastAsia="黑体" w:hAnsi="黑体" w:cs="黑体" w:hint="eastAsia"/>
          <w:b/>
          <w:kern w:val="0"/>
          <w:szCs w:val="21"/>
        </w:rPr>
        <w:t>中</w:t>
      </w:r>
      <w:r w:rsidRPr="005C75D7">
        <w:rPr>
          <w:rFonts w:ascii="黑体" w:eastAsia="黑体" w:hAnsi="黑体" w:cs="黑体"/>
          <w:b/>
          <w:kern w:val="0"/>
          <w:szCs w:val="21"/>
        </w:rPr>
        <w:t>披露。</w:t>
      </w:r>
    </w:p>
    <w:p w14:paraId="4DE924C3" w14:textId="77777777" w:rsidR="0066564A" w:rsidRPr="00D36E85" w:rsidRDefault="0066564A" w:rsidP="00F45D2E">
      <w:pPr>
        <w:autoSpaceDE w:val="0"/>
        <w:autoSpaceDN w:val="0"/>
        <w:adjustRightInd w:val="0"/>
        <w:ind w:firstLineChars="200" w:firstLine="422"/>
        <w:jc w:val="left"/>
        <w:rPr>
          <w:rFonts w:ascii="黑体" w:eastAsia="黑体" w:hAnsi="黑体" w:cs="黑体" w:hint="eastAsia"/>
          <w:b/>
          <w:kern w:val="0"/>
          <w:szCs w:val="21"/>
        </w:rPr>
      </w:pPr>
      <w:r w:rsidRPr="00D36E85">
        <w:rPr>
          <w:rFonts w:ascii="黑体" w:eastAsia="黑体" w:hAnsi="黑体" w:cs="黑体"/>
          <w:b/>
          <w:kern w:val="0"/>
          <w:szCs w:val="21"/>
        </w:rPr>
        <w:t>3、其他情况</w:t>
      </w:r>
    </w:p>
    <w:p w14:paraId="074D976D" w14:textId="7FC03557" w:rsidR="00EB13C3" w:rsidRPr="00D36E85" w:rsidRDefault="0066564A" w:rsidP="0043119F">
      <w:pPr>
        <w:autoSpaceDE w:val="0"/>
        <w:autoSpaceDN w:val="0"/>
        <w:adjustRightInd w:val="0"/>
        <w:ind w:firstLineChars="200" w:firstLine="422"/>
        <w:jc w:val="left"/>
        <w:rPr>
          <w:rFonts w:ascii="黑体" w:eastAsia="黑体" w:hAnsi="黑体" w:cs="黑体" w:hint="eastAsia"/>
          <w:b/>
          <w:kern w:val="0"/>
          <w:szCs w:val="21"/>
        </w:rPr>
      </w:pPr>
      <w:r w:rsidRPr="00D36E85">
        <w:rPr>
          <w:rFonts w:ascii="黑体" w:eastAsia="黑体" w:hAnsi="黑体" w:cs="黑体" w:hint="eastAsia"/>
          <w:b/>
          <w:kern w:val="0"/>
          <w:szCs w:val="21"/>
        </w:rPr>
        <w:t>如果发生</w:t>
      </w:r>
      <w:r w:rsidR="00875A16" w:rsidRPr="00D36E85">
        <w:rPr>
          <w:rFonts w:ascii="黑体" w:eastAsia="黑体" w:hAnsi="黑体" w:cs="黑体" w:hint="eastAsia"/>
          <w:b/>
          <w:kern w:val="0"/>
          <w:szCs w:val="21"/>
        </w:rPr>
        <w:t>国家金融政策</w:t>
      </w:r>
      <w:r w:rsidR="000A1317" w:rsidRPr="00D36E85">
        <w:rPr>
          <w:rFonts w:ascii="黑体" w:eastAsia="黑体" w:hAnsi="黑体" w:cs="黑体" w:hint="eastAsia"/>
          <w:b/>
          <w:kern w:val="0"/>
          <w:szCs w:val="21"/>
        </w:rPr>
        <w:t>发生</w:t>
      </w:r>
      <w:r w:rsidR="00875A16" w:rsidRPr="00D36E85">
        <w:rPr>
          <w:rFonts w:ascii="黑体" w:eastAsia="黑体" w:hAnsi="黑体" w:cs="黑体" w:hint="eastAsia"/>
          <w:b/>
          <w:kern w:val="0"/>
          <w:szCs w:val="21"/>
        </w:rPr>
        <w:t>重大调整、</w:t>
      </w:r>
      <w:r w:rsidRPr="00D36E85">
        <w:rPr>
          <w:rFonts w:ascii="黑体" w:eastAsia="黑体" w:hAnsi="黑体" w:cs="黑体" w:hint="eastAsia"/>
          <w:b/>
          <w:kern w:val="0"/>
          <w:szCs w:val="21"/>
        </w:rPr>
        <w:t>流动性紧张、</w:t>
      </w:r>
      <w:r w:rsidRPr="00D36E85">
        <w:rPr>
          <w:rFonts w:ascii="黑体" w:eastAsia="黑体" w:hAnsi="黑体" w:cs="黑体"/>
          <w:b/>
          <w:kern w:val="0"/>
          <w:szCs w:val="21"/>
        </w:rPr>
        <w:t>市场环境变化</w:t>
      </w:r>
      <w:r w:rsidR="00875A16" w:rsidRPr="00D36E85">
        <w:rPr>
          <w:rFonts w:ascii="黑体" w:eastAsia="黑体" w:hAnsi="黑体" w:cs="黑体" w:hint="eastAsia"/>
          <w:b/>
          <w:kern w:val="0"/>
          <w:szCs w:val="21"/>
        </w:rPr>
        <w:t>或</w:t>
      </w:r>
      <w:r w:rsidR="00875A16" w:rsidRPr="00D36E85">
        <w:rPr>
          <w:rFonts w:ascii="黑体" w:eastAsia="黑体" w:hAnsi="黑体" w:cs="黑体"/>
          <w:b/>
          <w:kern w:val="0"/>
          <w:szCs w:val="21"/>
        </w:rPr>
        <w:t>不可抗力</w:t>
      </w:r>
      <w:r w:rsidRPr="00D36E85">
        <w:rPr>
          <w:rFonts w:ascii="黑体" w:eastAsia="黑体" w:hAnsi="黑体" w:cs="黑体"/>
          <w:b/>
          <w:kern w:val="0"/>
          <w:szCs w:val="21"/>
        </w:rPr>
        <w:t>等特殊</w:t>
      </w:r>
      <w:r w:rsidRPr="00D36E85">
        <w:rPr>
          <w:rFonts w:ascii="黑体" w:eastAsia="黑体" w:hAnsi="黑体" w:cs="黑体" w:hint="eastAsia"/>
          <w:b/>
          <w:kern w:val="0"/>
          <w:szCs w:val="21"/>
        </w:rPr>
        <w:t>情形，造成本产品持有的基础资产无法及时、足额变现，产品管理人可以根据实际情况选择向</w:t>
      </w:r>
      <w:r w:rsidR="00EE3992" w:rsidRPr="00D36E85">
        <w:rPr>
          <w:rFonts w:ascii="黑体" w:eastAsia="黑体" w:hAnsi="黑体" w:cs="黑体" w:hint="eastAsia"/>
          <w:b/>
          <w:kern w:val="0"/>
          <w:szCs w:val="21"/>
        </w:rPr>
        <w:t>投资者</w:t>
      </w:r>
      <w:r w:rsidRPr="00D36E85">
        <w:rPr>
          <w:rFonts w:ascii="黑体" w:eastAsia="黑体" w:hAnsi="黑体" w:cs="黑体" w:hint="eastAsia"/>
          <w:b/>
          <w:kern w:val="0"/>
          <w:szCs w:val="21"/>
        </w:rPr>
        <w:t>延迟兑付或者分次兑付，并于发生上述情形后的</w:t>
      </w:r>
      <w:r w:rsidR="00B71A7D" w:rsidRPr="00D36E85">
        <w:rPr>
          <w:rFonts w:ascii="黑体" w:eastAsia="黑体" w:hAnsi="黑体" w:cs="黑体"/>
          <w:b/>
          <w:kern w:val="0"/>
          <w:szCs w:val="21"/>
        </w:rPr>
        <w:t>2</w:t>
      </w:r>
      <w:r w:rsidR="00B71A7D" w:rsidRPr="00D36E85">
        <w:rPr>
          <w:rFonts w:ascii="黑体" w:eastAsia="黑体" w:hAnsi="黑体" w:cs="黑体" w:hint="eastAsia"/>
          <w:b/>
          <w:kern w:val="0"/>
          <w:szCs w:val="21"/>
        </w:rPr>
        <w:t>个</w:t>
      </w:r>
      <w:r w:rsidRPr="00D36E85">
        <w:rPr>
          <w:rFonts w:ascii="黑体" w:eastAsia="黑体" w:hAnsi="黑体" w:cs="黑体" w:hint="eastAsia"/>
          <w:b/>
          <w:kern w:val="0"/>
          <w:szCs w:val="21"/>
        </w:rPr>
        <w:t>工作日内公告兑付方案。</w:t>
      </w:r>
    </w:p>
    <w:p w14:paraId="1E208431" w14:textId="77777777" w:rsidR="002C4EAE" w:rsidRPr="005C75D7" w:rsidRDefault="002C4EAE" w:rsidP="0043119F">
      <w:pPr>
        <w:autoSpaceDE w:val="0"/>
        <w:autoSpaceDN w:val="0"/>
        <w:adjustRightInd w:val="0"/>
        <w:ind w:firstLineChars="200" w:firstLine="420"/>
        <w:jc w:val="left"/>
        <w:rPr>
          <w:rFonts w:ascii="黑体" w:eastAsia="黑体" w:hAnsi="黑体" w:cs="黑体" w:hint="eastAsia"/>
          <w:kern w:val="0"/>
          <w:szCs w:val="21"/>
        </w:rPr>
      </w:pPr>
    </w:p>
    <w:p w14:paraId="0F5B30B9" w14:textId="21DE071D" w:rsidR="00846771" w:rsidRPr="005C75D7" w:rsidRDefault="00B23C1D" w:rsidP="00846771">
      <w:pPr>
        <w:autoSpaceDE w:val="0"/>
        <w:autoSpaceDN w:val="0"/>
        <w:adjustRightInd w:val="0"/>
        <w:jc w:val="left"/>
        <w:rPr>
          <w:rFonts w:ascii="黑体" w:eastAsia="黑体" w:hAnsi="黑体" w:cs="宋体" w:hint="eastAsia"/>
          <w:b/>
          <w:kern w:val="0"/>
          <w:szCs w:val="21"/>
        </w:rPr>
      </w:pPr>
      <w:r w:rsidRPr="005C75D7">
        <w:rPr>
          <w:rFonts w:ascii="黑体" w:eastAsia="黑体" w:hAnsi="黑体" w:cs="宋体" w:hint="eastAsia"/>
          <w:b/>
          <w:kern w:val="0"/>
          <w:szCs w:val="21"/>
        </w:rPr>
        <w:lastRenderedPageBreak/>
        <w:t>八</w:t>
      </w:r>
      <w:r w:rsidR="00846771" w:rsidRPr="005C75D7">
        <w:rPr>
          <w:rFonts w:ascii="黑体" w:eastAsia="黑体" w:hAnsi="黑体" w:cs="宋体" w:hint="eastAsia"/>
          <w:b/>
          <w:kern w:val="0"/>
          <w:szCs w:val="21"/>
        </w:rPr>
        <w:t>、</w:t>
      </w:r>
      <w:r w:rsidR="0004156C" w:rsidRPr="005C75D7">
        <w:rPr>
          <w:rFonts w:ascii="黑体" w:eastAsia="黑体" w:hAnsi="黑体" w:cs="宋体" w:hint="eastAsia"/>
          <w:b/>
          <w:kern w:val="0"/>
          <w:szCs w:val="21"/>
        </w:rPr>
        <w:t>托管</w:t>
      </w:r>
      <w:r w:rsidR="00846771" w:rsidRPr="005C75D7">
        <w:rPr>
          <w:rFonts w:ascii="黑体" w:eastAsia="黑体" w:hAnsi="黑体" w:cs="宋体" w:hint="eastAsia"/>
          <w:b/>
          <w:kern w:val="0"/>
          <w:szCs w:val="21"/>
        </w:rPr>
        <w:t>机构</w:t>
      </w:r>
      <w:r w:rsidR="0004156C" w:rsidRPr="005C75D7">
        <w:rPr>
          <w:rFonts w:ascii="黑体" w:eastAsia="黑体" w:hAnsi="黑体" w:cs="宋体" w:hint="eastAsia"/>
          <w:b/>
          <w:kern w:val="0"/>
          <w:szCs w:val="21"/>
        </w:rPr>
        <w:t>和销售机构</w:t>
      </w:r>
    </w:p>
    <w:p w14:paraId="3B1BFB55" w14:textId="50894CF6" w:rsidR="0004156C" w:rsidRPr="005C75D7" w:rsidRDefault="00C6052C">
      <w:pPr>
        <w:autoSpaceDE w:val="0"/>
        <w:autoSpaceDN w:val="0"/>
        <w:adjustRightInd w:val="0"/>
        <w:jc w:val="left"/>
        <w:rPr>
          <w:rFonts w:ascii="黑体" w:eastAsia="黑体" w:hAnsi="黑体" w:cs="宋体" w:hint="eastAsia"/>
          <w:bCs/>
          <w:kern w:val="0"/>
          <w:szCs w:val="21"/>
        </w:rPr>
      </w:pPr>
      <w:r w:rsidRPr="005C75D7">
        <w:rPr>
          <w:rFonts w:ascii="黑体" w:eastAsia="黑体" w:hAnsi="黑体" w:cs="宋体" w:hint="eastAsia"/>
          <w:bCs/>
          <w:kern w:val="0"/>
          <w:szCs w:val="21"/>
        </w:rPr>
        <w:t>（一）托管机构</w:t>
      </w:r>
      <w:r w:rsidR="0004156C" w:rsidRPr="005C75D7">
        <w:rPr>
          <w:rFonts w:ascii="黑体" w:eastAsia="黑体" w:hAnsi="黑体" w:cs="宋体" w:hint="eastAsia"/>
          <w:bCs/>
          <w:kern w:val="0"/>
          <w:szCs w:val="21"/>
        </w:rPr>
        <w:t>基本信息：</w:t>
      </w:r>
    </w:p>
    <w:p w14:paraId="412D1227" w14:textId="0BCB535A" w:rsidR="000B7DAC" w:rsidRPr="005C75D7" w:rsidRDefault="000B7DAC" w:rsidP="000B7DAC">
      <w:pPr>
        <w:autoSpaceDE w:val="0"/>
        <w:autoSpaceDN w:val="0"/>
        <w:adjustRightInd w:val="0"/>
        <w:ind w:leftChars="200" w:left="420"/>
        <w:jc w:val="left"/>
        <w:rPr>
          <w:rFonts w:ascii="黑体" w:eastAsia="黑体" w:hAnsi="黑体" w:cs="宋体" w:hint="eastAsia"/>
          <w:kern w:val="0"/>
          <w:szCs w:val="21"/>
        </w:rPr>
      </w:pPr>
      <w:r w:rsidRPr="005C75D7">
        <w:rPr>
          <w:rFonts w:ascii="黑体" w:eastAsia="黑体" w:hAnsi="黑体" w:cs="宋体"/>
          <w:kern w:val="0"/>
          <w:szCs w:val="21"/>
        </w:rPr>
        <w:t>1、机构名称：</w:t>
      </w:r>
      <w:r w:rsidRPr="005C75D7">
        <w:rPr>
          <w:rFonts w:ascii="黑体" w:eastAsia="黑体" w:hAnsi="黑体" w:cs="宋体" w:hint="eastAsia"/>
          <w:kern w:val="0"/>
          <w:szCs w:val="21"/>
        </w:rPr>
        <w:t>宁波银行股份有限公司</w:t>
      </w:r>
    </w:p>
    <w:p w14:paraId="791E2A3F" w14:textId="77777777" w:rsidR="000B7DAC" w:rsidRPr="005C75D7" w:rsidRDefault="000B7DAC" w:rsidP="000B7DAC">
      <w:pPr>
        <w:autoSpaceDE w:val="0"/>
        <w:autoSpaceDN w:val="0"/>
        <w:adjustRightInd w:val="0"/>
        <w:ind w:firstLineChars="350" w:firstLine="735"/>
        <w:jc w:val="left"/>
        <w:rPr>
          <w:rFonts w:ascii="黑体" w:eastAsia="黑体" w:hAnsi="黑体" w:cs="宋体" w:hint="eastAsia"/>
          <w:bCs/>
          <w:kern w:val="0"/>
          <w:szCs w:val="21"/>
        </w:rPr>
      </w:pPr>
      <w:r w:rsidRPr="005C75D7">
        <w:rPr>
          <w:rFonts w:ascii="黑体" w:eastAsia="黑体" w:hAnsi="黑体" w:cs="宋体" w:hint="eastAsia"/>
          <w:bCs/>
          <w:kern w:val="0"/>
          <w:szCs w:val="21"/>
        </w:rPr>
        <w:t>客服热线：</w:t>
      </w:r>
      <w:r w:rsidRPr="005C75D7">
        <w:rPr>
          <w:rFonts w:ascii="黑体" w:eastAsia="黑体" w:hAnsi="黑体" w:cs="宋体"/>
          <w:bCs/>
          <w:kern w:val="0"/>
          <w:szCs w:val="21"/>
        </w:rPr>
        <w:t>95574</w:t>
      </w:r>
    </w:p>
    <w:p w14:paraId="1547A90D" w14:textId="77777777" w:rsidR="000B7DAC" w:rsidRPr="005C75D7" w:rsidRDefault="000B7DAC" w:rsidP="000B7DAC">
      <w:pPr>
        <w:autoSpaceDE w:val="0"/>
        <w:autoSpaceDN w:val="0"/>
        <w:adjustRightInd w:val="0"/>
        <w:ind w:firstLineChars="350" w:firstLine="735"/>
        <w:jc w:val="left"/>
        <w:rPr>
          <w:rFonts w:ascii="Calibri" w:eastAsia="黑体" w:hAnsi="Calibri" w:cs="Calibri"/>
          <w:bCs/>
          <w:kern w:val="0"/>
          <w:szCs w:val="21"/>
        </w:rPr>
      </w:pPr>
      <w:r w:rsidRPr="005C75D7">
        <w:rPr>
          <w:rFonts w:ascii="黑体" w:eastAsia="黑体" w:hAnsi="黑体" w:cs="宋体" w:hint="eastAsia"/>
          <w:bCs/>
          <w:kern w:val="0"/>
          <w:szCs w:val="21"/>
        </w:rPr>
        <w:t>官方网站：</w:t>
      </w:r>
      <w:r w:rsidRPr="005C75D7">
        <w:rPr>
          <w:rFonts w:ascii="黑体" w:eastAsia="黑体" w:hAnsi="黑体" w:cs="宋体"/>
          <w:bCs/>
          <w:kern w:val="0"/>
          <w:szCs w:val="21"/>
        </w:rPr>
        <w:t>www.nbcb.com.cn</w:t>
      </w:r>
    </w:p>
    <w:p w14:paraId="07AA9A3B" w14:textId="45889EBA" w:rsidR="00C6052C" w:rsidRPr="005C75D7" w:rsidRDefault="0004156C" w:rsidP="00C76CFD">
      <w:pPr>
        <w:autoSpaceDE w:val="0"/>
        <w:autoSpaceDN w:val="0"/>
        <w:adjustRightInd w:val="0"/>
        <w:ind w:firstLineChars="200" w:firstLine="420"/>
        <w:jc w:val="left"/>
        <w:rPr>
          <w:rFonts w:ascii="黑体" w:eastAsia="黑体" w:hAnsi="黑体" w:cs="宋体" w:hint="eastAsia"/>
          <w:bCs/>
          <w:kern w:val="0"/>
          <w:szCs w:val="21"/>
        </w:rPr>
      </w:pPr>
      <w:r w:rsidRPr="005C75D7">
        <w:rPr>
          <w:rFonts w:ascii="黑体" w:eastAsia="黑体" w:hAnsi="黑体" w:cs="宋体" w:hint="eastAsia"/>
          <w:bCs/>
          <w:kern w:val="0"/>
          <w:szCs w:val="21"/>
        </w:rPr>
        <w:t>托管机构</w:t>
      </w:r>
      <w:r w:rsidR="00C6052C" w:rsidRPr="005C75D7">
        <w:rPr>
          <w:rFonts w:ascii="黑体" w:eastAsia="黑体" w:hAnsi="黑体" w:cs="宋体" w:hint="eastAsia"/>
          <w:bCs/>
          <w:kern w:val="0"/>
          <w:szCs w:val="21"/>
        </w:rPr>
        <w:t>主要职责</w:t>
      </w:r>
      <w:r w:rsidR="000F6E82" w:rsidRPr="005C75D7">
        <w:rPr>
          <w:rFonts w:ascii="黑体" w:eastAsia="黑体" w:hAnsi="黑体" w:cs="宋体" w:hint="eastAsia"/>
          <w:bCs/>
          <w:kern w:val="0"/>
          <w:szCs w:val="21"/>
        </w:rPr>
        <w:t>：</w:t>
      </w:r>
    </w:p>
    <w:p w14:paraId="3868D0D8" w14:textId="5DC3B774" w:rsidR="00846771" w:rsidRPr="005C75D7" w:rsidRDefault="00846771" w:rsidP="0043119F">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1、安全</w:t>
      </w:r>
      <w:r w:rsidR="00706DFF" w:rsidRPr="005C75D7">
        <w:rPr>
          <w:rFonts w:ascii="黑体" w:eastAsia="黑体" w:hAnsi="黑体" w:cs="宋体" w:hint="eastAsia"/>
          <w:kern w:val="0"/>
          <w:szCs w:val="21"/>
        </w:rPr>
        <w:t>托管理财资金及其所投资的资产或</w:t>
      </w:r>
      <w:r w:rsidRPr="005C75D7">
        <w:rPr>
          <w:rFonts w:ascii="黑体" w:eastAsia="黑体" w:hAnsi="黑体" w:cs="黑体" w:hint="eastAsia"/>
          <w:kern w:val="0"/>
          <w:szCs w:val="21"/>
        </w:rPr>
        <w:t>保管</w:t>
      </w:r>
      <w:r w:rsidR="00706DFF" w:rsidRPr="005C75D7">
        <w:rPr>
          <w:rFonts w:ascii="黑体" w:eastAsia="黑体" w:hAnsi="黑体" w:cs="宋体" w:hint="eastAsia"/>
          <w:kern w:val="0"/>
          <w:szCs w:val="21"/>
        </w:rPr>
        <w:t>代表资产的权益凭证或</w:t>
      </w:r>
      <w:r w:rsidRPr="005C75D7">
        <w:rPr>
          <w:rFonts w:ascii="黑体" w:eastAsia="黑体" w:hAnsi="黑体" w:cs="黑体" w:hint="eastAsia"/>
          <w:kern w:val="0"/>
          <w:szCs w:val="21"/>
        </w:rPr>
        <w:t>财产</w:t>
      </w:r>
      <w:r w:rsidR="00706DFF" w:rsidRPr="005C75D7">
        <w:rPr>
          <w:rFonts w:ascii="黑体" w:eastAsia="黑体" w:hAnsi="黑体" w:cs="黑体" w:hint="eastAsia"/>
          <w:kern w:val="0"/>
          <w:szCs w:val="21"/>
        </w:rPr>
        <w:t>清单</w:t>
      </w:r>
      <w:r w:rsidRPr="005C75D7">
        <w:rPr>
          <w:rFonts w:ascii="黑体" w:eastAsia="黑体" w:hAnsi="黑体" w:cs="黑体" w:hint="eastAsia"/>
          <w:kern w:val="0"/>
          <w:szCs w:val="21"/>
        </w:rPr>
        <w:t>；</w:t>
      </w:r>
    </w:p>
    <w:p w14:paraId="2820CBAE" w14:textId="55E5CD9F" w:rsidR="00846771" w:rsidRPr="005C75D7" w:rsidRDefault="00846771" w:rsidP="0043119F">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2、为本产品开设独立的托管账户，不同托管账户中的资产应当相互独立；</w:t>
      </w:r>
    </w:p>
    <w:p w14:paraId="0D32AA8E" w14:textId="1A213E5D" w:rsidR="00846771" w:rsidRPr="005C75D7" w:rsidRDefault="00846771" w:rsidP="0043119F">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3、按照托管协议约定和</w:t>
      </w:r>
      <w:r w:rsidR="000853EA" w:rsidRPr="005C75D7">
        <w:rPr>
          <w:rFonts w:ascii="黑体" w:eastAsia="黑体" w:hAnsi="黑体" w:cs="黑体" w:hint="eastAsia"/>
          <w:kern w:val="0"/>
          <w:szCs w:val="21"/>
        </w:rPr>
        <w:t>产品管理人</w:t>
      </w:r>
      <w:r w:rsidRPr="005C75D7">
        <w:rPr>
          <w:rFonts w:ascii="黑体" w:eastAsia="黑体" w:hAnsi="黑体" w:cs="黑体" w:hint="eastAsia"/>
          <w:kern w:val="0"/>
          <w:szCs w:val="21"/>
        </w:rPr>
        <w:t>的投资指令，及时办理清算、交割事宜；</w:t>
      </w:r>
    </w:p>
    <w:p w14:paraId="392BFD22" w14:textId="77777777" w:rsidR="00B37833" w:rsidRPr="005C75D7" w:rsidRDefault="00B37833" w:rsidP="00B37833">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kern w:val="0"/>
          <w:szCs w:val="21"/>
        </w:rPr>
        <w:t>4、记录理财资金划拨情况，保存产品管理人的资金用途说明；</w:t>
      </w:r>
    </w:p>
    <w:p w14:paraId="08622B83" w14:textId="4FCB3077" w:rsidR="00B37833" w:rsidRPr="005C75D7" w:rsidRDefault="00B37833" w:rsidP="00B37833">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kern w:val="0"/>
          <w:szCs w:val="21"/>
        </w:rPr>
        <w:t>5、负责本产品财产的会计核算；</w:t>
      </w:r>
    </w:p>
    <w:p w14:paraId="6BC5C2FB" w14:textId="2FFA16C9" w:rsidR="00846771" w:rsidRPr="005C75D7" w:rsidRDefault="00DD4A8A" w:rsidP="0043119F">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6</w:t>
      </w:r>
      <w:r w:rsidR="00846771" w:rsidRPr="005C75D7">
        <w:rPr>
          <w:rFonts w:ascii="黑体" w:eastAsia="黑体" w:hAnsi="黑体" w:cs="黑体" w:hint="eastAsia"/>
          <w:kern w:val="0"/>
          <w:szCs w:val="21"/>
        </w:rPr>
        <w:t>、建立与</w:t>
      </w:r>
      <w:r w:rsidR="000853EA" w:rsidRPr="005C75D7">
        <w:rPr>
          <w:rFonts w:ascii="黑体" w:eastAsia="黑体" w:hAnsi="黑体" w:cs="黑体" w:hint="eastAsia"/>
          <w:kern w:val="0"/>
          <w:szCs w:val="21"/>
        </w:rPr>
        <w:t>产品管理人</w:t>
      </w:r>
      <w:r w:rsidR="00846771" w:rsidRPr="005C75D7">
        <w:rPr>
          <w:rFonts w:ascii="黑体" w:eastAsia="黑体" w:hAnsi="黑体" w:cs="黑体" w:hint="eastAsia"/>
          <w:kern w:val="0"/>
          <w:szCs w:val="21"/>
        </w:rPr>
        <w:t>的对账机制，</w:t>
      </w:r>
      <w:r w:rsidR="00B37833" w:rsidRPr="005C75D7">
        <w:rPr>
          <w:rFonts w:ascii="黑体" w:eastAsia="黑体" w:hAnsi="黑体" w:cs="黑体" w:hint="eastAsia"/>
          <w:kern w:val="0"/>
          <w:szCs w:val="21"/>
        </w:rPr>
        <w:t>核对本</w:t>
      </w:r>
      <w:r w:rsidR="00846771" w:rsidRPr="005C75D7">
        <w:rPr>
          <w:rFonts w:ascii="黑体" w:eastAsia="黑体" w:hAnsi="黑体" w:cs="黑体" w:hint="eastAsia"/>
          <w:kern w:val="0"/>
          <w:szCs w:val="21"/>
        </w:rPr>
        <w:t>产品</w:t>
      </w:r>
      <w:r w:rsidR="00B37833" w:rsidRPr="005C75D7">
        <w:rPr>
          <w:rFonts w:ascii="黑体" w:eastAsia="黑体" w:hAnsi="黑体" w:cs="黑体" w:hint="eastAsia"/>
          <w:kern w:val="0"/>
          <w:szCs w:val="21"/>
        </w:rPr>
        <w:t>财产交易记录、</w:t>
      </w:r>
      <w:r w:rsidR="00846771" w:rsidRPr="005C75D7">
        <w:rPr>
          <w:rFonts w:ascii="黑体" w:eastAsia="黑体" w:hAnsi="黑体" w:cs="黑体" w:hint="eastAsia"/>
          <w:kern w:val="0"/>
          <w:szCs w:val="21"/>
        </w:rPr>
        <w:t>资金</w:t>
      </w:r>
      <w:r w:rsidR="00B37833" w:rsidRPr="005C75D7">
        <w:rPr>
          <w:rFonts w:ascii="黑体" w:eastAsia="黑体" w:hAnsi="黑体" w:cs="黑体" w:hint="eastAsia"/>
          <w:kern w:val="0"/>
          <w:szCs w:val="21"/>
        </w:rPr>
        <w:t>和</w:t>
      </w:r>
      <w:r w:rsidR="0099060E" w:rsidRPr="005C75D7">
        <w:rPr>
          <w:rFonts w:ascii="黑体" w:eastAsia="黑体" w:hAnsi="黑体" w:cs="黑体" w:hint="eastAsia"/>
          <w:kern w:val="0"/>
          <w:szCs w:val="21"/>
        </w:rPr>
        <w:t>财产</w:t>
      </w:r>
      <w:r w:rsidR="00846771" w:rsidRPr="005C75D7">
        <w:rPr>
          <w:rFonts w:ascii="黑体" w:eastAsia="黑体" w:hAnsi="黑体" w:cs="黑体" w:hint="eastAsia"/>
          <w:kern w:val="0"/>
          <w:szCs w:val="21"/>
        </w:rPr>
        <w:t>账目、资产净值等数据；</w:t>
      </w:r>
    </w:p>
    <w:p w14:paraId="1CD5F645" w14:textId="376AC796" w:rsidR="00846771" w:rsidRPr="005C75D7" w:rsidRDefault="00AF013D" w:rsidP="0043119F">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7</w:t>
      </w:r>
      <w:r w:rsidR="00846771" w:rsidRPr="005C75D7">
        <w:rPr>
          <w:rFonts w:ascii="黑体" w:eastAsia="黑体" w:hAnsi="黑体" w:cs="黑体" w:hint="eastAsia"/>
          <w:kern w:val="0"/>
          <w:szCs w:val="21"/>
        </w:rPr>
        <w:t>、监督</w:t>
      </w:r>
      <w:r w:rsidR="00EB61F5" w:rsidRPr="005C75D7">
        <w:rPr>
          <w:rFonts w:ascii="黑体" w:eastAsia="黑体" w:hAnsi="黑体" w:cs="黑体" w:hint="eastAsia"/>
          <w:kern w:val="0"/>
          <w:szCs w:val="21"/>
        </w:rPr>
        <w:t>本</w:t>
      </w:r>
      <w:r w:rsidR="00846771" w:rsidRPr="005C75D7">
        <w:rPr>
          <w:rFonts w:ascii="黑体" w:eastAsia="黑体" w:hAnsi="黑体" w:cs="黑体" w:hint="eastAsia"/>
          <w:kern w:val="0"/>
          <w:szCs w:val="21"/>
        </w:rPr>
        <w:t>产品投资运作；</w:t>
      </w:r>
    </w:p>
    <w:p w14:paraId="57557BDF" w14:textId="1677A7CD" w:rsidR="00846771" w:rsidRPr="005C75D7" w:rsidRDefault="00AF013D" w:rsidP="0043119F">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8</w:t>
      </w:r>
      <w:r w:rsidR="00846771" w:rsidRPr="005C75D7">
        <w:rPr>
          <w:rFonts w:ascii="黑体" w:eastAsia="黑体" w:hAnsi="黑体" w:cs="黑体" w:hint="eastAsia"/>
          <w:kern w:val="0"/>
          <w:szCs w:val="21"/>
        </w:rPr>
        <w:t>、办理与</w:t>
      </w:r>
      <w:r w:rsidR="00EB61F5" w:rsidRPr="005C75D7">
        <w:rPr>
          <w:rFonts w:ascii="黑体" w:eastAsia="黑体" w:hAnsi="黑体" w:cs="黑体" w:hint="eastAsia"/>
          <w:kern w:val="0"/>
          <w:szCs w:val="21"/>
        </w:rPr>
        <w:t>本</w:t>
      </w:r>
      <w:r w:rsidR="00846771" w:rsidRPr="005C75D7">
        <w:rPr>
          <w:rFonts w:ascii="黑体" w:eastAsia="黑体" w:hAnsi="黑体" w:cs="黑体" w:hint="eastAsia"/>
          <w:kern w:val="0"/>
          <w:szCs w:val="21"/>
        </w:rPr>
        <w:t>产品托管业务活动相关的信息披露事项；</w:t>
      </w:r>
    </w:p>
    <w:p w14:paraId="057E0CCE" w14:textId="076D22F1" w:rsidR="00846771" w:rsidRPr="005C75D7" w:rsidRDefault="00AF013D" w:rsidP="0043119F">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9</w:t>
      </w:r>
      <w:r w:rsidR="00846771" w:rsidRPr="005C75D7">
        <w:rPr>
          <w:rFonts w:ascii="黑体" w:eastAsia="黑体" w:hAnsi="黑体" w:cs="黑体" w:hint="eastAsia"/>
          <w:kern w:val="0"/>
          <w:szCs w:val="21"/>
        </w:rPr>
        <w:t>、</w:t>
      </w:r>
      <w:r w:rsidR="00EB61F5" w:rsidRPr="005C75D7">
        <w:rPr>
          <w:rFonts w:ascii="黑体" w:eastAsia="黑体" w:hAnsi="黑体" w:cs="黑体" w:hint="eastAsia"/>
          <w:kern w:val="0"/>
          <w:szCs w:val="21"/>
        </w:rPr>
        <w:t>将本产</w:t>
      </w:r>
      <w:r w:rsidR="00EB61F5" w:rsidRPr="005C75D7">
        <w:rPr>
          <w:rFonts w:ascii="黑体" w:eastAsia="黑体" w:hAnsi="黑体" w:cs="黑体"/>
          <w:kern w:val="0"/>
          <w:szCs w:val="21"/>
        </w:rPr>
        <w:t>品</w:t>
      </w:r>
      <w:r w:rsidR="00846771" w:rsidRPr="005C75D7">
        <w:rPr>
          <w:rFonts w:ascii="黑体" w:eastAsia="黑体" w:hAnsi="黑体" w:cs="黑体" w:hint="eastAsia"/>
          <w:kern w:val="0"/>
          <w:szCs w:val="21"/>
        </w:rPr>
        <w:t>托管业务活动的记录、账册、报表和其他相关资料保存</w:t>
      </w:r>
      <w:r w:rsidR="00846771" w:rsidRPr="005C75D7">
        <w:rPr>
          <w:rFonts w:ascii="黑体" w:eastAsia="黑体" w:hAnsi="黑体" w:cs="黑体"/>
          <w:kern w:val="0"/>
          <w:szCs w:val="21"/>
        </w:rPr>
        <w:t>15年以上；</w:t>
      </w:r>
    </w:p>
    <w:p w14:paraId="4FBDF8CD" w14:textId="00E22543" w:rsidR="00846771" w:rsidRPr="005C75D7" w:rsidRDefault="00AF013D" w:rsidP="0043119F">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10</w:t>
      </w:r>
      <w:r w:rsidR="00846771" w:rsidRPr="005C75D7">
        <w:rPr>
          <w:rFonts w:ascii="黑体" w:eastAsia="黑体" w:hAnsi="黑体" w:cs="黑体" w:hint="eastAsia"/>
          <w:kern w:val="0"/>
          <w:szCs w:val="21"/>
        </w:rPr>
        <w:t>、对</w:t>
      </w:r>
      <w:r w:rsidR="00EB61F5" w:rsidRPr="005C75D7">
        <w:rPr>
          <w:rFonts w:ascii="黑体" w:eastAsia="黑体" w:hAnsi="黑体" w:cs="黑体" w:hint="eastAsia"/>
          <w:kern w:val="0"/>
          <w:szCs w:val="21"/>
        </w:rPr>
        <w:t>本</w:t>
      </w:r>
      <w:r w:rsidR="00846771" w:rsidRPr="005C75D7">
        <w:rPr>
          <w:rFonts w:ascii="黑体" w:eastAsia="黑体" w:hAnsi="黑体" w:cs="黑体" w:hint="eastAsia"/>
          <w:kern w:val="0"/>
          <w:szCs w:val="21"/>
        </w:rPr>
        <w:t>产品投资信息和相关资料承担保密责任，除法律、行政法规、规章规定、审计要求或者合同约定外，不得向任何机构或者个人提供相关信息和资料；</w:t>
      </w:r>
    </w:p>
    <w:p w14:paraId="151542D6" w14:textId="62CD74AA" w:rsidR="00AF013D" w:rsidRPr="005C75D7" w:rsidRDefault="00AF013D" w:rsidP="0043119F">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11</w:t>
      </w:r>
      <w:r w:rsidRPr="005C75D7">
        <w:rPr>
          <w:rFonts w:ascii="黑体" w:eastAsia="黑体" w:hAnsi="黑体" w:cs="黑体" w:hint="eastAsia"/>
          <w:kern w:val="0"/>
          <w:szCs w:val="21"/>
        </w:rPr>
        <w:t>、每季度向产品管理人出具本产品的托管业务报告；</w:t>
      </w:r>
    </w:p>
    <w:p w14:paraId="1C2A550A" w14:textId="7EBC272B" w:rsidR="00846771" w:rsidRPr="005C75D7" w:rsidRDefault="00AF013D" w:rsidP="0043119F">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12</w:t>
      </w:r>
      <w:r w:rsidR="00846771" w:rsidRPr="005C75D7">
        <w:rPr>
          <w:rFonts w:ascii="黑体" w:eastAsia="黑体" w:hAnsi="黑体" w:cs="黑体" w:hint="eastAsia"/>
          <w:kern w:val="0"/>
          <w:szCs w:val="21"/>
        </w:rPr>
        <w:t>、</w:t>
      </w:r>
      <w:r w:rsidRPr="005C75D7">
        <w:rPr>
          <w:rFonts w:ascii="黑体" w:eastAsia="黑体" w:hAnsi="黑体" w:cs="黑体" w:hint="eastAsia"/>
          <w:kern w:val="0"/>
          <w:szCs w:val="21"/>
        </w:rPr>
        <w:t>法律、法规、</w:t>
      </w:r>
      <w:r w:rsidR="00846771" w:rsidRPr="005C75D7">
        <w:rPr>
          <w:rFonts w:ascii="黑体" w:eastAsia="黑体" w:hAnsi="黑体" w:cs="黑体" w:hint="eastAsia"/>
          <w:kern w:val="0"/>
          <w:szCs w:val="21"/>
        </w:rPr>
        <w:t>国务院银行业监督管理机构规定的其他职责。</w:t>
      </w:r>
    </w:p>
    <w:p w14:paraId="5740E543" w14:textId="590676A9" w:rsidR="00C6052C" w:rsidRPr="005C75D7" w:rsidRDefault="00C6052C" w:rsidP="0043119F">
      <w:pPr>
        <w:autoSpaceDE w:val="0"/>
        <w:autoSpaceDN w:val="0"/>
        <w:adjustRightInd w:val="0"/>
        <w:jc w:val="left"/>
        <w:rPr>
          <w:rFonts w:ascii="黑体" w:eastAsia="黑体" w:hAnsi="黑体" w:cs="宋体" w:hint="eastAsia"/>
          <w:kern w:val="0"/>
          <w:szCs w:val="21"/>
        </w:rPr>
      </w:pPr>
      <w:bookmarkStart w:id="17" w:name="_Hlk33106867"/>
      <w:r w:rsidRPr="005C75D7">
        <w:rPr>
          <w:rFonts w:ascii="黑体" w:eastAsia="黑体" w:hAnsi="黑体" w:cs="宋体" w:hint="eastAsia"/>
          <w:kern w:val="0"/>
          <w:szCs w:val="21"/>
        </w:rPr>
        <w:t>（二）</w:t>
      </w:r>
      <w:r w:rsidR="000378C2" w:rsidRPr="005C75D7">
        <w:rPr>
          <w:rFonts w:ascii="黑体" w:eastAsia="黑体" w:hAnsi="黑体" w:cs="宋体" w:hint="eastAsia"/>
          <w:kern w:val="0"/>
          <w:szCs w:val="21"/>
        </w:rPr>
        <w:t>销售</w:t>
      </w:r>
      <w:r w:rsidRPr="005C75D7">
        <w:rPr>
          <w:rFonts w:ascii="黑体" w:eastAsia="黑体" w:hAnsi="黑体" w:cs="宋体" w:hint="eastAsia"/>
          <w:kern w:val="0"/>
          <w:szCs w:val="21"/>
        </w:rPr>
        <w:t>机构</w:t>
      </w:r>
      <w:r w:rsidR="000378C2" w:rsidRPr="005C75D7">
        <w:rPr>
          <w:rFonts w:ascii="黑体" w:eastAsia="黑体" w:hAnsi="黑体" w:cs="宋体" w:hint="eastAsia"/>
          <w:kern w:val="0"/>
          <w:szCs w:val="21"/>
        </w:rPr>
        <w:t>基本信息</w:t>
      </w:r>
    </w:p>
    <w:p w14:paraId="080AB17D" w14:textId="26768AA7" w:rsidR="00C95268" w:rsidRPr="005C75D7" w:rsidRDefault="00C95268" w:rsidP="00C95268">
      <w:pPr>
        <w:autoSpaceDE w:val="0"/>
        <w:autoSpaceDN w:val="0"/>
        <w:adjustRightInd w:val="0"/>
        <w:ind w:leftChars="200" w:left="420"/>
        <w:jc w:val="left"/>
        <w:rPr>
          <w:rFonts w:ascii="黑体" w:eastAsia="黑体" w:hAnsi="黑体" w:cs="宋体" w:hint="eastAsia"/>
          <w:kern w:val="0"/>
          <w:szCs w:val="21"/>
        </w:rPr>
      </w:pPr>
      <w:r w:rsidRPr="005C75D7">
        <w:rPr>
          <w:rFonts w:ascii="黑体" w:eastAsia="黑体" w:hAnsi="黑体" w:cs="宋体"/>
          <w:kern w:val="0"/>
          <w:szCs w:val="21"/>
        </w:rPr>
        <w:t>1、机构名称：</w:t>
      </w:r>
      <w:r w:rsidRPr="005C75D7">
        <w:rPr>
          <w:rFonts w:ascii="黑体" w:eastAsia="黑体" w:hAnsi="黑体" w:cs="宋体" w:hint="eastAsia"/>
          <w:kern w:val="0"/>
          <w:szCs w:val="21"/>
        </w:rPr>
        <w:t>宁波银行股份有限公司</w:t>
      </w:r>
    </w:p>
    <w:p w14:paraId="1D47B72B" w14:textId="77777777" w:rsidR="00C95268" w:rsidRPr="005C75D7" w:rsidRDefault="00C95268" w:rsidP="00C95268">
      <w:pPr>
        <w:autoSpaceDE w:val="0"/>
        <w:autoSpaceDN w:val="0"/>
        <w:adjustRightInd w:val="0"/>
        <w:ind w:firstLineChars="350" w:firstLine="735"/>
        <w:jc w:val="left"/>
        <w:rPr>
          <w:rFonts w:ascii="黑体" w:eastAsia="黑体" w:hAnsi="黑体" w:cs="宋体" w:hint="eastAsia"/>
          <w:bCs/>
          <w:kern w:val="0"/>
          <w:szCs w:val="21"/>
        </w:rPr>
      </w:pPr>
      <w:r w:rsidRPr="005C75D7">
        <w:rPr>
          <w:rFonts w:ascii="黑体" w:eastAsia="黑体" w:hAnsi="黑体" w:cs="宋体" w:hint="eastAsia"/>
          <w:bCs/>
          <w:kern w:val="0"/>
          <w:szCs w:val="21"/>
        </w:rPr>
        <w:t>客服热线：</w:t>
      </w:r>
      <w:r w:rsidRPr="005C75D7">
        <w:rPr>
          <w:rFonts w:ascii="黑体" w:eastAsia="黑体" w:hAnsi="黑体" w:cs="宋体"/>
          <w:bCs/>
          <w:kern w:val="0"/>
          <w:szCs w:val="21"/>
        </w:rPr>
        <w:t>95574</w:t>
      </w:r>
    </w:p>
    <w:p w14:paraId="634AAD48" w14:textId="77777777" w:rsidR="00C95268" w:rsidRPr="005C75D7" w:rsidRDefault="00C95268" w:rsidP="00C95268">
      <w:pPr>
        <w:autoSpaceDE w:val="0"/>
        <w:autoSpaceDN w:val="0"/>
        <w:adjustRightInd w:val="0"/>
        <w:ind w:firstLineChars="350" w:firstLine="735"/>
        <w:jc w:val="left"/>
        <w:rPr>
          <w:rFonts w:ascii="Calibri" w:eastAsia="黑体" w:hAnsi="Calibri" w:cs="Calibri"/>
          <w:bCs/>
          <w:kern w:val="0"/>
          <w:szCs w:val="21"/>
        </w:rPr>
      </w:pPr>
      <w:r w:rsidRPr="005C75D7">
        <w:rPr>
          <w:rFonts w:ascii="黑体" w:eastAsia="黑体" w:hAnsi="黑体" w:cs="宋体" w:hint="eastAsia"/>
          <w:bCs/>
          <w:kern w:val="0"/>
          <w:szCs w:val="21"/>
        </w:rPr>
        <w:t>官方网站：</w:t>
      </w:r>
      <w:r w:rsidRPr="005C75D7">
        <w:rPr>
          <w:rFonts w:ascii="黑体" w:eastAsia="黑体" w:hAnsi="黑体" w:cs="宋体"/>
          <w:bCs/>
          <w:kern w:val="0"/>
          <w:szCs w:val="21"/>
        </w:rPr>
        <w:t>www.nbcb.com.cn</w:t>
      </w:r>
    </w:p>
    <w:p w14:paraId="131BFD6B" w14:textId="77777777" w:rsidR="006C0E0B" w:rsidRPr="005C75D7" w:rsidRDefault="006C0E0B" w:rsidP="006C0E0B">
      <w:pPr>
        <w:autoSpaceDE w:val="0"/>
        <w:autoSpaceDN w:val="0"/>
        <w:adjustRightInd w:val="0"/>
        <w:ind w:leftChars="200" w:left="420"/>
        <w:jc w:val="left"/>
        <w:rPr>
          <w:rFonts w:ascii="黑体" w:eastAsia="黑体" w:hAnsi="黑体" w:hint="eastAsia"/>
          <w:kern w:val="0"/>
        </w:rPr>
      </w:pPr>
      <w:r w:rsidRPr="005C75D7">
        <w:rPr>
          <w:rFonts w:ascii="黑体" w:eastAsia="黑体" w:hAnsi="黑体" w:cs="宋体"/>
          <w:kern w:val="0"/>
          <w:szCs w:val="21"/>
        </w:rPr>
        <w:t>2、</w:t>
      </w:r>
      <w:r w:rsidRPr="005C75D7">
        <w:rPr>
          <w:rFonts w:ascii="黑体" w:eastAsia="黑体" w:hAnsi="黑体" w:hint="eastAsia"/>
          <w:kern w:val="0"/>
        </w:rPr>
        <w:t>机构</w:t>
      </w:r>
      <w:r w:rsidRPr="005C75D7">
        <w:rPr>
          <w:rFonts w:ascii="黑体" w:eastAsia="黑体" w:hAnsi="黑体" w:cs="宋体" w:hint="eastAsia"/>
          <w:kern w:val="0"/>
          <w:szCs w:val="21"/>
        </w:rPr>
        <w:t>名称：宁银理财有限责任公司</w:t>
      </w:r>
    </w:p>
    <w:p w14:paraId="33D5ABDE" w14:textId="77777777" w:rsidR="006C0E0B" w:rsidRPr="005C75D7" w:rsidRDefault="006C0E0B" w:rsidP="006C0E0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5C75D7">
        <w:rPr>
          <w:rFonts w:ascii="黑体" w:eastAsia="黑体" w:hAnsi="黑体" w:cs="宋体"/>
          <w:kern w:val="0"/>
          <w:szCs w:val="21"/>
        </w:rPr>
        <w:t>400-099-5574</w:t>
      </w:r>
    </w:p>
    <w:p w14:paraId="610B91C9" w14:textId="2A834D78" w:rsidR="009522CD" w:rsidRPr="005C75D7" w:rsidRDefault="006C0E0B" w:rsidP="005C73CC">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5C75D7">
        <w:rPr>
          <w:rFonts w:ascii="黑体" w:eastAsia="黑体" w:hAnsi="黑体" w:cs="宋体"/>
          <w:kern w:val="0"/>
          <w:szCs w:val="21"/>
        </w:rPr>
        <w:t>www.wmbnb.com</w:t>
      </w:r>
    </w:p>
    <w:p w14:paraId="47FC7031" w14:textId="57B744C9" w:rsidR="00125314" w:rsidRPr="005C75D7" w:rsidRDefault="00125314" w:rsidP="00125314">
      <w:pPr>
        <w:autoSpaceDE w:val="0"/>
        <w:autoSpaceDN w:val="0"/>
        <w:adjustRightInd w:val="0"/>
        <w:ind w:leftChars="200" w:left="420"/>
        <w:jc w:val="left"/>
        <w:rPr>
          <w:rFonts w:ascii="黑体" w:eastAsia="黑体" w:hAnsi="黑体" w:hint="eastAsia"/>
          <w:kern w:val="0"/>
        </w:rPr>
      </w:pPr>
      <w:r>
        <w:rPr>
          <w:rFonts w:ascii="黑体" w:eastAsia="黑体" w:hAnsi="黑体" w:cs="宋体"/>
          <w:kern w:val="0"/>
          <w:szCs w:val="21"/>
        </w:rPr>
        <w:t>3</w:t>
      </w:r>
      <w:r w:rsidRPr="005C75D7">
        <w:rPr>
          <w:rFonts w:ascii="黑体" w:eastAsia="黑体" w:hAnsi="黑体" w:cs="宋体"/>
          <w:kern w:val="0"/>
          <w:szCs w:val="21"/>
        </w:rPr>
        <w:t>、</w:t>
      </w:r>
      <w:r w:rsidRPr="005C75D7">
        <w:rPr>
          <w:rFonts w:ascii="黑体" w:eastAsia="黑体" w:hAnsi="黑体" w:hint="eastAsia"/>
          <w:kern w:val="0"/>
        </w:rPr>
        <w:t>机构</w:t>
      </w:r>
      <w:r w:rsidRPr="005C75D7">
        <w:rPr>
          <w:rFonts w:ascii="黑体" w:eastAsia="黑体" w:hAnsi="黑体" w:cs="宋体" w:hint="eastAsia"/>
          <w:kern w:val="0"/>
          <w:szCs w:val="21"/>
        </w:rPr>
        <w:t>名称：</w:t>
      </w:r>
      <w:r w:rsidRPr="00125314">
        <w:rPr>
          <w:rFonts w:ascii="黑体" w:eastAsia="黑体" w:hAnsi="黑体" w:cs="宋体" w:hint="eastAsia"/>
          <w:kern w:val="0"/>
          <w:szCs w:val="21"/>
        </w:rPr>
        <w:t>广发银行股份有限公司</w:t>
      </w:r>
    </w:p>
    <w:p w14:paraId="3A68E3D0" w14:textId="41E922EC" w:rsidR="00125314" w:rsidRPr="005C75D7" w:rsidRDefault="00125314" w:rsidP="00125314">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125314">
        <w:rPr>
          <w:rFonts w:ascii="黑体" w:eastAsia="黑体" w:hAnsi="黑体" w:cs="宋体"/>
          <w:kern w:val="0"/>
          <w:szCs w:val="21"/>
        </w:rPr>
        <w:t>400-830-8003</w:t>
      </w:r>
    </w:p>
    <w:p w14:paraId="64F87E7F" w14:textId="0DC93149" w:rsidR="00125314" w:rsidRPr="005C75D7" w:rsidRDefault="00125314" w:rsidP="00125314">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125314">
        <w:rPr>
          <w:rFonts w:ascii="黑体" w:eastAsia="黑体" w:hAnsi="黑体" w:cs="宋体"/>
          <w:kern w:val="0"/>
          <w:szCs w:val="21"/>
        </w:rPr>
        <w:t>www.cgbchina.com.cn</w:t>
      </w:r>
    </w:p>
    <w:p w14:paraId="141E8ED5" w14:textId="77777777" w:rsidR="00393FAA" w:rsidRPr="005C75D7" w:rsidRDefault="00393FAA" w:rsidP="00393FAA">
      <w:pPr>
        <w:autoSpaceDE w:val="0"/>
        <w:autoSpaceDN w:val="0"/>
        <w:adjustRightInd w:val="0"/>
        <w:ind w:leftChars="200" w:left="420"/>
        <w:jc w:val="left"/>
        <w:rPr>
          <w:rFonts w:ascii="黑体" w:eastAsia="黑体" w:hAnsi="黑体" w:hint="eastAsia"/>
          <w:kern w:val="0"/>
        </w:rPr>
      </w:pPr>
      <w:r>
        <w:rPr>
          <w:rFonts w:ascii="黑体" w:eastAsia="黑体" w:hAnsi="黑体" w:cs="宋体"/>
          <w:kern w:val="0"/>
          <w:szCs w:val="21"/>
        </w:rPr>
        <w:t>4</w:t>
      </w:r>
      <w:r w:rsidRPr="005C75D7">
        <w:rPr>
          <w:rFonts w:ascii="黑体" w:eastAsia="黑体" w:hAnsi="黑体" w:cs="宋体"/>
          <w:kern w:val="0"/>
          <w:szCs w:val="21"/>
        </w:rPr>
        <w:t>、</w:t>
      </w:r>
      <w:r w:rsidRPr="005C75D7">
        <w:rPr>
          <w:rFonts w:ascii="黑体" w:eastAsia="黑体" w:hAnsi="黑体" w:hint="eastAsia"/>
          <w:kern w:val="0"/>
        </w:rPr>
        <w:t>机构</w:t>
      </w:r>
      <w:r w:rsidRPr="005C75D7">
        <w:rPr>
          <w:rFonts w:ascii="黑体" w:eastAsia="黑体" w:hAnsi="黑体" w:cs="宋体" w:hint="eastAsia"/>
          <w:kern w:val="0"/>
          <w:szCs w:val="21"/>
        </w:rPr>
        <w:t>名称：</w:t>
      </w:r>
      <w:r w:rsidRPr="00125314">
        <w:rPr>
          <w:rFonts w:ascii="黑体" w:eastAsia="黑体" w:hAnsi="黑体" w:cs="宋体" w:hint="eastAsia"/>
          <w:kern w:val="0"/>
          <w:szCs w:val="21"/>
        </w:rPr>
        <w:t>江苏常熟农村商业银行股份有限公司</w:t>
      </w:r>
    </w:p>
    <w:p w14:paraId="735A4962" w14:textId="77777777" w:rsidR="00393FAA" w:rsidRPr="005C75D7" w:rsidRDefault="00393FAA" w:rsidP="00393FAA">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125314">
        <w:rPr>
          <w:rFonts w:ascii="黑体" w:eastAsia="黑体" w:hAnsi="黑体" w:cs="宋体"/>
          <w:kern w:val="0"/>
          <w:szCs w:val="21"/>
        </w:rPr>
        <w:t>956020</w:t>
      </w:r>
    </w:p>
    <w:p w14:paraId="69BE23CB" w14:textId="77777777" w:rsidR="00393FAA" w:rsidRPr="005C75D7" w:rsidRDefault="00393FAA" w:rsidP="00393FAA">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125314">
        <w:rPr>
          <w:rFonts w:ascii="黑体" w:eastAsia="黑体" w:hAnsi="黑体" w:cs="宋体"/>
          <w:kern w:val="0"/>
          <w:szCs w:val="21"/>
        </w:rPr>
        <w:t>www.csrcbank.com</w:t>
      </w:r>
    </w:p>
    <w:p w14:paraId="73CE6B2E" w14:textId="4A1F3629" w:rsidR="00393FAA" w:rsidRPr="005C75D7" w:rsidRDefault="00393FAA" w:rsidP="00393FAA">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5</w:t>
      </w:r>
      <w:r w:rsidRPr="005C75D7">
        <w:rPr>
          <w:rFonts w:ascii="黑体" w:eastAsia="黑体" w:hAnsi="黑体" w:cs="宋体"/>
          <w:kern w:val="0"/>
          <w:szCs w:val="21"/>
        </w:rPr>
        <w:t>、</w:t>
      </w:r>
      <w:r w:rsidRPr="005C75D7">
        <w:rPr>
          <w:rFonts w:ascii="黑体" w:eastAsia="黑体" w:hAnsi="黑体" w:hint="eastAsia"/>
          <w:kern w:val="0"/>
        </w:rPr>
        <w:t>机构</w:t>
      </w:r>
      <w:r w:rsidRPr="005C75D7">
        <w:rPr>
          <w:rFonts w:ascii="黑体" w:eastAsia="黑体" w:hAnsi="黑体" w:cs="宋体" w:hint="eastAsia"/>
          <w:kern w:val="0"/>
          <w:szCs w:val="21"/>
        </w:rPr>
        <w:t>名称：</w:t>
      </w:r>
      <w:r w:rsidRPr="00393FAA">
        <w:rPr>
          <w:rFonts w:ascii="黑体" w:eastAsia="黑体" w:hAnsi="黑体" w:cs="宋体" w:hint="eastAsia"/>
          <w:kern w:val="0"/>
          <w:szCs w:val="21"/>
        </w:rPr>
        <w:t>中国民生银行股份有限公司</w:t>
      </w:r>
    </w:p>
    <w:p w14:paraId="50F2AD6F" w14:textId="007E159B" w:rsidR="00393FAA" w:rsidRPr="005C75D7" w:rsidRDefault="00393FAA" w:rsidP="00393FAA">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393FAA">
        <w:rPr>
          <w:rFonts w:ascii="黑体" w:eastAsia="黑体" w:hAnsi="黑体" w:cs="宋体"/>
          <w:kern w:val="0"/>
          <w:szCs w:val="21"/>
        </w:rPr>
        <w:t>95568</w:t>
      </w:r>
    </w:p>
    <w:p w14:paraId="08F4608E" w14:textId="58F3C217" w:rsidR="00393FAA" w:rsidRPr="005C75D7" w:rsidRDefault="00393FAA" w:rsidP="00393FAA">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393FAA">
        <w:rPr>
          <w:rFonts w:ascii="黑体" w:eastAsia="黑体" w:hAnsi="黑体" w:cs="宋体"/>
          <w:kern w:val="0"/>
          <w:szCs w:val="21"/>
        </w:rPr>
        <w:t>www.cmbc.com.cn</w:t>
      </w:r>
    </w:p>
    <w:p w14:paraId="147276BA" w14:textId="77777777" w:rsidR="00246164" w:rsidRPr="005C75D7" w:rsidRDefault="00246164" w:rsidP="00246164">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6</w:t>
      </w:r>
      <w:r w:rsidRPr="005C75D7">
        <w:rPr>
          <w:rFonts w:ascii="黑体" w:eastAsia="黑体" w:hAnsi="黑体" w:cs="宋体"/>
          <w:kern w:val="0"/>
          <w:szCs w:val="21"/>
        </w:rPr>
        <w:t>、</w:t>
      </w:r>
      <w:r w:rsidRPr="005C75D7">
        <w:rPr>
          <w:rFonts w:ascii="黑体" w:eastAsia="黑体" w:hAnsi="黑体" w:hint="eastAsia"/>
          <w:kern w:val="0"/>
        </w:rPr>
        <w:t>机构</w:t>
      </w:r>
      <w:r w:rsidRPr="005C75D7">
        <w:rPr>
          <w:rFonts w:ascii="黑体" w:eastAsia="黑体" w:hAnsi="黑体" w:cs="宋体" w:hint="eastAsia"/>
          <w:kern w:val="0"/>
          <w:szCs w:val="21"/>
        </w:rPr>
        <w:t>名称：</w:t>
      </w:r>
      <w:r w:rsidRPr="00393FAA">
        <w:rPr>
          <w:rFonts w:ascii="黑体" w:eastAsia="黑体" w:hAnsi="黑体" w:cs="宋体" w:hint="eastAsia"/>
          <w:kern w:val="0"/>
          <w:szCs w:val="21"/>
        </w:rPr>
        <w:t>兴业银行股份有限公司</w:t>
      </w:r>
    </w:p>
    <w:p w14:paraId="06418C2D" w14:textId="77777777" w:rsidR="00246164" w:rsidRPr="005C75D7" w:rsidRDefault="00246164" w:rsidP="00246164">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393FAA">
        <w:rPr>
          <w:rFonts w:ascii="黑体" w:eastAsia="黑体" w:hAnsi="黑体" w:cs="宋体"/>
          <w:kern w:val="0"/>
          <w:szCs w:val="21"/>
        </w:rPr>
        <w:t>95561</w:t>
      </w:r>
    </w:p>
    <w:p w14:paraId="1BAB3C38" w14:textId="77777777" w:rsidR="00246164" w:rsidRPr="005C75D7" w:rsidRDefault="00246164" w:rsidP="00246164">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393FAA">
        <w:rPr>
          <w:rFonts w:ascii="黑体" w:eastAsia="黑体" w:hAnsi="黑体" w:cs="宋体"/>
          <w:kern w:val="0"/>
          <w:szCs w:val="21"/>
        </w:rPr>
        <w:t>www.cib.com.cn</w:t>
      </w:r>
    </w:p>
    <w:p w14:paraId="5C9C418E" w14:textId="35FF3C37" w:rsidR="00246164" w:rsidRPr="005C75D7" w:rsidRDefault="00246164" w:rsidP="00246164">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7</w:t>
      </w:r>
      <w:r w:rsidRPr="005C75D7">
        <w:rPr>
          <w:rFonts w:ascii="黑体" w:eastAsia="黑体" w:hAnsi="黑体" w:cs="宋体"/>
          <w:kern w:val="0"/>
          <w:szCs w:val="21"/>
        </w:rPr>
        <w:t>、</w:t>
      </w:r>
      <w:r w:rsidRPr="005C75D7">
        <w:rPr>
          <w:rFonts w:ascii="黑体" w:eastAsia="黑体" w:hAnsi="黑体" w:hint="eastAsia"/>
          <w:kern w:val="0"/>
        </w:rPr>
        <w:t>机构</w:t>
      </w:r>
      <w:r w:rsidRPr="005C75D7">
        <w:rPr>
          <w:rFonts w:ascii="黑体" w:eastAsia="黑体" w:hAnsi="黑体" w:cs="宋体" w:hint="eastAsia"/>
          <w:kern w:val="0"/>
          <w:szCs w:val="21"/>
        </w:rPr>
        <w:t>名称：</w:t>
      </w:r>
      <w:r w:rsidRPr="00246164">
        <w:rPr>
          <w:rFonts w:ascii="黑体" w:eastAsia="黑体" w:hAnsi="黑体" w:cs="宋体" w:hint="eastAsia"/>
          <w:kern w:val="0"/>
          <w:szCs w:val="21"/>
        </w:rPr>
        <w:t>交通银行股份有限公司</w:t>
      </w:r>
    </w:p>
    <w:p w14:paraId="718BBBCD" w14:textId="0BF528DA" w:rsidR="00246164" w:rsidRPr="005C75D7" w:rsidRDefault="00246164" w:rsidP="00246164">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246164">
        <w:rPr>
          <w:rFonts w:ascii="黑体" w:eastAsia="黑体" w:hAnsi="黑体" w:cs="宋体"/>
          <w:kern w:val="0"/>
          <w:szCs w:val="21"/>
        </w:rPr>
        <w:t>95559</w:t>
      </w:r>
    </w:p>
    <w:p w14:paraId="18B091CC" w14:textId="4730A6C2" w:rsidR="00246164" w:rsidRPr="005C75D7" w:rsidRDefault="00246164" w:rsidP="00246164">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246164">
        <w:rPr>
          <w:rFonts w:ascii="黑体" w:eastAsia="黑体" w:hAnsi="黑体" w:cs="宋体"/>
          <w:kern w:val="0"/>
          <w:szCs w:val="21"/>
        </w:rPr>
        <w:t>www.bankcomm.com</w:t>
      </w:r>
    </w:p>
    <w:p w14:paraId="67D5BDAA" w14:textId="7527FA5D" w:rsidR="00246164" w:rsidRPr="005C75D7" w:rsidRDefault="00246164" w:rsidP="00246164">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8</w:t>
      </w:r>
      <w:r w:rsidRPr="005C75D7">
        <w:rPr>
          <w:rFonts w:ascii="黑体" w:eastAsia="黑体" w:hAnsi="黑体" w:cs="宋体"/>
          <w:kern w:val="0"/>
          <w:szCs w:val="21"/>
        </w:rPr>
        <w:t>、</w:t>
      </w:r>
      <w:r w:rsidRPr="005C75D7">
        <w:rPr>
          <w:rFonts w:ascii="黑体" w:eastAsia="黑体" w:hAnsi="黑体" w:hint="eastAsia"/>
          <w:kern w:val="0"/>
        </w:rPr>
        <w:t>机构</w:t>
      </w:r>
      <w:r w:rsidRPr="005C75D7">
        <w:rPr>
          <w:rFonts w:ascii="黑体" w:eastAsia="黑体" w:hAnsi="黑体" w:cs="宋体" w:hint="eastAsia"/>
          <w:kern w:val="0"/>
          <w:szCs w:val="21"/>
        </w:rPr>
        <w:t>名称：</w:t>
      </w:r>
      <w:r w:rsidRPr="00246164">
        <w:rPr>
          <w:rFonts w:ascii="黑体" w:eastAsia="黑体" w:hAnsi="黑体" w:cs="宋体" w:hint="eastAsia"/>
          <w:kern w:val="0"/>
          <w:szCs w:val="21"/>
        </w:rPr>
        <w:t>东莞农村商业银行股份有限公司</w:t>
      </w:r>
    </w:p>
    <w:p w14:paraId="0DDA16D3" w14:textId="6046BB35" w:rsidR="00246164" w:rsidRPr="005C75D7" w:rsidRDefault="00246164" w:rsidP="00246164">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246164">
        <w:rPr>
          <w:rFonts w:ascii="黑体" w:eastAsia="黑体" w:hAnsi="黑体" w:cs="宋体"/>
          <w:kern w:val="0"/>
          <w:szCs w:val="21"/>
        </w:rPr>
        <w:t>0769-961122</w:t>
      </w:r>
    </w:p>
    <w:p w14:paraId="02AA5DFE" w14:textId="4882668A" w:rsidR="00246164" w:rsidRPr="005C75D7" w:rsidRDefault="00246164" w:rsidP="00246164">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lastRenderedPageBreak/>
        <w:t>官方网站：</w:t>
      </w:r>
      <w:r w:rsidRPr="00246164">
        <w:rPr>
          <w:rFonts w:ascii="黑体" w:eastAsia="黑体" w:hAnsi="黑体" w:cs="宋体"/>
          <w:kern w:val="0"/>
          <w:szCs w:val="21"/>
        </w:rPr>
        <w:t>www.drcbank.com</w:t>
      </w:r>
    </w:p>
    <w:p w14:paraId="13A74261" w14:textId="007D6C07" w:rsidR="00246164" w:rsidRPr="005C75D7" w:rsidRDefault="00E864EB" w:rsidP="00246164">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9</w:t>
      </w:r>
      <w:r w:rsidR="00246164" w:rsidRPr="005C75D7">
        <w:rPr>
          <w:rFonts w:ascii="黑体" w:eastAsia="黑体" w:hAnsi="黑体" w:cs="宋体"/>
          <w:kern w:val="0"/>
          <w:szCs w:val="21"/>
        </w:rPr>
        <w:t>、</w:t>
      </w:r>
      <w:r w:rsidR="00246164" w:rsidRPr="005C75D7">
        <w:rPr>
          <w:rFonts w:ascii="黑体" w:eastAsia="黑体" w:hAnsi="黑体" w:hint="eastAsia"/>
          <w:kern w:val="0"/>
        </w:rPr>
        <w:t>机构</w:t>
      </w:r>
      <w:r w:rsidR="00246164" w:rsidRPr="005C75D7">
        <w:rPr>
          <w:rFonts w:ascii="黑体" w:eastAsia="黑体" w:hAnsi="黑体" w:cs="宋体" w:hint="eastAsia"/>
          <w:kern w:val="0"/>
          <w:szCs w:val="21"/>
        </w:rPr>
        <w:t>名称：</w:t>
      </w:r>
      <w:r w:rsidR="00246164" w:rsidRPr="00246164">
        <w:rPr>
          <w:rFonts w:ascii="黑体" w:eastAsia="黑体" w:hAnsi="黑体" w:cs="宋体" w:hint="eastAsia"/>
          <w:kern w:val="0"/>
          <w:szCs w:val="21"/>
        </w:rPr>
        <w:t>东莞银行股份有限公司</w:t>
      </w:r>
    </w:p>
    <w:p w14:paraId="12AA2E7A" w14:textId="75BA7BE7" w:rsidR="00246164" w:rsidRPr="005C75D7" w:rsidRDefault="00246164" w:rsidP="00246164">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246164">
        <w:rPr>
          <w:rFonts w:ascii="黑体" w:eastAsia="黑体" w:hAnsi="黑体" w:cs="宋体"/>
          <w:kern w:val="0"/>
          <w:szCs w:val="21"/>
        </w:rPr>
        <w:t>956033</w:t>
      </w:r>
    </w:p>
    <w:p w14:paraId="25C5AA61" w14:textId="5CD2DDA9" w:rsidR="00246164" w:rsidRPr="005C75D7" w:rsidRDefault="00246164" w:rsidP="00246164">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246164">
        <w:rPr>
          <w:rFonts w:ascii="黑体" w:eastAsia="黑体" w:hAnsi="黑体" w:cs="宋体"/>
          <w:kern w:val="0"/>
          <w:szCs w:val="21"/>
        </w:rPr>
        <w:t>www.dongguanbank.cn</w:t>
      </w:r>
    </w:p>
    <w:p w14:paraId="338DCF77" w14:textId="68A5257D" w:rsidR="00246164" w:rsidRPr="00246164" w:rsidRDefault="00E864EB" w:rsidP="008B1FCC">
      <w:pPr>
        <w:ind w:firstLineChars="200" w:firstLine="420"/>
        <w:rPr>
          <w:rFonts w:ascii="黑体" w:eastAsia="黑体" w:hAnsi="黑体" w:cs="宋体" w:hint="eastAsia"/>
          <w:kern w:val="0"/>
          <w:szCs w:val="21"/>
        </w:rPr>
      </w:pPr>
      <w:r>
        <w:rPr>
          <w:rFonts w:ascii="黑体" w:eastAsia="黑体" w:hAnsi="黑体" w:cs="宋体" w:hint="eastAsia"/>
          <w:kern w:val="0"/>
          <w:szCs w:val="21"/>
        </w:rPr>
        <w:t>10</w:t>
      </w:r>
      <w:r w:rsidR="00246164" w:rsidRPr="005C75D7">
        <w:rPr>
          <w:rFonts w:ascii="黑体" w:eastAsia="黑体" w:hAnsi="黑体" w:cs="宋体"/>
          <w:kern w:val="0"/>
          <w:szCs w:val="21"/>
        </w:rPr>
        <w:t>、</w:t>
      </w:r>
      <w:r w:rsidR="00246164" w:rsidRPr="005C75D7">
        <w:rPr>
          <w:rFonts w:ascii="黑体" w:eastAsia="黑体" w:hAnsi="黑体" w:hint="eastAsia"/>
          <w:kern w:val="0"/>
        </w:rPr>
        <w:t>机构</w:t>
      </w:r>
      <w:r w:rsidR="00246164" w:rsidRPr="005C75D7">
        <w:rPr>
          <w:rFonts w:ascii="黑体" w:eastAsia="黑体" w:hAnsi="黑体" w:cs="宋体" w:hint="eastAsia"/>
          <w:kern w:val="0"/>
          <w:szCs w:val="21"/>
        </w:rPr>
        <w:t>名称：</w:t>
      </w:r>
      <w:r w:rsidR="00246164" w:rsidRPr="00246164">
        <w:rPr>
          <w:rFonts w:ascii="黑体" w:eastAsia="黑体" w:hAnsi="黑体" w:cs="宋体" w:hint="eastAsia"/>
          <w:kern w:val="0"/>
          <w:szCs w:val="21"/>
        </w:rPr>
        <w:t>广东华兴银行股份有限公司</w:t>
      </w:r>
    </w:p>
    <w:p w14:paraId="78BCD3E0" w14:textId="0F708748" w:rsidR="00246164" w:rsidRPr="005C75D7" w:rsidRDefault="00246164" w:rsidP="00246164">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00E864EB" w:rsidRPr="00E864EB">
        <w:rPr>
          <w:rFonts w:ascii="黑体" w:eastAsia="黑体" w:hAnsi="黑体" w:cs="宋体"/>
          <w:kern w:val="0"/>
          <w:szCs w:val="21"/>
        </w:rPr>
        <w:t>95091</w:t>
      </w:r>
    </w:p>
    <w:p w14:paraId="7F193F2B" w14:textId="7AE0425B" w:rsidR="00246164" w:rsidRPr="00E864EB" w:rsidRDefault="00246164" w:rsidP="00246164">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246164">
        <w:rPr>
          <w:rFonts w:ascii="黑体" w:eastAsia="黑体" w:hAnsi="黑体" w:cs="宋体"/>
          <w:kern w:val="0"/>
          <w:szCs w:val="21"/>
        </w:rPr>
        <w:t>www.</w:t>
      </w:r>
      <w:r w:rsidR="00E864EB">
        <w:rPr>
          <w:rFonts w:ascii="黑体" w:eastAsia="黑体" w:hAnsi="黑体" w:cs="宋体" w:hint="eastAsia"/>
          <w:kern w:val="0"/>
          <w:szCs w:val="21"/>
        </w:rPr>
        <w:t>ghbank.com</w:t>
      </w:r>
      <w:r w:rsidRPr="00246164">
        <w:rPr>
          <w:rFonts w:ascii="黑体" w:eastAsia="黑体" w:hAnsi="黑体" w:cs="宋体"/>
          <w:kern w:val="0"/>
          <w:szCs w:val="21"/>
        </w:rPr>
        <w:t>.cn</w:t>
      </w:r>
    </w:p>
    <w:p w14:paraId="40E083DB" w14:textId="12234F77" w:rsidR="00246164" w:rsidRPr="005C75D7" w:rsidRDefault="00E864EB" w:rsidP="00246164">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11</w:t>
      </w:r>
      <w:r w:rsidR="00246164" w:rsidRPr="005C75D7">
        <w:rPr>
          <w:rFonts w:ascii="黑体" w:eastAsia="黑体" w:hAnsi="黑体" w:cs="宋体"/>
          <w:kern w:val="0"/>
          <w:szCs w:val="21"/>
        </w:rPr>
        <w:t>、</w:t>
      </w:r>
      <w:r w:rsidR="00246164" w:rsidRPr="005C75D7">
        <w:rPr>
          <w:rFonts w:ascii="黑体" w:eastAsia="黑体" w:hAnsi="黑体" w:hint="eastAsia"/>
          <w:kern w:val="0"/>
        </w:rPr>
        <w:t>机构</w:t>
      </w:r>
      <w:r w:rsidR="00246164" w:rsidRPr="005C75D7">
        <w:rPr>
          <w:rFonts w:ascii="黑体" w:eastAsia="黑体" w:hAnsi="黑体" w:cs="宋体" w:hint="eastAsia"/>
          <w:kern w:val="0"/>
          <w:szCs w:val="21"/>
        </w:rPr>
        <w:t>名称：</w:t>
      </w:r>
      <w:r w:rsidR="00246164" w:rsidRPr="00246164">
        <w:rPr>
          <w:rFonts w:ascii="黑体" w:eastAsia="黑体" w:hAnsi="黑体" w:cs="宋体" w:hint="eastAsia"/>
          <w:kern w:val="0"/>
          <w:szCs w:val="21"/>
        </w:rPr>
        <w:t>广州农村商业银行股份有限公司</w:t>
      </w:r>
    </w:p>
    <w:p w14:paraId="002F331E" w14:textId="1BE7CA3B" w:rsidR="00246164" w:rsidRPr="005C75D7" w:rsidRDefault="00246164" w:rsidP="00246164">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246164">
        <w:rPr>
          <w:rFonts w:ascii="黑体" w:eastAsia="黑体" w:hAnsi="黑体" w:cs="宋体"/>
          <w:kern w:val="0"/>
          <w:szCs w:val="21"/>
        </w:rPr>
        <w:t>95313</w:t>
      </w:r>
    </w:p>
    <w:p w14:paraId="2DC8AF1C" w14:textId="47707F6D" w:rsidR="00246164" w:rsidRPr="005C75D7" w:rsidRDefault="00246164" w:rsidP="00246164">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246164">
        <w:rPr>
          <w:rFonts w:ascii="黑体" w:eastAsia="黑体" w:hAnsi="黑体" w:cs="宋体"/>
          <w:kern w:val="0"/>
          <w:szCs w:val="21"/>
        </w:rPr>
        <w:t>www.grcbank.com</w:t>
      </w:r>
    </w:p>
    <w:p w14:paraId="628EA29A" w14:textId="23FA5A2A" w:rsidR="00E864EB" w:rsidRPr="005C75D7" w:rsidRDefault="00E864EB" w:rsidP="00E864EB">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12</w:t>
      </w:r>
      <w:r w:rsidRPr="005C75D7">
        <w:rPr>
          <w:rFonts w:ascii="黑体" w:eastAsia="黑体" w:hAnsi="黑体" w:cs="宋体"/>
          <w:kern w:val="0"/>
          <w:szCs w:val="21"/>
        </w:rPr>
        <w:t>、</w:t>
      </w:r>
      <w:r w:rsidRPr="005C75D7">
        <w:rPr>
          <w:rFonts w:ascii="黑体" w:eastAsia="黑体" w:hAnsi="黑体" w:hint="eastAsia"/>
          <w:kern w:val="0"/>
        </w:rPr>
        <w:t>机构</w:t>
      </w:r>
      <w:r w:rsidRPr="005C75D7">
        <w:rPr>
          <w:rFonts w:ascii="黑体" w:eastAsia="黑体" w:hAnsi="黑体" w:cs="宋体" w:hint="eastAsia"/>
          <w:kern w:val="0"/>
          <w:szCs w:val="21"/>
        </w:rPr>
        <w:t>名称：</w:t>
      </w:r>
      <w:r w:rsidRPr="00E864EB">
        <w:rPr>
          <w:rFonts w:ascii="黑体" w:eastAsia="黑体" w:hAnsi="黑体" w:cs="宋体" w:hint="eastAsia"/>
          <w:kern w:val="0"/>
          <w:szCs w:val="21"/>
        </w:rPr>
        <w:t>广东南粤银行股份有限公司</w:t>
      </w:r>
    </w:p>
    <w:p w14:paraId="1500CA1C" w14:textId="12A7E756"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E864EB">
        <w:rPr>
          <w:rFonts w:ascii="黑体" w:eastAsia="黑体" w:hAnsi="黑体" w:cs="宋体"/>
          <w:kern w:val="0"/>
          <w:szCs w:val="21"/>
        </w:rPr>
        <w:t>4000961818</w:t>
      </w:r>
    </w:p>
    <w:p w14:paraId="5A5657AE" w14:textId="44A29627"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E864EB">
        <w:rPr>
          <w:rFonts w:ascii="黑体" w:eastAsia="黑体" w:hAnsi="黑体" w:cs="宋体"/>
          <w:kern w:val="0"/>
          <w:szCs w:val="21"/>
        </w:rPr>
        <w:t>www.gdnybank.com</w:t>
      </w:r>
    </w:p>
    <w:p w14:paraId="3D6EA14D" w14:textId="525F73E6" w:rsidR="00E864EB" w:rsidRPr="005C75D7" w:rsidRDefault="00E864EB" w:rsidP="00E864EB">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13</w:t>
      </w:r>
      <w:r w:rsidRPr="005C75D7">
        <w:rPr>
          <w:rFonts w:ascii="黑体" w:eastAsia="黑体" w:hAnsi="黑体" w:cs="宋体"/>
          <w:kern w:val="0"/>
          <w:szCs w:val="21"/>
        </w:rPr>
        <w:t>、</w:t>
      </w:r>
      <w:r w:rsidRPr="005C75D7">
        <w:rPr>
          <w:rFonts w:ascii="黑体" w:eastAsia="黑体" w:hAnsi="黑体" w:hint="eastAsia"/>
          <w:kern w:val="0"/>
        </w:rPr>
        <w:t>机构</w:t>
      </w:r>
      <w:r w:rsidRPr="005C75D7">
        <w:rPr>
          <w:rFonts w:ascii="黑体" w:eastAsia="黑体" w:hAnsi="黑体" w:cs="宋体" w:hint="eastAsia"/>
          <w:kern w:val="0"/>
          <w:szCs w:val="21"/>
        </w:rPr>
        <w:t>名称：</w:t>
      </w:r>
      <w:r w:rsidRPr="00E864EB">
        <w:rPr>
          <w:rFonts w:ascii="黑体" w:eastAsia="黑体" w:hAnsi="黑体" w:cs="宋体" w:hint="eastAsia"/>
          <w:kern w:val="0"/>
          <w:szCs w:val="21"/>
        </w:rPr>
        <w:t>珠海华润银行股份有限公司</w:t>
      </w:r>
    </w:p>
    <w:p w14:paraId="582EE0CF" w14:textId="23A9477B"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E864EB">
        <w:rPr>
          <w:rFonts w:ascii="黑体" w:eastAsia="黑体" w:hAnsi="黑体" w:cs="宋体"/>
          <w:kern w:val="0"/>
          <w:szCs w:val="21"/>
        </w:rPr>
        <w:t>4008800338</w:t>
      </w:r>
    </w:p>
    <w:p w14:paraId="19735D3D" w14:textId="4B7CD64E"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E864EB">
        <w:rPr>
          <w:rFonts w:ascii="黑体" w:eastAsia="黑体" w:hAnsi="黑体" w:cs="宋体"/>
          <w:kern w:val="0"/>
          <w:szCs w:val="21"/>
        </w:rPr>
        <w:t>www.crbank.com.cn</w:t>
      </w:r>
    </w:p>
    <w:p w14:paraId="79CCA02F" w14:textId="6C28D68D" w:rsidR="00E864EB" w:rsidRPr="005C75D7" w:rsidRDefault="00E864EB" w:rsidP="00E864EB">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14</w:t>
      </w:r>
      <w:r w:rsidRPr="005C75D7">
        <w:rPr>
          <w:rFonts w:ascii="黑体" w:eastAsia="黑体" w:hAnsi="黑体" w:cs="宋体"/>
          <w:kern w:val="0"/>
          <w:szCs w:val="21"/>
        </w:rPr>
        <w:t>、</w:t>
      </w:r>
      <w:r w:rsidRPr="005C75D7">
        <w:rPr>
          <w:rFonts w:ascii="黑体" w:eastAsia="黑体" w:hAnsi="黑体" w:hint="eastAsia"/>
          <w:kern w:val="0"/>
        </w:rPr>
        <w:t>机构</w:t>
      </w:r>
      <w:r w:rsidRPr="005C75D7">
        <w:rPr>
          <w:rFonts w:ascii="黑体" w:eastAsia="黑体" w:hAnsi="黑体" w:cs="宋体" w:hint="eastAsia"/>
          <w:kern w:val="0"/>
          <w:szCs w:val="21"/>
        </w:rPr>
        <w:t>名称：</w:t>
      </w:r>
      <w:r w:rsidRPr="00E864EB">
        <w:rPr>
          <w:rFonts w:ascii="黑体" w:eastAsia="黑体" w:hAnsi="黑体" w:cs="宋体" w:hint="eastAsia"/>
          <w:kern w:val="0"/>
          <w:szCs w:val="21"/>
        </w:rPr>
        <w:t>广东南海农村商业银行股份有限公司</w:t>
      </w:r>
    </w:p>
    <w:p w14:paraId="3A2A1FAA" w14:textId="1CAF592D"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E864EB">
        <w:rPr>
          <w:rFonts w:ascii="黑体" w:eastAsia="黑体" w:hAnsi="黑体" w:cs="宋体"/>
          <w:kern w:val="0"/>
          <w:szCs w:val="21"/>
        </w:rPr>
        <w:t>0757-960123</w:t>
      </w:r>
      <w:r w:rsidRPr="00E864EB">
        <w:rPr>
          <w:rFonts w:ascii="黑体" w:eastAsia="黑体" w:hAnsi="黑体" w:cs="宋体"/>
          <w:kern w:val="0"/>
          <w:szCs w:val="21"/>
        </w:rPr>
        <w:tab/>
      </w:r>
    </w:p>
    <w:p w14:paraId="7D0D8882" w14:textId="38616332"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E864EB">
        <w:rPr>
          <w:rFonts w:ascii="黑体" w:eastAsia="黑体" w:hAnsi="黑体" w:cs="宋体"/>
          <w:kern w:val="0"/>
          <w:szCs w:val="21"/>
        </w:rPr>
        <w:t>www.nanhaibank.com</w:t>
      </w:r>
      <w:r w:rsidRPr="00E864EB">
        <w:rPr>
          <w:rFonts w:ascii="黑体" w:eastAsia="黑体" w:hAnsi="黑体" w:cs="宋体"/>
          <w:kern w:val="0"/>
          <w:szCs w:val="21"/>
        </w:rPr>
        <w:tab/>
      </w:r>
    </w:p>
    <w:p w14:paraId="3D79E52B" w14:textId="77777777" w:rsidR="00E864EB" w:rsidRPr="005C75D7" w:rsidRDefault="00E864EB" w:rsidP="00E864EB">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15</w:t>
      </w:r>
      <w:r w:rsidRPr="005C75D7">
        <w:rPr>
          <w:rFonts w:ascii="黑体" w:eastAsia="黑体" w:hAnsi="黑体" w:cs="宋体"/>
          <w:kern w:val="0"/>
          <w:szCs w:val="21"/>
        </w:rPr>
        <w:t>、</w:t>
      </w:r>
      <w:r w:rsidRPr="005C75D7">
        <w:rPr>
          <w:rFonts w:ascii="黑体" w:eastAsia="黑体" w:hAnsi="黑体" w:hint="eastAsia"/>
          <w:kern w:val="0"/>
        </w:rPr>
        <w:t>机构</w:t>
      </w:r>
      <w:r w:rsidRPr="005C75D7">
        <w:rPr>
          <w:rFonts w:ascii="黑体" w:eastAsia="黑体" w:hAnsi="黑体" w:cs="宋体" w:hint="eastAsia"/>
          <w:kern w:val="0"/>
          <w:szCs w:val="21"/>
        </w:rPr>
        <w:t>名称：</w:t>
      </w:r>
      <w:r w:rsidRPr="00E864EB">
        <w:rPr>
          <w:rFonts w:ascii="黑体" w:eastAsia="黑体" w:hAnsi="黑体" w:cs="宋体" w:hint="eastAsia"/>
          <w:kern w:val="0"/>
          <w:szCs w:val="21"/>
        </w:rPr>
        <w:t>中国光大银行股份有限公司</w:t>
      </w:r>
    </w:p>
    <w:p w14:paraId="08596C48" w14:textId="77777777"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E864EB">
        <w:rPr>
          <w:rFonts w:ascii="黑体" w:eastAsia="黑体" w:hAnsi="黑体" w:cs="宋体"/>
          <w:kern w:val="0"/>
          <w:szCs w:val="21"/>
        </w:rPr>
        <w:t>95595</w:t>
      </w:r>
    </w:p>
    <w:p w14:paraId="699BA879" w14:textId="77777777"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E864EB">
        <w:rPr>
          <w:rFonts w:ascii="黑体" w:eastAsia="黑体" w:hAnsi="黑体" w:cs="宋体"/>
          <w:kern w:val="0"/>
          <w:szCs w:val="21"/>
        </w:rPr>
        <w:t>www.cebbank.com</w:t>
      </w:r>
    </w:p>
    <w:p w14:paraId="49769350" w14:textId="5F7A1F5B" w:rsidR="00E864EB" w:rsidRPr="005C75D7" w:rsidRDefault="00E864EB" w:rsidP="00E864EB">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1</w:t>
      </w:r>
      <w:r w:rsidR="00712110">
        <w:rPr>
          <w:rFonts w:ascii="黑体" w:eastAsia="黑体" w:hAnsi="黑体" w:cs="宋体" w:hint="eastAsia"/>
          <w:kern w:val="0"/>
          <w:szCs w:val="21"/>
        </w:rPr>
        <w:t>6</w:t>
      </w:r>
      <w:r w:rsidRPr="005C75D7">
        <w:rPr>
          <w:rFonts w:ascii="黑体" w:eastAsia="黑体" w:hAnsi="黑体" w:cs="宋体"/>
          <w:kern w:val="0"/>
          <w:szCs w:val="21"/>
        </w:rPr>
        <w:t>、</w:t>
      </w:r>
      <w:r w:rsidRPr="005C75D7">
        <w:rPr>
          <w:rFonts w:ascii="黑体" w:eastAsia="黑体" w:hAnsi="黑体" w:hint="eastAsia"/>
          <w:kern w:val="0"/>
        </w:rPr>
        <w:t>机构</w:t>
      </w:r>
      <w:r w:rsidRPr="005C75D7">
        <w:rPr>
          <w:rFonts w:ascii="黑体" w:eastAsia="黑体" w:hAnsi="黑体" w:cs="宋体" w:hint="eastAsia"/>
          <w:kern w:val="0"/>
          <w:szCs w:val="21"/>
        </w:rPr>
        <w:t>名称：</w:t>
      </w:r>
      <w:r w:rsidRPr="00E864EB">
        <w:rPr>
          <w:rFonts w:ascii="黑体" w:eastAsia="黑体" w:hAnsi="黑体" w:cs="宋体" w:hint="eastAsia"/>
          <w:kern w:val="0"/>
          <w:szCs w:val="21"/>
        </w:rPr>
        <w:t>桂林银行股份有限公司</w:t>
      </w:r>
    </w:p>
    <w:p w14:paraId="64FE350F" w14:textId="74014DA4"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E864EB">
        <w:rPr>
          <w:rFonts w:ascii="黑体" w:eastAsia="黑体" w:hAnsi="黑体" w:cs="宋体"/>
          <w:kern w:val="0"/>
          <w:szCs w:val="21"/>
        </w:rPr>
        <w:t>400-86-96299</w:t>
      </w:r>
    </w:p>
    <w:p w14:paraId="074667DB" w14:textId="5D7EB1EA"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E864EB">
        <w:rPr>
          <w:rFonts w:ascii="黑体" w:eastAsia="黑体" w:hAnsi="黑体" w:cs="宋体"/>
          <w:kern w:val="0"/>
          <w:szCs w:val="21"/>
        </w:rPr>
        <w:t>www.guilinbank.com.cn</w:t>
      </w:r>
    </w:p>
    <w:p w14:paraId="03748A9B" w14:textId="17E2231C" w:rsidR="00E864EB" w:rsidRPr="005C75D7" w:rsidRDefault="00E864EB" w:rsidP="00E864EB">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1</w:t>
      </w:r>
      <w:r w:rsidR="00712110">
        <w:rPr>
          <w:rFonts w:ascii="黑体" w:eastAsia="黑体" w:hAnsi="黑体" w:cs="宋体" w:hint="eastAsia"/>
          <w:kern w:val="0"/>
          <w:szCs w:val="21"/>
        </w:rPr>
        <w:t>7</w:t>
      </w:r>
      <w:r w:rsidRPr="005C75D7">
        <w:rPr>
          <w:rFonts w:ascii="黑体" w:eastAsia="黑体" w:hAnsi="黑体" w:cs="宋体"/>
          <w:kern w:val="0"/>
          <w:szCs w:val="21"/>
        </w:rPr>
        <w:t>、</w:t>
      </w:r>
      <w:r w:rsidRPr="005C75D7">
        <w:rPr>
          <w:rFonts w:ascii="黑体" w:eastAsia="黑体" w:hAnsi="黑体" w:hint="eastAsia"/>
          <w:kern w:val="0"/>
        </w:rPr>
        <w:t>机构</w:t>
      </w:r>
      <w:r w:rsidRPr="005C75D7">
        <w:rPr>
          <w:rFonts w:ascii="黑体" w:eastAsia="黑体" w:hAnsi="黑体" w:cs="宋体" w:hint="eastAsia"/>
          <w:kern w:val="0"/>
          <w:szCs w:val="21"/>
        </w:rPr>
        <w:t>名称：</w:t>
      </w:r>
      <w:r w:rsidRPr="00E864EB">
        <w:rPr>
          <w:rFonts w:ascii="黑体" w:eastAsia="黑体" w:hAnsi="黑体" w:cs="宋体" w:hint="eastAsia"/>
          <w:kern w:val="0"/>
          <w:szCs w:val="21"/>
        </w:rPr>
        <w:t>湖南银行股份有限公司</w:t>
      </w:r>
    </w:p>
    <w:p w14:paraId="28F61C14" w14:textId="68C13176"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E864EB">
        <w:rPr>
          <w:rFonts w:ascii="黑体" w:eastAsia="黑体" w:hAnsi="黑体" w:cs="宋体"/>
          <w:kern w:val="0"/>
          <w:szCs w:val="21"/>
        </w:rPr>
        <w:t>0731-96599</w:t>
      </w:r>
    </w:p>
    <w:p w14:paraId="049FE57B" w14:textId="29BBF348"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E864EB">
        <w:rPr>
          <w:rFonts w:ascii="黑体" w:eastAsia="黑体" w:hAnsi="黑体" w:cs="宋体"/>
          <w:kern w:val="0"/>
          <w:szCs w:val="21"/>
        </w:rPr>
        <w:t>www.hunan-bank.com</w:t>
      </w:r>
    </w:p>
    <w:p w14:paraId="2D1F351A" w14:textId="36D70F4C" w:rsidR="00E864EB" w:rsidRPr="005C75D7" w:rsidRDefault="00E864EB" w:rsidP="00E864EB">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1</w:t>
      </w:r>
      <w:r w:rsidR="00712110">
        <w:rPr>
          <w:rFonts w:ascii="黑体" w:eastAsia="黑体" w:hAnsi="黑体" w:cs="宋体" w:hint="eastAsia"/>
          <w:kern w:val="0"/>
          <w:szCs w:val="21"/>
        </w:rPr>
        <w:t>8</w:t>
      </w:r>
      <w:r w:rsidRPr="005C75D7">
        <w:rPr>
          <w:rFonts w:ascii="黑体" w:eastAsia="黑体" w:hAnsi="黑体" w:cs="宋体"/>
          <w:kern w:val="0"/>
          <w:szCs w:val="21"/>
        </w:rPr>
        <w:t>、</w:t>
      </w:r>
      <w:r w:rsidRPr="005C75D7">
        <w:rPr>
          <w:rFonts w:ascii="黑体" w:eastAsia="黑体" w:hAnsi="黑体" w:hint="eastAsia"/>
          <w:kern w:val="0"/>
        </w:rPr>
        <w:t>机构</w:t>
      </w:r>
      <w:r w:rsidRPr="005C75D7">
        <w:rPr>
          <w:rFonts w:ascii="黑体" w:eastAsia="黑体" w:hAnsi="黑体" w:cs="宋体" w:hint="eastAsia"/>
          <w:kern w:val="0"/>
          <w:szCs w:val="21"/>
        </w:rPr>
        <w:t>名称：</w:t>
      </w:r>
      <w:r w:rsidR="00B0034C" w:rsidRPr="00B0034C">
        <w:rPr>
          <w:rFonts w:ascii="黑体" w:eastAsia="黑体" w:hAnsi="黑体" w:cs="宋体" w:hint="eastAsia"/>
          <w:kern w:val="0"/>
          <w:szCs w:val="21"/>
        </w:rPr>
        <w:t>武汉农村商业银行股份有限公司</w:t>
      </w:r>
    </w:p>
    <w:p w14:paraId="2144F6EC" w14:textId="71D2DA4F"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00B0034C" w:rsidRPr="00B0034C">
        <w:rPr>
          <w:rFonts w:ascii="黑体" w:eastAsia="黑体" w:hAnsi="黑体" w:cs="宋体"/>
          <w:kern w:val="0"/>
          <w:szCs w:val="21"/>
        </w:rPr>
        <w:t>95367</w:t>
      </w:r>
    </w:p>
    <w:p w14:paraId="6DC1725B" w14:textId="120A6701"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00B0034C" w:rsidRPr="00B0034C">
        <w:rPr>
          <w:rFonts w:ascii="黑体" w:eastAsia="黑体" w:hAnsi="黑体" w:cs="宋体"/>
          <w:kern w:val="0"/>
          <w:szCs w:val="21"/>
        </w:rPr>
        <w:t>www.whrcbank.com</w:t>
      </w:r>
    </w:p>
    <w:p w14:paraId="30EC75C2" w14:textId="58A02DD2" w:rsidR="00E864EB" w:rsidRPr="005C75D7" w:rsidRDefault="00E864EB" w:rsidP="00E864EB">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1</w:t>
      </w:r>
      <w:r w:rsidR="00712110">
        <w:rPr>
          <w:rFonts w:ascii="黑体" w:eastAsia="黑体" w:hAnsi="黑体" w:cs="宋体" w:hint="eastAsia"/>
          <w:kern w:val="0"/>
          <w:szCs w:val="21"/>
        </w:rPr>
        <w:t>9</w:t>
      </w:r>
      <w:r w:rsidRPr="005C75D7">
        <w:rPr>
          <w:rFonts w:ascii="黑体" w:eastAsia="黑体" w:hAnsi="黑体" w:cs="宋体"/>
          <w:kern w:val="0"/>
          <w:szCs w:val="21"/>
        </w:rPr>
        <w:t>、</w:t>
      </w:r>
      <w:r w:rsidRPr="005C75D7">
        <w:rPr>
          <w:rFonts w:ascii="黑体" w:eastAsia="黑体" w:hAnsi="黑体" w:hint="eastAsia"/>
          <w:kern w:val="0"/>
        </w:rPr>
        <w:t>机构</w:t>
      </w:r>
      <w:r w:rsidRPr="005C75D7">
        <w:rPr>
          <w:rFonts w:ascii="黑体" w:eastAsia="黑体" w:hAnsi="黑体" w:cs="宋体" w:hint="eastAsia"/>
          <w:kern w:val="0"/>
          <w:szCs w:val="21"/>
        </w:rPr>
        <w:t>名称：</w:t>
      </w:r>
      <w:r w:rsidR="00B0034C" w:rsidRPr="00B0034C">
        <w:rPr>
          <w:rFonts w:ascii="黑体" w:eastAsia="黑体" w:hAnsi="黑体" w:cs="宋体" w:hint="eastAsia"/>
          <w:kern w:val="0"/>
          <w:szCs w:val="21"/>
        </w:rPr>
        <w:t>汉口银行股份有限公司</w:t>
      </w:r>
    </w:p>
    <w:p w14:paraId="7A6E6DD6" w14:textId="130477ED"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00B0034C" w:rsidRPr="00B0034C">
        <w:rPr>
          <w:rFonts w:ascii="黑体" w:eastAsia="黑体" w:hAnsi="黑体" w:cs="宋体"/>
          <w:kern w:val="0"/>
          <w:szCs w:val="21"/>
        </w:rPr>
        <w:t>4006096558</w:t>
      </w:r>
    </w:p>
    <w:p w14:paraId="7978AD30" w14:textId="5AE92FA7"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00B0034C" w:rsidRPr="00B0034C">
        <w:rPr>
          <w:rFonts w:ascii="黑体" w:eastAsia="黑体" w:hAnsi="黑体" w:cs="宋体"/>
          <w:kern w:val="0"/>
          <w:szCs w:val="21"/>
        </w:rPr>
        <w:t>www.hkbchina.com</w:t>
      </w:r>
    </w:p>
    <w:p w14:paraId="33D0E828" w14:textId="025C8896" w:rsidR="00E864EB" w:rsidRPr="005C75D7" w:rsidRDefault="00712110" w:rsidP="00E864EB">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20</w:t>
      </w:r>
      <w:r w:rsidR="00E864EB" w:rsidRPr="005C75D7">
        <w:rPr>
          <w:rFonts w:ascii="黑体" w:eastAsia="黑体" w:hAnsi="黑体" w:cs="宋体"/>
          <w:kern w:val="0"/>
          <w:szCs w:val="21"/>
        </w:rPr>
        <w:t>、</w:t>
      </w:r>
      <w:r w:rsidR="00E864EB" w:rsidRPr="005C75D7">
        <w:rPr>
          <w:rFonts w:ascii="黑体" w:eastAsia="黑体" w:hAnsi="黑体" w:hint="eastAsia"/>
          <w:kern w:val="0"/>
        </w:rPr>
        <w:t>机构</w:t>
      </w:r>
      <w:r w:rsidR="00E864EB" w:rsidRPr="005C75D7">
        <w:rPr>
          <w:rFonts w:ascii="黑体" w:eastAsia="黑体" w:hAnsi="黑体" w:cs="宋体" w:hint="eastAsia"/>
          <w:kern w:val="0"/>
          <w:szCs w:val="21"/>
        </w:rPr>
        <w:t>名称：</w:t>
      </w:r>
      <w:r w:rsidR="00B0034C" w:rsidRPr="00B0034C">
        <w:rPr>
          <w:rFonts w:ascii="黑体" w:eastAsia="黑体" w:hAnsi="黑体" w:cs="宋体" w:hint="eastAsia"/>
          <w:kern w:val="0"/>
          <w:szCs w:val="21"/>
        </w:rPr>
        <w:t>长安银行股份有限公司</w:t>
      </w:r>
    </w:p>
    <w:p w14:paraId="70671115" w14:textId="40391BF5"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00B0034C" w:rsidRPr="00B0034C">
        <w:rPr>
          <w:rFonts w:ascii="黑体" w:eastAsia="黑体" w:hAnsi="黑体" w:cs="宋体" w:hint="eastAsia"/>
          <w:kern w:val="0"/>
          <w:szCs w:val="21"/>
        </w:rPr>
        <w:t>（029）96669</w:t>
      </w:r>
    </w:p>
    <w:p w14:paraId="3D074891" w14:textId="4E1D7CC0"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00B0034C" w:rsidRPr="00B0034C">
        <w:rPr>
          <w:rFonts w:ascii="黑体" w:eastAsia="黑体" w:hAnsi="黑体" w:cs="宋体"/>
          <w:kern w:val="0"/>
          <w:szCs w:val="21"/>
        </w:rPr>
        <w:t>www.ccabchina.com</w:t>
      </w:r>
    </w:p>
    <w:p w14:paraId="5D9A44C0" w14:textId="02DF5947" w:rsidR="00E864EB" w:rsidRPr="005C75D7" w:rsidRDefault="00712110" w:rsidP="00E864EB">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21</w:t>
      </w:r>
      <w:r w:rsidR="00E864EB" w:rsidRPr="005C75D7">
        <w:rPr>
          <w:rFonts w:ascii="黑体" w:eastAsia="黑体" w:hAnsi="黑体" w:cs="宋体"/>
          <w:kern w:val="0"/>
          <w:szCs w:val="21"/>
        </w:rPr>
        <w:t>、</w:t>
      </w:r>
      <w:r w:rsidR="00E864EB" w:rsidRPr="005C75D7">
        <w:rPr>
          <w:rFonts w:ascii="黑体" w:eastAsia="黑体" w:hAnsi="黑体" w:hint="eastAsia"/>
          <w:kern w:val="0"/>
        </w:rPr>
        <w:t>机构</w:t>
      </w:r>
      <w:r w:rsidR="00E864EB" w:rsidRPr="005C75D7">
        <w:rPr>
          <w:rFonts w:ascii="黑体" w:eastAsia="黑体" w:hAnsi="黑体" w:cs="宋体" w:hint="eastAsia"/>
          <w:kern w:val="0"/>
          <w:szCs w:val="21"/>
        </w:rPr>
        <w:t>名称：</w:t>
      </w:r>
      <w:r w:rsidR="00B0034C" w:rsidRPr="00B0034C">
        <w:rPr>
          <w:rFonts w:ascii="黑体" w:eastAsia="黑体" w:hAnsi="黑体" w:cs="宋体" w:hint="eastAsia"/>
          <w:kern w:val="0"/>
          <w:szCs w:val="21"/>
        </w:rPr>
        <w:t>甘肃银行股份有限公司</w:t>
      </w:r>
    </w:p>
    <w:p w14:paraId="024C5D09" w14:textId="6530D387"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00B0034C" w:rsidRPr="00B0034C">
        <w:rPr>
          <w:rFonts w:ascii="黑体" w:eastAsia="黑体" w:hAnsi="黑体" w:cs="宋体"/>
          <w:kern w:val="0"/>
          <w:szCs w:val="21"/>
        </w:rPr>
        <w:t>400-86-96666</w:t>
      </w:r>
    </w:p>
    <w:p w14:paraId="4699C93B" w14:textId="2855E288"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00B0034C" w:rsidRPr="00B0034C">
        <w:rPr>
          <w:rFonts w:ascii="黑体" w:eastAsia="黑体" w:hAnsi="黑体" w:cs="宋体"/>
          <w:kern w:val="0"/>
          <w:szCs w:val="21"/>
        </w:rPr>
        <w:t>www.gsbankchina.com</w:t>
      </w:r>
    </w:p>
    <w:p w14:paraId="7830489D" w14:textId="50FEE39E" w:rsidR="00E864EB" w:rsidRPr="005C75D7" w:rsidRDefault="00712110" w:rsidP="00E864EB">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22</w:t>
      </w:r>
      <w:r w:rsidR="00E864EB" w:rsidRPr="005C75D7">
        <w:rPr>
          <w:rFonts w:ascii="黑体" w:eastAsia="黑体" w:hAnsi="黑体" w:cs="宋体"/>
          <w:kern w:val="0"/>
          <w:szCs w:val="21"/>
        </w:rPr>
        <w:t>、</w:t>
      </w:r>
      <w:r w:rsidR="00E864EB" w:rsidRPr="005C75D7">
        <w:rPr>
          <w:rFonts w:ascii="黑体" w:eastAsia="黑体" w:hAnsi="黑体" w:hint="eastAsia"/>
          <w:kern w:val="0"/>
        </w:rPr>
        <w:t>机构</w:t>
      </w:r>
      <w:r w:rsidR="00E864EB" w:rsidRPr="005C75D7">
        <w:rPr>
          <w:rFonts w:ascii="黑体" w:eastAsia="黑体" w:hAnsi="黑体" w:cs="宋体" w:hint="eastAsia"/>
          <w:kern w:val="0"/>
          <w:szCs w:val="21"/>
        </w:rPr>
        <w:t>名称：</w:t>
      </w:r>
      <w:r w:rsidR="00B0034C" w:rsidRPr="00B0034C">
        <w:rPr>
          <w:rFonts w:ascii="黑体" w:eastAsia="黑体" w:hAnsi="黑体" w:cs="宋体" w:hint="eastAsia"/>
          <w:kern w:val="0"/>
          <w:szCs w:val="21"/>
        </w:rPr>
        <w:t>长沙银行股份有限公司</w:t>
      </w:r>
    </w:p>
    <w:p w14:paraId="6F5EA173" w14:textId="578CB684"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00B0034C" w:rsidRPr="00B0034C">
        <w:rPr>
          <w:rFonts w:ascii="黑体" w:eastAsia="黑体" w:hAnsi="黑体" w:cs="宋体"/>
          <w:kern w:val="0"/>
          <w:szCs w:val="21"/>
        </w:rPr>
        <w:t>0731-96511</w:t>
      </w:r>
    </w:p>
    <w:p w14:paraId="1C64A0B5" w14:textId="37168BDF"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00B0034C" w:rsidRPr="00B0034C">
        <w:rPr>
          <w:rFonts w:ascii="黑体" w:eastAsia="黑体" w:hAnsi="黑体" w:cs="宋体"/>
          <w:kern w:val="0"/>
          <w:szCs w:val="21"/>
        </w:rPr>
        <w:t>www.cscb.cn</w:t>
      </w:r>
    </w:p>
    <w:p w14:paraId="5EC3E174" w14:textId="0BB8B04B" w:rsidR="00E864EB" w:rsidRPr="005C75D7" w:rsidRDefault="00712110" w:rsidP="00E864EB">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23</w:t>
      </w:r>
      <w:r w:rsidR="00E864EB" w:rsidRPr="005C75D7">
        <w:rPr>
          <w:rFonts w:ascii="黑体" w:eastAsia="黑体" w:hAnsi="黑体" w:cs="宋体"/>
          <w:kern w:val="0"/>
          <w:szCs w:val="21"/>
        </w:rPr>
        <w:t>、</w:t>
      </w:r>
      <w:r w:rsidR="00E864EB" w:rsidRPr="005C75D7">
        <w:rPr>
          <w:rFonts w:ascii="黑体" w:eastAsia="黑体" w:hAnsi="黑体" w:hint="eastAsia"/>
          <w:kern w:val="0"/>
        </w:rPr>
        <w:t>机构</w:t>
      </w:r>
      <w:r w:rsidR="00E864EB" w:rsidRPr="005C75D7">
        <w:rPr>
          <w:rFonts w:ascii="黑体" w:eastAsia="黑体" w:hAnsi="黑体" w:cs="宋体" w:hint="eastAsia"/>
          <w:kern w:val="0"/>
          <w:szCs w:val="21"/>
        </w:rPr>
        <w:t>名称：</w:t>
      </w:r>
      <w:r w:rsidR="00B0034C" w:rsidRPr="00B0034C">
        <w:rPr>
          <w:rFonts w:ascii="黑体" w:eastAsia="黑体" w:hAnsi="黑体" w:cs="宋体" w:hint="eastAsia"/>
          <w:kern w:val="0"/>
          <w:szCs w:val="21"/>
        </w:rPr>
        <w:t>青岛银行股份有限公司</w:t>
      </w:r>
    </w:p>
    <w:p w14:paraId="1BAD0F3C" w14:textId="6579CB9A"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lastRenderedPageBreak/>
        <w:t>客服热线：</w:t>
      </w:r>
      <w:r w:rsidR="00B0034C" w:rsidRPr="00B0034C">
        <w:rPr>
          <w:rFonts w:ascii="黑体" w:eastAsia="黑体" w:hAnsi="黑体" w:cs="宋体"/>
          <w:kern w:val="0"/>
          <w:szCs w:val="21"/>
        </w:rPr>
        <w:t>4006696588</w:t>
      </w:r>
    </w:p>
    <w:p w14:paraId="592E4072" w14:textId="2F84A8B7"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00B0034C" w:rsidRPr="00B0034C">
        <w:rPr>
          <w:rFonts w:ascii="黑体" w:eastAsia="黑体" w:hAnsi="黑体" w:cs="宋体"/>
          <w:kern w:val="0"/>
          <w:szCs w:val="21"/>
        </w:rPr>
        <w:t>www.qdccb.com</w:t>
      </w:r>
    </w:p>
    <w:p w14:paraId="1658F2D8" w14:textId="632A7AA9" w:rsidR="00E864EB" w:rsidRPr="005C75D7" w:rsidRDefault="00712110" w:rsidP="00E864EB">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24</w:t>
      </w:r>
      <w:r w:rsidR="00E864EB" w:rsidRPr="005C75D7">
        <w:rPr>
          <w:rFonts w:ascii="黑体" w:eastAsia="黑体" w:hAnsi="黑体" w:cs="宋体"/>
          <w:kern w:val="0"/>
          <w:szCs w:val="21"/>
        </w:rPr>
        <w:t>、</w:t>
      </w:r>
      <w:r w:rsidR="00E864EB" w:rsidRPr="005C75D7">
        <w:rPr>
          <w:rFonts w:ascii="黑体" w:eastAsia="黑体" w:hAnsi="黑体" w:hint="eastAsia"/>
          <w:kern w:val="0"/>
        </w:rPr>
        <w:t>机构</w:t>
      </w:r>
      <w:r w:rsidR="00E864EB" w:rsidRPr="005C75D7">
        <w:rPr>
          <w:rFonts w:ascii="黑体" w:eastAsia="黑体" w:hAnsi="黑体" w:cs="宋体" w:hint="eastAsia"/>
          <w:kern w:val="0"/>
          <w:szCs w:val="21"/>
        </w:rPr>
        <w:t>名称：</w:t>
      </w:r>
      <w:r w:rsidR="00B0034C" w:rsidRPr="00B0034C">
        <w:rPr>
          <w:rFonts w:ascii="黑体" w:eastAsia="黑体" w:hAnsi="黑体" w:cs="宋体" w:hint="eastAsia"/>
          <w:kern w:val="0"/>
          <w:szCs w:val="21"/>
        </w:rPr>
        <w:t>吉林银行股份有限公司</w:t>
      </w:r>
    </w:p>
    <w:p w14:paraId="6D6907B5" w14:textId="479ACE82"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00B0034C" w:rsidRPr="00B0034C">
        <w:rPr>
          <w:rFonts w:ascii="黑体" w:eastAsia="黑体" w:hAnsi="黑体" w:cs="宋体"/>
          <w:kern w:val="0"/>
          <w:szCs w:val="21"/>
        </w:rPr>
        <w:t>400-88-96666</w:t>
      </w:r>
    </w:p>
    <w:p w14:paraId="71599047" w14:textId="170A8469" w:rsidR="00E864EB" w:rsidRPr="005C75D7" w:rsidRDefault="00E864EB" w:rsidP="00E864EB">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00B0034C" w:rsidRPr="00B0034C">
        <w:rPr>
          <w:rFonts w:ascii="黑体" w:eastAsia="黑体" w:hAnsi="黑体" w:cs="宋体"/>
          <w:kern w:val="0"/>
          <w:szCs w:val="21"/>
        </w:rPr>
        <w:t>www.jlbank.com.cn</w:t>
      </w:r>
    </w:p>
    <w:p w14:paraId="1595C3E4" w14:textId="316AA352" w:rsidR="00B0034C" w:rsidRPr="005C75D7" w:rsidRDefault="00712110" w:rsidP="00B0034C">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25</w:t>
      </w:r>
      <w:r w:rsidR="00B0034C" w:rsidRPr="005C75D7">
        <w:rPr>
          <w:rFonts w:ascii="黑体" w:eastAsia="黑体" w:hAnsi="黑体" w:cs="宋体"/>
          <w:kern w:val="0"/>
          <w:szCs w:val="21"/>
        </w:rPr>
        <w:t>、</w:t>
      </w:r>
      <w:r w:rsidR="00B0034C" w:rsidRPr="005C75D7">
        <w:rPr>
          <w:rFonts w:ascii="黑体" w:eastAsia="黑体" w:hAnsi="黑体" w:hint="eastAsia"/>
          <w:kern w:val="0"/>
        </w:rPr>
        <w:t>机构</w:t>
      </w:r>
      <w:r w:rsidR="00B0034C" w:rsidRPr="005C75D7">
        <w:rPr>
          <w:rFonts w:ascii="黑体" w:eastAsia="黑体" w:hAnsi="黑体" w:cs="宋体" w:hint="eastAsia"/>
          <w:kern w:val="0"/>
          <w:szCs w:val="21"/>
        </w:rPr>
        <w:t>名称：</w:t>
      </w:r>
      <w:r w:rsidR="00B0034C" w:rsidRPr="00B0034C">
        <w:rPr>
          <w:rFonts w:ascii="黑体" w:eastAsia="黑体" w:hAnsi="黑体" w:cs="宋体" w:hint="eastAsia"/>
          <w:kern w:val="0"/>
          <w:szCs w:val="21"/>
        </w:rPr>
        <w:t>云南红塔银行股份有限公司</w:t>
      </w:r>
    </w:p>
    <w:p w14:paraId="2D88AFE9" w14:textId="77777777" w:rsidR="00B0034C" w:rsidRPr="005C75D7" w:rsidRDefault="00B0034C" w:rsidP="00B0034C">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B0034C">
        <w:rPr>
          <w:rFonts w:ascii="黑体" w:eastAsia="黑体" w:hAnsi="黑体" w:cs="宋体"/>
          <w:kern w:val="0"/>
          <w:szCs w:val="21"/>
        </w:rPr>
        <w:t>0877-96522</w:t>
      </w:r>
    </w:p>
    <w:p w14:paraId="6FD14C51" w14:textId="77777777" w:rsidR="00B0034C" w:rsidRPr="005C75D7" w:rsidRDefault="00B0034C" w:rsidP="00B0034C">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B0034C">
        <w:rPr>
          <w:rFonts w:ascii="黑体" w:eastAsia="黑体" w:hAnsi="黑体" w:cs="宋体"/>
          <w:kern w:val="0"/>
          <w:szCs w:val="21"/>
        </w:rPr>
        <w:t>www.ynhtbank.com</w:t>
      </w:r>
    </w:p>
    <w:p w14:paraId="07A31DEF" w14:textId="26EBE1A3" w:rsidR="00B0034C" w:rsidRPr="005C75D7" w:rsidRDefault="00712110" w:rsidP="00B0034C">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26</w:t>
      </w:r>
      <w:r w:rsidR="00B0034C" w:rsidRPr="005C75D7">
        <w:rPr>
          <w:rFonts w:ascii="黑体" w:eastAsia="黑体" w:hAnsi="黑体" w:cs="宋体"/>
          <w:kern w:val="0"/>
          <w:szCs w:val="21"/>
        </w:rPr>
        <w:t>、</w:t>
      </w:r>
      <w:r w:rsidR="00B0034C" w:rsidRPr="005C75D7">
        <w:rPr>
          <w:rFonts w:ascii="黑体" w:eastAsia="黑体" w:hAnsi="黑体" w:hint="eastAsia"/>
          <w:kern w:val="0"/>
        </w:rPr>
        <w:t>机构</w:t>
      </w:r>
      <w:r w:rsidR="00B0034C" w:rsidRPr="005C75D7">
        <w:rPr>
          <w:rFonts w:ascii="黑体" w:eastAsia="黑体" w:hAnsi="黑体" w:cs="宋体" w:hint="eastAsia"/>
          <w:kern w:val="0"/>
          <w:szCs w:val="21"/>
        </w:rPr>
        <w:t>名称：</w:t>
      </w:r>
      <w:r w:rsidR="00B0034C" w:rsidRPr="00B0034C">
        <w:rPr>
          <w:rFonts w:ascii="黑体" w:eastAsia="黑体" w:hAnsi="黑体" w:cs="宋体" w:hint="eastAsia"/>
          <w:kern w:val="0"/>
          <w:szCs w:val="21"/>
        </w:rPr>
        <w:t>宁夏银行股份有限公司</w:t>
      </w:r>
    </w:p>
    <w:p w14:paraId="17C01AF1" w14:textId="57E57D75" w:rsidR="00B0034C" w:rsidRPr="005C75D7" w:rsidRDefault="00B0034C" w:rsidP="00B0034C">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B0034C">
        <w:rPr>
          <w:rFonts w:ascii="黑体" w:eastAsia="黑体" w:hAnsi="黑体" w:cs="宋体"/>
          <w:kern w:val="0"/>
          <w:szCs w:val="21"/>
        </w:rPr>
        <w:t>4008096558</w:t>
      </w:r>
    </w:p>
    <w:p w14:paraId="3FD63D1C" w14:textId="68973BDE" w:rsidR="00B0034C" w:rsidRPr="005C75D7" w:rsidRDefault="00B0034C" w:rsidP="00B0034C">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B0034C">
        <w:rPr>
          <w:rFonts w:ascii="黑体" w:eastAsia="黑体" w:hAnsi="黑体" w:cs="宋体"/>
          <w:kern w:val="0"/>
          <w:szCs w:val="21"/>
        </w:rPr>
        <w:t>www.bankofnx.com.cn</w:t>
      </w:r>
    </w:p>
    <w:p w14:paraId="19565734" w14:textId="595F264E" w:rsidR="00B0034C" w:rsidRPr="005C75D7" w:rsidRDefault="0056766D" w:rsidP="00B0034C">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27</w:t>
      </w:r>
      <w:r w:rsidR="00B0034C" w:rsidRPr="005C75D7">
        <w:rPr>
          <w:rFonts w:ascii="黑体" w:eastAsia="黑体" w:hAnsi="黑体" w:cs="宋体"/>
          <w:kern w:val="0"/>
          <w:szCs w:val="21"/>
        </w:rPr>
        <w:t>、</w:t>
      </w:r>
      <w:r w:rsidR="00B0034C" w:rsidRPr="005C75D7">
        <w:rPr>
          <w:rFonts w:ascii="黑体" w:eastAsia="黑体" w:hAnsi="黑体" w:hint="eastAsia"/>
          <w:kern w:val="0"/>
        </w:rPr>
        <w:t>机构</w:t>
      </w:r>
      <w:r w:rsidR="00B0034C" w:rsidRPr="005C75D7">
        <w:rPr>
          <w:rFonts w:ascii="黑体" w:eastAsia="黑体" w:hAnsi="黑体" w:cs="宋体" w:hint="eastAsia"/>
          <w:kern w:val="0"/>
          <w:szCs w:val="21"/>
        </w:rPr>
        <w:t>名称：</w:t>
      </w:r>
      <w:r w:rsidR="00B0034C" w:rsidRPr="00B0034C">
        <w:rPr>
          <w:rFonts w:ascii="黑体" w:eastAsia="黑体" w:hAnsi="黑体" w:cs="宋体" w:hint="eastAsia"/>
          <w:kern w:val="0"/>
          <w:szCs w:val="21"/>
        </w:rPr>
        <w:t>贵阳银行股份有限公司</w:t>
      </w:r>
    </w:p>
    <w:p w14:paraId="205C2069" w14:textId="66006FA6" w:rsidR="00B0034C" w:rsidRPr="005C75D7" w:rsidRDefault="00B0034C" w:rsidP="00B0034C">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B0034C">
        <w:rPr>
          <w:rFonts w:ascii="黑体" w:eastAsia="黑体" w:hAnsi="黑体" w:cs="宋体"/>
          <w:kern w:val="0"/>
          <w:szCs w:val="21"/>
        </w:rPr>
        <w:t>40011-96033</w:t>
      </w:r>
    </w:p>
    <w:p w14:paraId="095430AB" w14:textId="7C966A08" w:rsidR="00B0034C" w:rsidRPr="005C75D7" w:rsidRDefault="00B0034C" w:rsidP="00B0034C">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B0034C">
        <w:rPr>
          <w:rFonts w:ascii="黑体" w:eastAsia="黑体" w:hAnsi="黑体" w:cs="宋体"/>
          <w:kern w:val="0"/>
          <w:szCs w:val="21"/>
        </w:rPr>
        <w:t>www.bankgy.cn</w:t>
      </w:r>
    </w:p>
    <w:p w14:paraId="6AFA8E40" w14:textId="5B0B52FC" w:rsidR="00B0034C" w:rsidRPr="005C75D7" w:rsidRDefault="00712110" w:rsidP="00B0034C">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2</w:t>
      </w:r>
      <w:r w:rsidR="0056766D">
        <w:rPr>
          <w:rFonts w:ascii="黑体" w:eastAsia="黑体" w:hAnsi="黑体" w:cs="宋体" w:hint="eastAsia"/>
          <w:kern w:val="0"/>
          <w:szCs w:val="21"/>
        </w:rPr>
        <w:t>8</w:t>
      </w:r>
      <w:r w:rsidR="00B0034C" w:rsidRPr="005C75D7">
        <w:rPr>
          <w:rFonts w:ascii="黑体" w:eastAsia="黑体" w:hAnsi="黑体" w:cs="宋体"/>
          <w:kern w:val="0"/>
          <w:szCs w:val="21"/>
        </w:rPr>
        <w:t>、</w:t>
      </w:r>
      <w:r w:rsidR="00B0034C" w:rsidRPr="005C75D7">
        <w:rPr>
          <w:rFonts w:ascii="黑体" w:eastAsia="黑体" w:hAnsi="黑体" w:hint="eastAsia"/>
          <w:kern w:val="0"/>
        </w:rPr>
        <w:t>机构</w:t>
      </w:r>
      <w:r w:rsidR="00B0034C" w:rsidRPr="005C75D7">
        <w:rPr>
          <w:rFonts w:ascii="黑体" w:eastAsia="黑体" w:hAnsi="黑体" w:cs="宋体" w:hint="eastAsia"/>
          <w:kern w:val="0"/>
          <w:szCs w:val="21"/>
        </w:rPr>
        <w:t>名称：</w:t>
      </w:r>
      <w:r w:rsidR="00B0034C" w:rsidRPr="00B0034C">
        <w:rPr>
          <w:rFonts w:ascii="黑体" w:eastAsia="黑体" w:hAnsi="黑体" w:cs="宋体" w:hint="eastAsia"/>
          <w:kern w:val="0"/>
          <w:szCs w:val="21"/>
        </w:rPr>
        <w:t>江苏江南农村商业银行股份有限公司</w:t>
      </w:r>
    </w:p>
    <w:p w14:paraId="29301494" w14:textId="4709555D" w:rsidR="00B0034C" w:rsidRPr="005C75D7" w:rsidRDefault="00B0034C" w:rsidP="00B0034C">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B0034C">
        <w:rPr>
          <w:rFonts w:ascii="黑体" w:eastAsia="黑体" w:hAnsi="黑体" w:cs="宋体"/>
          <w:kern w:val="0"/>
          <w:szCs w:val="21"/>
        </w:rPr>
        <w:t>0519-96005</w:t>
      </w:r>
    </w:p>
    <w:p w14:paraId="3492435D" w14:textId="3C0D9824" w:rsidR="00B0034C" w:rsidRPr="005C75D7" w:rsidRDefault="00B0034C" w:rsidP="00B0034C">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B0034C">
        <w:rPr>
          <w:rFonts w:ascii="黑体" w:eastAsia="黑体" w:hAnsi="黑体" w:cs="宋体"/>
          <w:kern w:val="0"/>
          <w:szCs w:val="21"/>
        </w:rPr>
        <w:t>www.jnbank.com.cn</w:t>
      </w:r>
    </w:p>
    <w:p w14:paraId="264E04BE" w14:textId="2156510C" w:rsidR="00B0034C" w:rsidRPr="005C75D7" w:rsidRDefault="00712110" w:rsidP="00B0034C">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2</w:t>
      </w:r>
      <w:r w:rsidR="0056766D">
        <w:rPr>
          <w:rFonts w:ascii="黑体" w:eastAsia="黑体" w:hAnsi="黑体" w:cs="宋体" w:hint="eastAsia"/>
          <w:kern w:val="0"/>
          <w:szCs w:val="21"/>
        </w:rPr>
        <w:t>9</w:t>
      </w:r>
      <w:r w:rsidR="00B0034C" w:rsidRPr="005C75D7">
        <w:rPr>
          <w:rFonts w:ascii="黑体" w:eastAsia="黑体" w:hAnsi="黑体" w:cs="宋体"/>
          <w:kern w:val="0"/>
          <w:szCs w:val="21"/>
        </w:rPr>
        <w:t>、</w:t>
      </w:r>
      <w:r w:rsidR="00B0034C" w:rsidRPr="005C75D7">
        <w:rPr>
          <w:rFonts w:ascii="黑体" w:eastAsia="黑体" w:hAnsi="黑体" w:hint="eastAsia"/>
          <w:kern w:val="0"/>
        </w:rPr>
        <w:t>机构</w:t>
      </w:r>
      <w:r w:rsidR="00B0034C" w:rsidRPr="005C75D7">
        <w:rPr>
          <w:rFonts w:ascii="黑体" w:eastAsia="黑体" w:hAnsi="黑体" w:cs="宋体" w:hint="eastAsia"/>
          <w:kern w:val="0"/>
          <w:szCs w:val="21"/>
        </w:rPr>
        <w:t>名称：</w:t>
      </w:r>
      <w:r w:rsidR="00B0034C" w:rsidRPr="00B0034C">
        <w:rPr>
          <w:rFonts w:ascii="黑体" w:eastAsia="黑体" w:hAnsi="黑体" w:cs="宋体" w:hint="eastAsia"/>
          <w:kern w:val="0"/>
          <w:szCs w:val="21"/>
        </w:rPr>
        <w:t>江苏江阴农村商业银行股份有限公司</w:t>
      </w:r>
    </w:p>
    <w:p w14:paraId="1A18B34F" w14:textId="12DE7F4A" w:rsidR="00B0034C" w:rsidRPr="005C75D7" w:rsidRDefault="00B0034C" w:rsidP="00B0034C">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B0034C">
        <w:rPr>
          <w:rFonts w:ascii="黑体" w:eastAsia="黑体" w:hAnsi="黑体" w:cs="宋体"/>
          <w:kern w:val="0"/>
          <w:szCs w:val="21"/>
        </w:rPr>
        <w:t>96078</w:t>
      </w:r>
    </w:p>
    <w:p w14:paraId="40A39FB6" w14:textId="6747294D" w:rsidR="00B0034C" w:rsidRPr="005C75D7" w:rsidRDefault="00B0034C" w:rsidP="00B0034C">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B0034C">
        <w:rPr>
          <w:rFonts w:ascii="黑体" w:eastAsia="黑体" w:hAnsi="黑体" w:cs="宋体"/>
          <w:kern w:val="0"/>
          <w:szCs w:val="21"/>
        </w:rPr>
        <w:t>www.jybank.com.cn</w:t>
      </w:r>
    </w:p>
    <w:p w14:paraId="43D3FE04" w14:textId="25E22AD9" w:rsidR="00B0034C" w:rsidRPr="005C75D7" w:rsidRDefault="0056766D" w:rsidP="00B0034C">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30</w:t>
      </w:r>
      <w:r w:rsidR="00B0034C" w:rsidRPr="005C75D7">
        <w:rPr>
          <w:rFonts w:ascii="黑体" w:eastAsia="黑体" w:hAnsi="黑体" w:cs="宋体"/>
          <w:kern w:val="0"/>
          <w:szCs w:val="21"/>
        </w:rPr>
        <w:t>、</w:t>
      </w:r>
      <w:r w:rsidR="00B0034C" w:rsidRPr="005C75D7">
        <w:rPr>
          <w:rFonts w:ascii="黑体" w:eastAsia="黑体" w:hAnsi="黑体" w:hint="eastAsia"/>
          <w:kern w:val="0"/>
        </w:rPr>
        <w:t>机构</w:t>
      </w:r>
      <w:r w:rsidR="00B0034C" w:rsidRPr="005C75D7">
        <w:rPr>
          <w:rFonts w:ascii="黑体" w:eastAsia="黑体" w:hAnsi="黑体" w:cs="宋体" w:hint="eastAsia"/>
          <w:kern w:val="0"/>
          <w:szCs w:val="21"/>
        </w:rPr>
        <w:t>名称：</w:t>
      </w:r>
      <w:r w:rsidR="00B0034C" w:rsidRPr="00B0034C">
        <w:rPr>
          <w:rFonts w:ascii="黑体" w:eastAsia="黑体" w:hAnsi="黑体" w:cs="宋体" w:hint="eastAsia"/>
          <w:kern w:val="0"/>
          <w:szCs w:val="21"/>
        </w:rPr>
        <w:t>苏州银行股份有限公司</w:t>
      </w:r>
    </w:p>
    <w:p w14:paraId="36C4B925" w14:textId="4B0FF31C" w:rsidR="00B0034C" w:rsidRPr="005C75D7" w:rsidRDefault="00B0034C" w:rsidP="00B0034C">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B0034C">
        <w:rPr>
          <w:rFonts w:ascii="黑体" w:eastAsia="黑体" w:hAnsi="黑体" w:cs="宋体"/>
          <w:kern w:val="0"/>
          <w:szCs w:val="21"/>
        </w:rPr>
        <w:t>96067</w:t>
      </w:r>
    </w:p>
    <w:p w14:paraId="33FF842D" w14:textId="22F67731" w:rsidR="00B0034C" w:rsidRPr="005C75D7" w:rsidRDefault="00B0034C" w:rsidP="00B0034C">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B0034C">
        <w:rPr>
          <w:rFonts w:ascii="黑体" w:eastAsia="黑体" w:hAnsi="黑体" w:cs="宋体"/>
          <w:kern w:val="0"/>
          <w:szCs w:val="21"/>
        </w:rPr>
        <w:t>www.suzhoubank.com</w:t>
      </w:r>
    </w:p>
    <w:p w14:paraId="4E7C4E0F" w14:textId="51032526" w:rsidR="00B0034C" w:rsidRPr="005C75D7" w:rsidRDefault="00712110" w:rsidP="00B0034C">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3</w:t>
      </w:r>
      <w:r w:rsidR="0056766D">
        <w:rPr>
          <w:rFonts w:ascii="黑体" w:eastAsia="黑体" w:hAnsi="黑体" w:cs="宋体" w:hint="eastAsia"/>
          <w:kern w:val="0"/>
          <w:szCs w:val="21"/>
        </w:rPr>
        <w:t>1</w:t>
      </w:r>
      <w:r w:rsidR="00B0034C" w:rsidRPr="005C75D7">
        <w:rPr>
          <w:rFonts w:ascii="黑体" w:eastAsia="黑体" w:hAnsi="黑体" w:cs="宋体"/>
          <w:kern w:val="0"/>
          <w:szCs w:val="21"/>
        </w:rPr>
        <w:t>、</w:t>
      </w:r>
      <w:r w:rsidR="00B0034C" w:rsidRPr="005C75D7">
        <w:rPr>
          <w:rFonts w:ascii="黑体" w:eastAsia="黑体" w:hAnsi="黑体" w:hint="eastAsia"/>
          <w:kern w:val="0"/>
        </w:rPr>
        <w:t>机构</w:t>
      </w:r>
      <w:r w:rsidR="00B0034C" w:rsidRPr="005C75D7">
        <w:rPr>
          <w:rFonts w:ascii="黑体" w:eastAsia="黑体" w:hAnsi="黑体" w:cs="宋体" w:hint="eastAsia"/>
          <w:kern w:val="0"/>
          <w:szCs w:val="21"/>
        </w:rPr>
        <w:t>名称：</w:t>
      </w:r>
      <w:r w:rsidR="00B0034C" w:rsidRPr="00B0034C">
        <w:rPr>
          <w:rFonts w:ascii="黑体" w:eastAsia="黑体" w:hAnsi="黑体" w:cs="宋体" w:hint="eastAsia"/>
          <w:kern w:val="0"/>
          <w:szCs w:val="21"/>
        </w:rPr>
        <w:t>江苏张家港农村商业银行股份有限公司</w:t>
      </w:r>
    </w:p>
    <w:p w14:paraId="11CB7609" w14:textId="5980114E" w:rsidR="00B0034C" w:rsidRPr="005C75D7" w:rsidRDefault="00B0034C" w:rsidP="00B0034C">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00712110" w:rsidRPr="00712110">
        <w:rPr>
          <w:rFonts w:ascii="黑体" w:eastAsia="黑体" w:hAnsi="黑体" w:cs="宋体"/>
          <w:kern w:val="0"/>
          <w:szCs w:val="21"/>
        </w:rPr>
        <w:t>0512-96065</w:t>
      </w:r>
    </w:p>
    <w:p w14:paraId="457BEFEA" w14:textId="0DF53A9F" w:rsidR="00B0034C" w:rsidRPr="005C75D7" w:rsidRDefault="00B0034C" w:rsidP="00B0034C">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00712110" w:rsidRPr="00712110">
        <w:rPr>
          <w:rFonts w:ascii="黑体" w:eastAsia="黑体" w:hAnsi="黑体" w:cs="宋体"/>
          <w:kern w:val="0"/>
          <w:szCs w:val="21"/>
        </w:rPr>
        <w:t>www.zrcbank.com</w:t>
      </w:r>
    </w:p>
    <w:p w14:paraId="78CF6BB7" w14:textId="74C8083A" w:rsidR="00B0034C" w:rsidRPr="005C75D7" w:rsidRDefault="00712110" w:rsidP="00B0034C">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3</w:t>
      </w:r>
      <w:r w:rsidR="0056766D">
        <w:rPr>
          <w:rFonts w:ascii="黑体" w:eastAsia="黑体" w:hAnsi="黑体" w:cs="宋体" w:hint="eastAsia"/>
          <w:kern w:val="0"/>
          <w:szCs w:val="21"/>
        </w:rPr>
        <w:t>2</w:t>
      </w:r>
      <w:r w:rsidR="00B0034C" w:rsidRPr="005C75D7">
        <w:rPr>
          <w:rFonts w:ascii="黑体" w:eastAsia="黑体" w:hAnsi="黑体" w:cs="宋体"/>
          <w:kern w:val="0"/>
          <w:szCs w:val="21"/>
        </w:rPr>
        <w:t>、</w:t>
      </w:r>
      <w:r w:rsidR="00B0034C" w:rsidRPr="005C75D7">
        <w:rPr>
          <w:rFonts w:ascii="黑体" w:eastAsia="黑体" w:hAnsi="黑体" w:hint="eastAsia"/>
          <w:kern w:val="0"/>
        </w:rPr>
        <w:t>机构</w:t>
      </w:r>
      <w:r w:rsidR="00B0034C" w:rsidRPr="005C75D7">
        <w:rPr>
          <w:rFonts w:ascii="黑体" w:eastAsia="黑体" w:hAnsi="黑体" w:cs="宋体" w:hint="eastAsia"/>
          <w:kern w:val="0"/>
          <w:szCs w:val="21"/>
        </w:rPr>
        <w:t>名称：</w:t>
      </w:r>
      <w:r w:rsidRPr="00712110">
        <w:rPr>
          <w:rFonts w:ascii="黑体" w:eastAsia="黑体" w:hAnsi="黑体" w:cs="宋体" w:hint="eastAsia"/>
          <w:kern w:val="0"/>
          <w:szCs w:val="21"/>
        </w:rPr>
        <w:t>昆仑银行股份有限公司</w:t>
      </w:r>
    </w:p>
    <w:p w14:paraId="486439ED" w14:textId="551AE1DD" w:rsidR="00B0034C" w:rsidRPr="005C75D7" w:rsidRDefault="00B0034C" w:rsidP="00B0034C">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00712110" w:rsidRPr="00712110">
        <w:rPr>
          <w:rFonts w:ascii="黑体" w:eastAsia="黑体" w:hAnsi="黑体" w:cs="宋体"/>
          <w:kern w:val="0"/>
          <w:szCs w:val="21"/>
        </w:rPr>
        <w:t>95379</w:t>
      </w:r>
    </w:p>
    <w:p w14:paraId="480F090C" w14:textId="5BCAF3A6" w:rsidR="00B0034C" w:rsidRPr="005C75D7" w:rsidRDefault="00B0034C" w:rsidP="00B0034C">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00712110" w:rsidRPr="00712110">
        <w:rPr>
          <w:rFonts w:ascii="黑体" w:eastAsia="黑体" w:hAnsi="黑体" w:cs="宋体"/>
          <w:kern w:val="0"/>
          <w:szCs w:val="21"/>
        </w:rPr>
        <w:t>www.klb.cn</w:t>
      </w:r>
    </w:p>
    <w:p w14:paraId="20F6F689" w14:textId="7EB78AD3" w:rsidR="007E2993" w:rsidRPr="005C75D7" w:rsidRDefault="007E2993" w:rsidP="007E2993">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3</w:t>
      </w:r>
      <w:r w:rsidR="003362F5">
        <w:rPr>
          <w:rFonts w:ascii="黑体" w:eastAsia="黑体" w:hAnsi="黑体" w:cs="宋体" w:hint="eastAsia"/>
          <w:kern w:val="0"/>
          <w:szCs w:val="21"/>
        </w:rPr>
        <w:t>3</w:t>
      </w:r>
      <w:r w:rsidRPr="005C75D7">
        <w:rPr>
          <w:rFonts w:ascii="黑体" w:eastAsia="黑体" w:hAnsi="黑体" w:cs="宋体"/>
          <w:kern w:val="0"/>
          <w:szCs w:val="21"/>
        </w:rPr>
        <w:t>、</w:t>
      </w:r>
      <w:r w:rsidRPr="005C75D7">
        <w:rPr>
          <w:rFonts w:ascii="黑体" w:eastAsia="黑体" w:hAnsi="黑体" w:hint="eastAsia"/>
          <w:kern w:val="0"/>
        </w:rPr>
        <w:t>机构</w:t>
      </w:r>
      <w:r w:rsidRPr="005C75D7">
        <w:rPr>
          <w:rFonts w:ascii="黑体" w:eastAsia="黑体" w:hAnsi="黑体" w:cs="宋体" w:hint="eastAsia"/>
          <w:kern w:val="0"/>
          <w:szCs w:val="21"/>
        </w:rPr>
        <w:t>名称：</w:t>
      </w:r>
      <w:r w:rsidR="003362F5" w:rsidRPr="003362F5">
        <w:rPr>
          <w:rFonts w:ascii="黑体" w:eastAsia="黑体" w:hAnsi="黑体" w:cs="宋体" w:hint="eastAsia"/>
          <w:kern w:val="0"/>
          <w:szCs w:val="21"/>
        </w:rPr>
        <w:t>青岛农商银行渠道客户</w:t>
      </w:r>
    </w:p>
    <w:p w14:paraId="3D5CA4B6" w14:textId="4332B6B6" w:rsidR="007E2993" w:rsidRPr="003362F5" w:rsidRDefault="007E2993" w:rsidP="007E2993">
      <w:pPr>
        <w:autoSpaceDE w:val="0"/>
        <w:autoSpaceDN w:val="0"/>
        <w:adjustRightInd w:val="0"/>
        <w:ind w:firstLineChars="350" w:firstLine="735"/>
        <w:jc w:val="left"/>
        <w:rPr>
          <w:rFonts w:ascii="黑体" w:eastAsia="黑体" w:hAnsi="黑体" w:cs="宋体" w:hint="eastAsia"/>
          <w:kern w:val="0"/>
          <w:szCs w:val="21"/>
        </w:rPr>
      </w:pPr>
      <w:r w:rsidRPr="003362F5">
        <w:rPr>
          <w:rFonts w:ascii="黑体" w:eastAsia="黑体" w:hAnsi="黑体" w:cs="宋体" w:hint="eastAsia"/>
          <w:kern w:val="0"/>
          <w:szCs w:val="21"/>
        </w:rPr>
        <w:t>客服热线：</w:t>
      </w:r>
      <w:r w:rsidR="003362F5" w:rsidRPr="003362F5">
        <w:rPr>
          <w:rFonts w:ascii="黑体" w:eastAsia="黑体" w:hAnsi="黑体" w:cs="宋体"/>
          <w:kern w:val="0"/>
          <w:szCs w:val="21"/>
        </w:rPr>
        <w:t>96668</w:t>
      </w:r>
    </w:p>
    <w:p w14:paraId="2627A3C6" w14:textId="120BC7FA" w:rsidR="007E2993" w:rsidRPr="005C75D7" w:rsidRDefault="007E2993" w:rsidP="007E2993">
      <w:pPr>
        <w:autoSpaceDE w:val="0"/>
        <w:autoSpaceDN w:val="0"/>
        <w:adjustRightInd w:val="0"/>
        <w:ind w:firstLineChars="350" w:firstLine="735"/>
        <w:jc w:val="left"/>
        <w:rPr>
          <w:rFonts w:ascii="黑体" w:eastAsia="黑体" w:hAnsi="黑体" w:cs="宋体" w:hint="eastAsia"/>
          <w:kern w:val="0"/>
          <w:szCs w:val="21"/>
        </w:rPr>
      </w:pPr>
      <w:r w:rsidRPr="003362F5">
        <w:rPr>
          <w:rFonts w:ascii="黑体" w:eastAsia="黑体" w:hAnsi="黑体" w:cs="宋体" w:hint="eastAsia"/>
          <w:kern w:val="0"/>
          <w:szCs w:val="21"/>
        </w:rPr>
        <w:t>官方网站：</w:t>
      </w:r>
      <w:r w:rsidR="003362F5" w:rsidRPr="003362F5">
        <w:rPr>
          <w:rFonts w:ascii="黑体" w:eastAsia="黑体" w:hAnsi="黑体" w:cs="宋体"/>
          <w:kern w:val="0"/>
          <w:szCs w:val="21"/>
        </w:rPr>
        <w:t>www.qrcb.com.cn</w:t>
      </w:r>
    </w:p>
    <w:p w14:paraId="1ABA678B" w14:textId="0C087309" w:rsidR="00712110" w:rsidRPr="005C75D7" w:rsidRDefault="00712110" w:rsidP="0071211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3</w:t>
      </w:r>
      <w:r w:rsidR="0056766D">
        <w:rPr>
          <w:rFonts w:ascii="黑体" w:eastAsia="黑体" w:hAnsi="黑体" w:cs="宋体" w:hint="eastAsia"/>
          <w:kern w:val="0"/>
          <w:szCs w:val="21"/>
        </w:rPr>
        <w:t>4</w:t>
      </w:r>
      <w:r w:rsidRPr="005C75D7">
        <w:rPr>
          <w:rFonts w:ascii="黑体" w:eastAsia="黑体" w:hAnsi="黑体" w:cs="宋体"/>
          <w:kern w:val="0"/>
          <w:szCs w:val="21"/>
        </w:rPr>
        <w:t>、</w:t>
      </w:r>
      <w:r w:rsidRPr="005C75D7">
        <w:rPr>
          <w:rFonts w:ascii="黑体" w:eastAsia="黑体" w:hAnsi="黑体" w:hint="eastAsia"/>
          <w:kern w:val="0"/>
        </w:rPr>
        <w:t>机构</w:t>
      </w:r>
      <w:r w:rsidRPr="005C75D7">
        <w:rPr>
          <w:rFonts w:ascii="黑体" w:eastAsia="黑体" w:hAnsi="黑体" w:cs="宋体" w:hint="eastAsia"/>
          <w:kern w:val="0"/>
          <w:szCs w:val="21"/>
        </w:rPr>
        <w:t>名称：</w:t>
      </w:r>
      <w:r w:rsidRPr="00712110">
        <w:rPr>
          <w:rFonts w:ascii="黑体" w:eastAsia="黑体" w:hAnsi="黑体" w:cs="宋体" w:hint="eastAsia"/>
          <w:kern w:val="0"/>
          <w:szCs w:val="21"/>
        </w:rPr>
        <w:t>潍坊银行股份有限公司</w:t>
      </w:r>
    </w:p>
    <w:p w14:paraId="7C22FE22" w14:textId="77777777" w:rsidR="00712110" w:rsidRPr="005C75D7" w:rsidRDefault="00712110" w:rsidP="00712110">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712110">
        <w:rPr>
          <w:rFonts w:ascii="黑体" w:eastAsia="黑体" w:hAnsi="黑体" w:cs="宋体"/>
          <w:kern w:val="0"/>
          <w:szCs w:val="21"/>
        </w:rPr>
        <w:t>400-61-96588</w:t>
      </w:r>
    </w:p>
    <w:p w14:paraId="657C58DB" w14:textId="77777777" w:rsidR="00712110" w:rsidRPr="005C75D7" w:rsidRDefault="00712110" w:rsidP="00712110">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712110">
        <w:rPr>
          <w:rFonts w:ascii="黑体" w:eastAsia="黑体" w:hAnsi="黑体" w:cs="宋体"/>
          <w:kern w:val="0"/>
          <w:szCs w:val="21"/>
        </w:rPr>
        <w:t>www.bankwf.com</w:t>
      </w:r>
    </w:p>
    <w:p w14:paraId="42A7460C" w14:textId="7C6F8A4C" w:rsidR="00712110" w:rsidRPr="005C75D7" w:rsidRDefault="00712110" w:rsidP="0071211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3</w:t>
      </w:r>
      <w:r w:rsidR="0056766D">
        <w:rPr>
          <w:rFonts w:ascii="黑体" w:eastAsia="黑体" w:hAnsi="黑体" w:cs="宋体" w:hint="eastAsia"/>
          <w:kern w:val="0"/>
          <w:szCs w:val="21"/>
        </w:rPr>
        <w:t>5</w:t>
      </w:r>
      <w:r w:rsidRPr="005C75D7">
        <w:rPr>
          <w:rFonts w:ascii="黑体" w:eastAsia="黑体" w:hAnsi="黑体" w:cs="宋体"/>
          <w:kern w:val="0"/>
          <w:szCs w:val="21"/>
        </w:rPr>
        <w:t>、</w:t>
      </w:r>
      <w:r w:rsidRPr="005C75D7">
        <w:rPr>
          <w:rFonts w:ascii="黑体" w:eastAsia="黑体" w:hAnsi="黑体" w:hint="eastAsia"/>
          <w:kern w:val="0"/>
        </w:rPr>
        <w:t>机构</w:t>
      </w:r>
      <w:r w:rsidRPr="005C75D7">
        <w:rPr>
          <w:rFonts w:ascii="黑体" w:eastAsia="黑体" w:hAnsi="黑体" w:cs="宋体" w:hint="eastAsia"/>
          <w:kern w:val="0"/>
          <w:szCs w:val="21"/>
        </w:rPr>
        <w:t>名称：</w:t>
      </w:r>
      <w:r w:rsidRPr="00712110">
        <w:rPr>
          <w:rFonts w:ascii="黑体" w:eastAsia="黑体" w:hAnsi="黑体" w:cs="宋体" w:hint="eastAsia"/>
          <w:kern w:val="0"/>
          <w:szCs w:val="21"/>
        </w:rPr>
        <w:t>青岛农村商业银行股份有限公司</w:t>
      </w:r>
    </w:p>
    <w:p w14:paraId="26372416" w14:textId="51DECFF8" w:rsidR="00712110" w:rsidRPr="005C75D7" w:rsidRDefault="00712110" w:rsidP="00712110">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712110">
        <w:rPr>
          <w:rFonts w:ascii="黑体" w:eastAsia="黑体" w:hAnsi="黑体" w:cs="宋体"/>
          <w:kern w:val="0"/>
          <w:szCs w:val="21"/>
        </w:rPr>
        <w:t>96668</w:t>
      </w:r>
    </w:p>
    <w:p w14:paraId="2C701EC9" w14:textId="7966C8FE" w:rsidR="00712110" w:rsidRPr="005C75D7" w:rsidRDefault="00712110" w:rsidP="00712110">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712110">
        <w:rPr>
          <w:rFonts w:ascii="黑体" w:eastAsia="黑体" w:hAnsi="黑体" w:cs="宋体"/>
          <w:kern w:val="0"/>
          <w:szCs w:val="21"/>
        </w:rPr>
        <w:t>www.qrcb.com.cn</w:t>
      </w:r>
    </w:p>
    <w:p w14:paraId="6765D651" w14:textId="18F58877" w:rsidR="003362F5" w:rsidRPr="005C75D7" w:rsidRDefault="003362F5" w:rsidP="003362F5">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36</w:t>
      </w:r>
      <w:r w:rsidRPr="005C75D7">
        <w:rPr>
          <w:rFonts w:ascii="黑体" w:eastAsia="黑体" w:hAnsi="黑体" w:cs="宋体"/>
          <w:kern w:val="0"/>
          <w:szCs w:val="21"/>
        </w:rPr>
        <w:t>、</w:t>
      </w:r>
      <w:r w:rsidRPr="005C75D7">
        <w:rPr>
          <w:rFonts w:ascii="黑体" w:eastAsia="黑体" w:hAnsi="黑体" w:hint="eastAsia"/>
          <w:kern w:val="0"/>
        </w:rPr>
        <w:t>机构</w:t>
      </w:r>
      <w:r w:rsidRPr="005C75D7">
        <w:rPr>
          <w:rFonts w:ascii="黑体" w:eastAsia="黑体" w:hAnsi="黑体" w:cs="宋体" w:hint="eastAsia"/>
          <w:kern w:val="0"/>
          <w:szCs w:val="21"/>
        </w:rPr>
        <w:t>名称：</w:t>
      </w:r>
      <w:r w:rsidRPr="003362F5">
        <w:rPr>
          <w:rFonts w:ascii="黑体" w:eastAsia="黑体" w:hAnsi="黑体" w:cs="宋体" w:hint="eastAsia"/>
          <w:kern w:val="0"/>
          <w:szCs w:val="21"/>
        </w:rPr>
        <w:t>北京农村商业银行股份有限公司</w:t>
      </w:r>
    </w:p>
    <w:p w14:paraId="48DBC395" w14:textId="6103DCF4" w:rsidR="003362F5" w:rsidRPr="008B1FCC" w:rsidRDefault="003362F5" w:rsidP="003362F5">
      <w:pPr>
        <w:autoSpaceDE w:val="0"/>
        <w:autoSpaceDN w:val="0"/>
        <w:adjustRightInd w:val="0"/>
        <w:ind w:firstLineChars="350" w:firstLine="735"/>
        <w:jc w:val="left"/>
        <w:rPr>
          <w:rFonts w:ascii="黑体" w:eastAsia="黑体" w:hAnsi="黑体" w:cs="宋体" w:hint="eastAsia"/>
          <w:kern w:val="0"/>
          <w:szCs w:val="21"/>
        </w:rPr>
      </w:pPr>
      <w:r w:rsidRPr="008B1FCC">
        <w:rPr>
          <w:rFonts w:ascii="黑体" w:eastAsia="黑体" w:hAnsi="黑体" w:cs="宋体" w:hint="eastAsia"/>
          <w:kern w:val="0"/>
          <w:szCs w:val="21"/>
        </w:rPr>
        <w:t>客服热线：</w:t>
      </w:r>
      <w:r w:rsidRPr="003362F5">
        <w:rPr>
          <w:rFonts w:ascii="黑体" w:eastAsia="黑体" w:hAnsi="黑体" w:cs="宋体"/>
          <w:kern w:val="0"/>
          <w:szCs w:val="21"/>
        </w:rPr>
        <w:t>010-96198</w:t>
      </w:r>
    </w:p>
    <w:p w14:paraId="31EB0305" w14:textId="19362B87" w:rsidR="003362F5" w:rsidRPr="005C75D7" w:rsidRDefault="003362F5" w:rsidP="003362F5">
      <w:pPr>
        <w:autoSpaceDE w:val="0"/>
        <w:autoSpaceDN w:val="0"/>
        <w:adjustRightInd w:val="0"/>
        <w:ind w:firstLineChars="350" w:firstLine="735"/>
        <w:jc w:val="left"/>
        <w:rPr>
          <w:rFonts w:ascii="黑体" w:eastAsia="黑体" w:hAnsi="黑体" w:cs="宋体" w:hint="eastAsia"/>
          <w:kern w:val="0"/>
          <w:szCs w:val="21"/>
        </w:rPr>
      </w:pPr>
      <w:r w:rsidRPr="008B1FCC">
        <w:rPr>
          <w:rFonts w:ascii="黑体" w:eastAsia="黑体" w:hAnsi="黑体" w:cs="宋体" w:hint="eastAsia"/>
          <w:kern w:val="0"/>
          <w:szCs w:val="21"/>
        </w:rPr>
        <w:t>官方网站：</w:t>
      </w:r>
      <w:r w:rsidRPr="003362F5">
        <w:rPr>
          <w:rFonts w:ascii="黑体" w:eastAsia="黑体" w:hAnsi="黑体" w:cs="宋体"/>
          <w:kern w:val="0"/>
          <w:szCs w:val="21"/>
        </w:rPr>
        <w:t>www.bjrcb.com</w:t>
      </w:r>
    </w:p>
    <w:p w14:paraId="56A0F62E" w14:textId="6F687FDC" w:rsidR="00712110" w:rsidRPr="005C75D7" w:rsidRDefault="00712110" w:rsidP="0071211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3</w:t>
      </w:r>
      <w:r w:rsidR="0056766D">
        <w:rPr>
          <w:rFonts w:ascii="黑体" w:eastAsia="黑体" w:hAnsi="黑体" w:cs="宋体" w:hint="eastAsia"/>
          <w:kern w:val="0"/>
          <w:szCs w:val="21"/>
        </w:rPr>
        <w:t>7</w:t>
      </w:r>
      <w:r w:rsidRPr="005C75D7">
        <w:rPr>
          <w:rFonts w:ascii="黑体" w:eastAsia="黑体" w:hAnsi="黑体" w:cs="宋体"/>
          <w:kern w:val="0"/>
          <w:szCs w:val="21"/>
        </w:rPr>
        <w:t>、</w:t>
      </w:r>
      <w:r w:rsidRPr="005C75D7">
        <w:rPr>
          <w:rFonts w:ascii="黑体" w:eastAsia="黑体" w:hAnsi="黑体" w:hint="eastAsia"/>
          <w:kern w:val="0"/>
        </w:rPr>
        <w:t>机构</w:t>
      </w:r>
      <w:r w:rsidRPr="005C75D7">
        <w:rPr>
          <w:rFonts w:ascii="黑体" w:eastAsia="黑体" w:hAnsi="黑体" w:cs="宋体" w:hint="eastAsia"/>
          <w:kern w:val="0"/>
          <w:szCs w:val="21"/>
        </w:rPr>
        <w:t>名称：</w:t>
      </w:r>
      <w:r w:rsidRPr="00712110">
        <w:rPr>
          <w:rFonts w:ascii="黑体" w:eastAsia="黑体" w:hAnsi="黑体" w:cs="宋体" w:hint="eastAsia"/>
          <w:kern w:val="0"/>
          <w:szCs w:val="21"/>
        </w:rPr>
        <w:t>哈尔滨银行股份有限公司</w:t>
      </w:r>
    </w:p>
    <w:p w14:paraId="78113067" w14:textId="51E44583" w:rsidR="00712110" w:rsidRPr="005C75D7" w:rsidRDefault="00712110" w:rsidP="00712110">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712110">
        <w:rPr>
          <w:rFonts w:ascii="黑体" w:eastAsia="黑体" w:hAnsi="黑体" w:cs="宋体"/>
          <w:kern w:val="0"/>
          <w:szCs w:val="21"/>
        </w:rPr>
        <w:t>95537/4006095537</w:t>
      </w:r>
    </w:p>
    <w:p w14:paraId="467ADCA0" w14:textId="2FB687A4" w:rsidR="00712110" w:rsidRPr="005C75D7" w:rsidRDefault="00712110" w:rsidP="00712110">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712110">
        <w:rPr>
          <w:rFonts w:ascii="黑体" w:eastAsia="黑体" w:hAnsi="黑体" w:cs="宋体"/>
          <w:kern w:val="0"/>
          <w:szCs w:val="21"/>
        </w:rPr>
        <w:t>www.hrbb.com.cn</w:t>
      </w:r>
    </w:p>
    <w:p w14:paraId="5051FAD5" w14:textId="4625ED9B" w:rsidR="00712110" w:rsidRPr="005C75D7" w:rsidRDefault="00712110" w:rsidP="0071211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lastRenderedPageBreak/>
        <w:t>3</w:t>
      </w:r>
      <w:r w:rsidR="0056766D">
        <w:rPr>
          <w:rFonts w:ascii="黑体" w:eastAsia="黑体" w:hAnsi="黑体" w:cs="宋体" w:hint="eastAsia"/>
          <w:kern w:val="0"/>
          <w:szCs w:val="21"/>
        </w:rPr>
        <w:t>8</w:t>
      </w:r>
      <w:r w:rsidRPr="005C75D7">
        <w:rPr>
          <w:rFonts w:ascii="黑体" w:eastAsia="黑体" w:hAnsi="黑体" w:cs="宋体"/>
          <w:kern w:val="0"/>
          <w:szCs w:val="21"/>
        </w:rPr>
        <w:t>、</w:t>
      </w:r>
      <w:r w:rsidRPr="005C75D7">
        <w:rPr>
          <w:rFonts w:ascii="黑体" w:eastAsia="黑体" w:hAnsi="黑体" w:hint="eastAsia"/>
          <w:kern w:val="0"/>
        </w:rPr>
        <w:t>机构</w:t>
      </w:r>
      <w:r w:rsidRPr="005C75D7">
        <w:rPr>
          <w:rFonts w:ascii="黑体" w:eastAsia="黑体" w:hAnsi="黑体" w:cs="宋体" w:hint="eastAsia"/>
          <w:kern w:val="0"/>
          <w:szCs w:val="21"/>
        </w:rPr>
        <w:t>名称：</w:t>
      </w:r>
      <w:r w:rsidRPr="00712110">
        <w:rPr>
          <w:rFonts w:ascii="黑体" w:eastAsia="黑体" w:hAnsi="黑体" w:cs="宋体" w:hint="eastAsia"/>
          <w:kern w:val="0"/>
          <w:szCs w:val="21"/>
        </w:rPr>
        <w:t>台州银行股份有限公司</w:t>
      </w:r>
    </w:p>
    <w:p w14:paraId="7410AF7E" w14:textId="5AB7C364" w:rsidR="00712110" w:rsidRPr="005C75D7" w:rsidRDefault="00712110" w:rsidP="00712110">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712110">
        <w:rPr>
          <w:rFonts w:ascii="黑体" w:eastAsia="黑体" w:hAnsi="黑体" w:cs="宋体"/>
          <w:kern w:val="0"/>
          <w:szCs w:val="21"/>
        </w:rPr>
        <w:t>95371</w:t>
      </w:r>
    </w:p>
    <w:p w14:paraId="3F29671D" w14:textId="0688E807" w:rsidR="00712110" w:rsidRPr="005C75D7" w:rsidRDefault="00712110" w:rsidP="00712110">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712110">
        <w:rPr>
          <w:rFonts w:ascii="黑体" w:eastAsia="黑体" w:hAnsi="黑体" w:cs="宋体"/>
          <w:kern w:val="0"/>
          <w:szCs w:val="21"/>
        </w:rPr>
        <w:t>www.tzbank.com</w:t>
      </w:r>
    </w:p>
    <w:p w14:paraId="2FDA96D1" w14:textId="7D79CD6F" w:rsidR="00712110" w:rsidRPr="005C75D7" w:rsidRDefault="00712110" w:rsidP="0071211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3</w:t>
      </w:r>
      <w:r w:rsidR="0056766D">
        <w:rPr>
          <w:rFonts w:ascii="黑体" w:eastAsia="黑体" w:hAnsi="黑体" w:cs="宋体" w:hint="eastAsia"/>
          <w:kern w:val="0"/>
          <w:szCs w:val="21"/>
        </w:rPr>
        <w:t>9</w:t>
      </w:r>
      <w:r w:rsidRPr="005C75D7">
        <w:rPr>
          <w:rFonts w:ascii="黑体" w:eastAsia="黑体" w:hAnsi="黑体" w:cs="宋体"/>
          <w:kern w:val="0"/>
          <w:szCs w:val="21"/>
        </w:rPr>
        <w:t>、</w:t>
      </w:r>
      <w:r w:rsidRPr="005C75D7">
        <w:rPr>
          <w:rFonts w:ascii="黑体" w:eastAsia="黑体" w:hAnsi="黑体" w:hint="eastAsia"/>
          <w:kern w:val="0"/>
        </w:rPr>
        <w:t>机构</w:t>
      </w:r>
      <w:r w:rsidRPr="005C75D7">
        <w:rPr>
          <w:rFonts w:ascii="黑体" w:eastAsia="黑体" w:hAnsi="黑体" w:cs="宋体" w:hint="eastAsia"/>
          <w:kern w:val="0"/>
          <w:szCs w:val="21"/>
        </w:rPr>
        <w:t>名称：</w:t>
      </w:r>
      <w:r w:rsidRPr="00712110">
        <w:rPr>
          <w:rFonts w:ascii="黑体" w:eastAsia="黑体" w:hAnsi="黑体" w:cs="宋体" w:hint="eastAsia"/>
          <w:kern w:val="0"/>
          <w:szCs w:val="21"/>
        </w:rPr>
        <w:t>绍兴银行股份有限公司</w:t>
      </w:r>
    </w:p>
    <w:p w14:paraId="6FD88B7E" w14:textId="015BF5F7" w:rsidR="00712110" w:rsidRPr="005C75D7" w:rsidRDefault="00712110" w:rsidP="00712110">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712110">
        <w:rPr>
          <w:rFonts w:ascii="黑体" w:eastAsia="黑体" w:hAnsi="黑体" w:cs="宋体"/>
          <w:kern w:val="0"/>
          <w:szCs w:val="21"/>
        </w:rPr>
        <w:t>0575-96528</w:t>
      </w:r>
    </w:p>
    <w:p w14:paraId="616C4A1F" w14:textId="6E2AC779" w:rsidR="00712110" w:rsidRPr="005C75D7" w:rsidRDefault="00712110" w:rsidP="00712110">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712110">
        <w:rPr>
          <w:rFonts w:ascii="黑体" w:eastAsia="黑体" w:hAnsi="黑体" w:cs="宋体"/>
          <w:kern w:val="0"/>
          <w:szCs w:val="21"/>
        </w:rPr>
        <w:t>www.sxccb.com</w:t>
      </w:r>
    </w:p>
    <w:p w14:paraId="4A00065C" w14:textId="2D04137A" w:rsidR="00712110" w:rsidRPr="005C75D7" w:rsidRDefault="0056766D" w:rsidP="0071211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40</w:t>
      </w:r>
      <w:r w:rsidR="00712110" w:rsidRPr="005C75D7">
        <w:rPr>
          <w:rFonts w:ascii="黑体" w:eastAsia="黑体" w:hAnsi="黑体" w:cs="宋体"/>
          <w:kern w:val="0"/>
          <w:szCs w:val="21"/>
        </w:rPr>
        <w:t>、</w:t>
      </w:r>
      <w:r w:rsidR="00712110" w:rsidRPr="005C75D7">
        <w:rPr>
          <w:rFonts w:ascii="黑体" w:eastAsia="黑体" w:hAnsi="黑体" w:hint="eastAsia"/>
          <w:kern w:val="0"/>
        </w:rPr>
        <w:t>机构</w:t>
      </w:r>
      <w:r w:rsidR="00712110" w:rsidRPr="005C75D7">
        <w:rPr>
          <w:rFonts w:ascii="黑体" w:eastAsia="黑体" w:hAnsi="黑体" w:cs="宋体" w:hint="eastAsia"/>
          <w:kern w:val="0"/>
          <w:szCs w:val="21"/>
        </w:rPr>
        <w:t>名称：</w:t>
      </w:r>
      <w:r w:rsidR="00712110" w:rsidRPr="00712110">
        <w:rPr>
          <w:rFonts w:ascii="黑体" w:eastAsia="黑体" w:hAnsi="黑体" w:cs="宋体" w:hint="eastAsia"/>
          <w:kern w:val="0"/>
          <w:szCs w:val="21"/>
        </w:rPr>
        <w:t>福建海峡银行股份有限公司</w:t>
      </w:r>
    </w:p>
    <w:p w14:paraId="7E00D6E1" w14:textId="004CAE5D" w:rsidR="00712110" w:rsidRPr="005C75D7" w:rsidRDefault="00712110" w:rsidP="00712110">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712110">
        <w:rPr>
          <w:rFonts w:ascii="黑体" w:eastAsia="黑体" w:hAnsi="黑体" w:cs="宋体"/>
          <w:kern w:val="0"/>
          <w:szCs w:val="21"/>
        </w:rPr>
        <w:t>4008939999</w:t>
      </w:r>
    </w:p>
    <w:p w14:paraId="01405F51" w14:textId="75EBDC0C" w:rsidR="00712110" w:rsidRPr="005C75D7" w:rsidRDefault="00712110" w:rsidP="00712110">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712110">
        <w:rPr>
          <w:rFonts w:ascii="黑体" w:eastAsia="黑体" w:hAnsi="黑体" w:cs="宋体"/>
          <w:kern w:val="0"/>
          <w:szCs w:val="21"/>
        </w:rPr>
        <w:t>www.fjhxbank.com</w:t>
      </w:r>
    </w:p>
    <w:p w14:paraId="7FCC1256" w14:textId="1B5CC64D" w:rsidR="00712110" w:rsidRPr="005C75D7" w:rsidRDefault="00590322" w:rsidP="0071211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4</w:t>
      </w:r>
      <w:r w:rsidR="0056766D">
        <w:rPr>
          <w:rFonts w:ascii="黑体" w:eastAsia="黑体" w:hAnsi="黑体" w:cs="宋体" w:hint="eastAsia"/>
          <w:kern w:val="0"/>
          <w:szCs w:val="21"/>
        </w:rPr>
        <w:t>1</w:t>
      </w:r>
      <w:r w:rsidR="00712110" w:rsidRPr="005C75D7">
        <w:rPr>
          <w:rFonts w:ascii="黑体" w:eastAsia="黑体" w:hAnsi="黑体" w:cs="宋体"/>
          <w:kern w:val="0"/>
          <w:szCs w:val="21"/>
        </w:rPr>
        <w:t>、</w:t>
      </w:r>
      <w:r w:rsidR="00712110" w:rsidRPr="005C75D7">
        <w:rPr>
          <w:rFonts w:ascii="黑体" w:eastAsia="黑体" w:hAnsi="黑体" w:hint="eastAsia"/>
          <w:kern w:val="0"/>
        </w:rPr>
        <w:t>机构</w:t>
      </w:r>
      <w:r w:rsidR="00712110" w:rsidRPr="005C75D7">
        <w:rPr>
          <w:rFonts w:ascii="黑体" w:eastAsia="黑体" w:hAnsi="黑体" w:cs="宋体" w:hint="eastAsia"/>
          <w:kern w:val="0"/>
          <w:szCs w:val="21"/>
        </w:rPr>
        <w:t>名称：</w:t>
      </w:r>
      <w:r w:rsidR="00712110" w:rsidRPr="00712110">
        <w:rPr>
          <w:rFonts w:ascii="黑体" w:eastAsia="黑体" w:hAnsi="黑体" w:cs="宋体" w:hint="eastAsia"/>
          <w:kern w:val="0"/>
          <w:szCs w:val="21"/>
        </w:rPr>
        <w:t>九江银行股份有限公司</w:t>
      </w:r>
    </w:p>
    <w:p w14:paraId="52E85B29" w14:textId="533D8C7B" w:rsidR="00712110" w:rsidRPr="005C75D7" w:rsidRDefault="00712110" w:rsidP="00712110">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712110">
        <w:rPr>
          <w:rFonts w:ascii="黑体" w:eastAsia="黑体" w:hAnsi="黑体" w:cs="宋体"/>
          <w:kern w:val="0"/>
          <w:szCs w:val="21"/>
        </w:rPr>
        <w:t>95316</w:t>
      </w:r>
    </w:p>
    <w:p w14:paraId="36FE1FB8" w14:textId="69D1150A" w:rsidR="00712110" w:rsidRPr="005C75D7" w:rsidRDefault="00712110" w:rsidP="00712110">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712110">
        <w:rPr>
          <w:rFonts w:ascii="黑体" w:eastAsia="黑体" w:hAnsi="黑体" w:cs="宋体"/>
          <w:kern w:val="0"/>
          <w:szCs w:val="21"/>
        </w:rPr>
        <w:t>www.jjccb.com</w:t>
      </w:r>
    </w:p>
    <w:p w14:paraId="2D49914F" w14:textId="4B253268" w:rsidR="00712110" w:rsidRPr="005C75D7" w:rsidRDefault="00590322" w:rsidP="0071211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4</w:t>
      </w:r>
      <w:r w:rsidR="0056766D">
        <w:rPr>
          <w:rFonts w:ascii="黑体" w:eastAsia="黑体" w:hAnsi="黑体" w:cs="宋体" w:hint="eastAsia"/>
          <w:kern w:val="0"/>
          <w:szCs w:val="21"/>
        </w:rPr>
        <w:t>2</w:t>
      </w:r>
      <w:r w:rsidR="00712110" w:rsidRPr="005C75D7">
        <w:rPr>
          <w:rFonts w:ascii="黑体" w:eastAsia="黑体" w:hAnsi="黑体" w:cs="宋体"/>
          <w:kern w:val="0"/>
          <w:szCs w:val="21"/>
        </w:rPr>
        <w:t>、</w:t>
      </w:r>
      <w:r w:rsidR="00712110" w:rsidRPr="005C75D7">
        <w:rPr>
          <w:rFonts w:ascii="黑体" w:eastAsia="黑体" w:hAnsi="黑体" w:hint="eastAsia"/>
          <w:kern w:val="0"/>
        </w:rPr>
        <w:t>机构</w:t>
      </w:r>
      <w:r w:rsidR="00712110" w:rsidRPr="005C75D7">
        <w:rPr>
          <w:rFonts w:ascii="黑体" w:eastAsia="黑体" w:hAnsi="黑体" w:cs="宋体" w:hint="eastAsia"/>
          <w:kern w:val="0"/>
          <w:szCs w:val="21"/>
        </w:rPr>
        <w:t>名称：</w:t>
      </w:r>
      <w:r w:rsidR="00712110" w:rsidRPr="00712110">
        <w:rPr>
          <w:rFonts w:ascii="黑体" w:eastAsia="黑体" w:hAnsi="黑体" w:cs="宋体" w:hint="eastAsia"/>
          <w:kern w:val="0"/>
          <w:szCs w:val="21"/>
        </w:rPr>
        <w:t>泉州银行股份有限公司</w:t>
      </w:r>
    </w:p>
    <w:p w14:paraId="7A5845DC" w14:textId="2F9B454E" w:rsidR="00712110" w:rsidRPr="005C75D7" w:rsidRDefault="00712110" w:rsidP="00712110">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Pr="00712110">
        <w:rPr>
          <w:rFonts w:ascii="黑体" w:eastAsia="黑体" w:hAnsi="黑体" w:cs="宋体"/>
          <w:kern w:val="0"/>
          <w:szCs w:val="21"/>
        </w:rPr>
        <w:t>4008896312</w:t>
      </w:r>
    </w:p>
    <w:p w14:paraId="277CF1AC" w14:textId="7596AA34" w:rsidR="00712110" w:rsidRPr="005C75D7" w:rsidRDefault="00712110" w:rsidP="00712110">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Pr="00712110">
        <w:rPr>
          <w:rFonts w:ascii="黑体" w:eastAsia="黑体" w:hAnsi="黑体" w:cs="宋体"/>
          <w:kern w:val="0"/>
          <w:szCs w:val="21"/>
        </w:rPr>
        <w:t>www.qzccbank.com</w:t>
      </w:r>
    </w:p>
    <w:p w14:paraId="66F66F59" w14:textId="69419167" w:rsidR="00712110" w:rsidRPr="005C75D7" w:rsidRDefault="00590322" w:rsidP="0071211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4</w:t>
      </w:r>
      <w:r w:rsidR="0056766D">
        <w:rPr>
          <w:rFonts w:ascii="黑体" w:eastAsia="黑体" w:hAnsi="黑体" w:cs="宋体" w:hint="eastAsia"/>
          <w:kern w:val="0"/>
          <w:szCs w:val="21"/>
        </w:rPr>
        <w:t>3</w:t>
      </w:r>
      <w:r w:rsidR="00712110" w:rsidRPr="005C75D7">
        <w:rPr>
          <w:rFonts w:ascii="黑体" w:eastAsia="黑体" w:hAnsi="黑体" w:cs="宋体"/>
          <w:kern w:val="0"/>
          <w:szCs w:val="21"/>
        </w:rPr>
        <w:t>、</w:t>
      </w:r>
      <w:r w:rsidR="00712110" w:rsidRPr="005C75D7">
        <w:rPr>
          <w:rFonts w:ascii="黑体" w:eastAsia="黑体" w:hAnsi="黑体" w:hint="eastAsia"/>
          <w:kern w:val="0"/>
        </w:rPr>
        <w:t>机构</w:t>
      </w:r>
      <w:r w:rsidR="00712110" w:rsidRPr="005C75D7">
        <w:rPr>
          <w:rFonts w:ascii="黑体" w:eastAsia="黑体" w:hAnsi="黑体" w:cs="宋体" w:hint="eastAsia"/>
          <w:kern w:val="0"/>
          <w:szCs w:val="21"/>
        </w:rPr>
        <w:t>名称：</w:t>
      </w:r>
      <w:r w:rsidRPr="00590322">
        <w:rPr>
          <w:rFonts w:ascii="黑体" w:eastAsia="黑体" w:hAnsi="黑体" w:cs="宋体" w:hint="eastAsia"/>
          <w:kern w:val="0"/>
          <w:szCs w:val="21"/>
        </w:rPr>
        <w:t>重庆银行股份有限公司</w:t>
      </w:r>
    </w:p>
    <w:p w14:paraId="171AA232" w14:textId="62E22D23" w:rsidR="00712110" w:rsidRPr="005C75D7" w:rsidRDefault="00712110" w:rsidP="00712110">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00590322" w:rsidRPr="00590322">
        <w:rPr>
          <w:rFonts w:ascii="黑体" w:eastAsia="黑体" w:hAnsi="黑体" w:cs="宋体"/>
          <w:kern w:val="0"/>
          <w:szCs w:val="21"/>
        </w:rPr>
        <w:t>956023</w:t>
      </w:r>
    </w:p>
    <w:p w14:paraId="73CD0B1D" w14:textId="7B84CD9C" w:rsidR="00712110" w:rsidRPr="005C75D7" w:rsidRDefault="00712110" w:rsidP="00712110">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00590322" w:rsidRPr="00590322">
        <w:rPr>
          <w:rFonts w:ascii="黑体" w:eastAsia="黑体" w:hAnsi="黑体" w:cs="宋体"/>
          <w:kern w:val="0"/>
          <w:szCs w:val="21"/>
        </w:rPr>
        <w:t>www.cqcbank.com</w:t>
      </w:r>
    </w:p>
    <w:p w14:paraId="343F5CF8" w14:textId="27C80C8B" w:rsidR="00712110" w:rsidRPr="005C75D7" w:rsidRDefault="00590322" w:rsidP="00712110">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4</w:t>
      </w:r>
      <w:r w:rsidR="0056766D">
        <w:rPr>
          <w:rFonts w:ascii="黑体" w:eastAsia="黑体" w:hAnsi="黑体" w:cs="宋体" w:hint="eastAsia"/>
          <w:kern w:val="0"/>
          <w:szCs w:val="21"/>
        </w:rPr>
        <w:t>4</w:t>
      </w:r>
      <w:r w:rsidR="00712110" w:rsidRPr="005C75D7">
        <w:rPr>
          <w:rFonts w:ascii="黑体" w:eastAsia="黑体" w:hAnsi="黑体" w:cs="宋体"/>
          <w:kern w:val="0"/>
          <w:szCs w:val="21"/>
        </w:rPr>
        <w:t>、</w:t>
      </w:r>
      <w:r w:rsidR="00712110" w:rsidRPr="005C75D7">
        <w:rPr>
          <w:rFonts w:ascii="黑体" w:eastAsia="黑体" w:hAnsi="黑体" w:hint="eastAsia"/>
          <w:kern w:val="0"/>
        </w:rPr>
        <w:t>机构</w:t>
      </w:r>
      <w:r w:rsidR="00712110" w:rsidRPr="005C75D7">
        <w:rPr>
          <w:rFonts w:ascii="黑体" w:eastAsia="黑体" w:hAnsi="黑体" w:cs="宋体" w:hint="eastAsia"/>
          <w:kern w:val="0"/>
          <w:szCs w:val="21"/>
        </w:rPr>
        <w:t>名称：</w:t>
      </w:r>
      <w:r w:rsidRPr="00590322">
        <w:rPr>
          <w:rFonts w:ascii="黑体" w:eastAsia="黑体" w:hAnsi="黑体" w:cs="宋体" w:hint="eastAsia"/>
          <w:kern w:val="0"/>
          <w:szCs w:val="21"/>
        </w:rPr>
        <w:t>北京农村商业银行股份有限公司</w:t>
      </w:r>
    </w:p>
    <w:p w14:paraId="7DDE57A7" w14:textId="504446E0" w:rsidR="00712110" w:rsidRPr="005C75D7" w:rsidRDefault="00712110" w:rsidP="00712110">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00590322" w:rsidRPr="00590322">
        <w:rPr>
          <w:rFonts w:ascii="黑体" w:eastAsia="黑体" w:hAnsi="黑体" w:cs="宋体"/>
          <w:kern w:val="0"/>
          <w:szCs w:val="21"/>
        </w:rPr>
        <w:t>010-96198</w:t>
      </w:r>
    </w:p>
    <w:p w14:paraId="55D59F66" w14:textId="1D95D0BB" w:rsidR="00712110" w:rsidRPr="005C75D7" w:rsidRDefault="00712110" w:rsidP="00712110">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00590322" w:rsidRPr="00590322">
        <w:rPr>
          <w:rFonts w:ascii="黑体" w:eastAsia="黑体" w:hAnsi="黑体" w:cs="宋体"/>
          <w:kern w:val="0"/>
          <w:szCs w:val="21"/>
        </w:rPr>
        <w:t>www.bjrcb.com</w:t>
      </w:r>
    </w:p>
    <w:p w14:paraId="39C49AF9" w14:textId="76F90558" w:rsidR="00393FAA" w:rsidRPr="005C75D7" w:rsidRDefault="00590322" w:rsidP="00393FAA">
      <w:pPr>
        <w:autoSpaceDE w:val="0"/>
        <w:autoSpaceDN w:val="0"/>
        <w:adjustRightInd w:val="0"/>
        <w:ind w:leftChars="200" w:left="420"/>
        <w:jc w:val="left"/>
        <w:rPr>
          <w:rFonts w:ascii="黑体" w:eastAsia="黑体" w:hAnsi="黑体" w:hint="eastAsia"/>
          <w:kern w:val="0"/>
        </w:rPr>
      </w:pPr>
      <w:r>
        <w:rPr>
          <w:rFonts w:ascii="黑体" w:eastAsia="黑体" w:hAnsi="黑体" w:cs="宋体" w:hint="eastAsia"/>
          <w:kern w:val="0"/>
          <w:szCs w:val="21"/>
        </w:rPr>
        <w:t>4</w:t>
      </w:r>
      <w:r w:rsidR="0056766D">
        <w:rPr>
          <w:rFonts w:ascii="黑体" w:eastAsia="黑体" w:hAnsi="黑体" w:cs="宋体" w:hint="eastAsia"/>
          <w:kern w:val="0"/>
          <w:szCs w:val="21"/>
        </w:rPr>
        <w:t>5</w:t>
      </w:r>
      <w:r w:rsidR="00393FAA" w:rsidRPr="005C75D7">
        <w:rPr>
          <w:rFonts w:ascii="黑体" w:eastAsia="黑体" w:hAnsi="黑体" w:cs="宋体"/>
          <w:kern w:val="0"/>
          <w:szCs w:val="21"/>
        </w:rPr>
        <w:t>、</w:t>
      </w:r>
      <w:r w:rsidR="00393FAA" w:rsidRPr="005C75D7">
        <w:rPr>
          <w:rFonts w:ascii="黑体" w:eastAsia="黑体" w:hAnsi="黑体" w:hint="eastAsia"/>
          <w:kern w:val="0"/>
        </w:rPr>
        <w:t>机构</w:t>
      </w:r>
      <w:r w:rsidR="00393FAA" w:rsidRPr="005C75D7">
        <w:rPr>
          <w:rFonts w:ascii="黑体" w:eastAsia="黑体" w:hAnsi="黑体" w:cs="宋体" w:hint="eastAsia"/>
          <w:kern w:val="0"/>
          <w:szCs w:val="21"/>
        </w:rPr>
        <w:t>名称：</w:t>
      </w:r>
      <w:r w:rsidRPr="00590322">
        <w:rPr>
          <w:rFonts w:ascii="黑体" w:eastAsia="黑体" w:hAnsi="黑体" w:cs="宋体" w:hint="eastAsia"/>
          <w:kern w:val="0"/>
          <w:szCs w:val="21"/>
        </w:rPr>
        <w:t>华侨银行有限公司</w:t>
      </w:r>
    </w:p>
    <w:p w14:paraId="467A27C3" w14:textId="7B7EE862" w:rsidR="00393FAA" w:rsidRPr="005C75D7" w:rsidRDefault="00393FAA" w:rsidP="00393FAA">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客服热线：</w:t>
      </w:r>
      <w:r w:rsidR="00590322" w:rsidRPr="00590322">
        <w:rPr>
          <w:rFonts w:ascii="黑体" w:eastAsia="黑体" w:hAnsi="黑体" w:cs="宋体"/>
          <w:kern w:val="0"/>
          <w:szCs w:val="21"/>
        </w:rPr>
        <w:t>40089-40089</w:t>
      </w:r>
    </w:p>
    <w:p w14:paraId="57542D7E" w14:textId="6FD5C1E5" w:rsidR="00393FAA" w:rsidRPr="005C75D7" w:rsidRDefault="00393FAA" w:rsidP="00393FAA">
      <w:pPr>
        <w:autoSpaceDE w:val="0"/>
        <w:autoSpaceDN w:val="0"/>
        <w:adjustRightInd w:val="0"/>
        <w:ind w:firstLineChars="350" w:firstLine="735"/>
        <w:jc w:val="left"/>
        <w:rPr>
          <w:rFonts w:ascii="黑体" w:eastAsia="黑体" w:hAnsi="黑体" w:cs="宋体" w:hint="eastAsia"/>
          <w:kern w:val="0"/>
          <w:szCs w:val="21"/>
        </w:rPr>
      </w:pPr>
      <w:r w:rsidRPr="005C75D7">
        <w:rPr>
          <w:rFonts w:ascii="黑体" w:eastAsia="黑体" w:hAnsi="黑体" w:cs="宋体" w:hint="eastAsia"/>
          <w:kern w:val="0"/>
          <w:szCs w:val="21"/>
        </w:rPr>
        <w:t>官方网站：</w:t>
      </w:r>
      <w:r w:rsidR="00590322" w:rsidRPr="00590322">
        <w:rPr>
          <w:rFonts w:ascii="黑体" w:eastAsia="黑体" w:hAnsi="黑体" w:cs="宋体"/>
          <w:kern w:val="0"/>
          <w:szCs w:val="21"/>
        </w:rPr>
        <w:t>www.ocbc.com.cn</w:t>
      </w:r>
    </w:p>
    <w:p w14:paraId="3CFBA62C" w14:textId="74E10EB6" w:rsidR="00514A92" w:rsidRPr="00125314" w:rsidRDefault="00514A92" w:rsidP="00437DEE">
      <w:pPr>
        <w:autoSpaceDE w:val="0"/>
        <w:autoSpaceDN w:val="0"/>
        <w:adjustRightInd w:val="0"/>
        <w:ind w:leftChars="200" w:left="420"/>
        <w:jc w:val="left"/>
        <w:rPr>
          <w:rFonts w:ascii="黑体" w:eastAsia="黑体" w:hAnsi="黑体" w:cs="宋体" w:hint="eastAsia"/>
          <w:kern w:val="0"/>
          <w:szCs w:val="21"/>
        </w:rPr>
      </w:pPr>
    </w:p>
    <w:p w14:paraId="6B3E3F8A" w14:textId="0AB42BA9" w:rsidR="00147CE2" w:rsidRPr="005C75D7" w:rsidRDefault="00147CE2" w:rsidP="00C76CFD">
      <w:pPr>
        <w:autoSpaceDE w:val="0"/>
        <w:autoSpaceDN w:val="0"/>
        <w:adjustRightInd w:val="0"/>
        <w:ind w:firstLineChars="200" w:firstLine="420"/>
        <w:jc w:val="left"/>
        <w:rPr>
          <w:rFonts w:ascii="黑体" w:eastAsia="黑体" w:hAnsi="黑体" w:cs="宋体" w:hint="eastAsia"/>
          <w:kern w:val="0"/>
          <w:szCs w:val="21"/>
        </w:rPr>
      </w:pPr>
      <w:r w:rsidRPr="005C75D7">
        <w:rPr>
          <w:rFonts w:ascii="黑体" w:eastAsia="黑体" w:hAnsi="黑体" w:cs="宋体" w:hint="eastAsia"/>
          <w:kern w:val="0"/>
          <w:szCs w:val="21"/>
        </w:rPr>
        <w:t>销售机构主要职责：</w:t>
      </w:r>
    </w:p>
    <w:p w14:paraId="28C02390" w14:textId="2A48B036" w:rsidR="00147CE2" w:rsidRPr="005C75D7" w:rsidRDefault="00FD7D31" w:rsidP="00FD7D31">
      <w:pPr>
        <w:autoSpaceDE w:val="0"/>
        <w:autoSpaceDN w:val="0"/>
        <w:adjustRightInd w:val="0"/>
        <w:ind w:firstLineChars="200" w:firstLine="420"/>
        <w:jc w:val="left"/>
        <w:rPr>
          <w:rFonts w:ascii="黑体" w:eastAsia="黑体" w:hAnsi="黑体" w:cs="宋体" w:hint="eastAsia"/>
          <w:kern w:val="0"/>
          <w:szCs w:val="21"/>
        </w:rPr>
      </w:pPr>
      <w:r w:rsidRPr="00DE713F">
        <w:rPr>
          <w:rFonts w:ascii="黑体" w:eastAsia="黑体" w:hAnsi="黑体" w:cs="宋体" w:hint="eastAsia"/>
          <w:kern w:val="0"/>
          <w:szCs w:val="21"/>
        </w:rPr>
        <w:t>提供包括本理财产品宣传推广</w:t>
      </w:r>
      <w:r>
        <w:rPr>
          <w:rFonts w:ascii="黑体" w:eastAsia="黑体" w:hAnsi="黑体" w:cs="宋体" w:hint="eastAsia"/>
          <w:kern w:val="0"/>
          <w:szCs w:val="21"/>
        </w:rPr>
        <w:t>，</w:t>
      </w:r>
      <w:r w:rsidRPr="00DE713F">
        <w:rPr>
          <w:rFonts w:ascii="黑体" w:eastAsia="黑体" w:hAnsi="黑体" w:cs="宋体" w:hint="eastAsia"/>
          <w:kern w:val="0"/>
          <w:szCs w:val="21"/>
        </w:rPr>
        <w:t>投资者风险承受能力评估和投资者适当性管理</w:t>
      </w:r>
      <w:r>
        <w:rPr>
          <w:rFonts w:ascii="黑体" w:eastAsia="黑体" w:hAnsi="黑体" w:cs="宋体" w:hint="eastAsia"/>
          <w:kern w:val="0"/>
          <w:szCs w:val="21"/>
        </w:rPr>
        <w:t>，</w:t>
      </w:r>
      <w:r w:rsidRPr="00DE713F">
        <w:rPr>
          <w:rFonts w:ascii="黑体" w:eastAsia="黑体" w:hAnsi="黑体" w:cs="宋体" w:hint="eastAsia"/>
          <w:kern w:val="0"/>
          <w:szCs w:val="21"/>
        </w:rPr>
        <w:t>客户身份识别</w:t>
      </w:r>
      <w:r>
        <w:rPr>
          <w:rFonts w:ascii="黑体" w:eastAsia="黑体" w:hAnsi="黑体" w:cs="宋体" w:hint="eastAsia"/>
          <w:kern w:val="0"/>
          <w:szCs w:val="21"/>
        </w:rPr>
        <w:t>，</w:t>
      </w:r>
      <w:r w:rsidRPr="00DE713F">
        <w:rPr>
          <w:rFonts w:ascii="黑体" w:eastAsia="黑体" w:hAnsi="黑体" w:cs="宋体" w:hint="eastAsia"/>
          <w:kern w:val="0"/>
          <w:szCs w:val="21"/>
        </w:rPr>
        <w:t>反洗钱、反恐怖融资及非居民金融账户涉税信息尽职调查等</w:t>
      </w:r>
      <w:r>
        <w:rPr>
          <w:rFonts w:ascii="黑体" w:eastAsia="黑体" w:hAnsi="黑体" w:cs="宋体" w:hint="eastAsia"/>
          <w:kern w:val="0"/>
          <w:szCs w:val="21"/>
        </w:rPr>
        <w:t>，</w:t>
      </w:r>
      <w:r w:rsidRPr="00DE713F">
        <w:rPr>
          <w:rFonts w:ascii="黑体" w:eastAsia="黑体" w:hAnsi="黑体" w:cs="宋体" w:hint="eastAsia"/>
          <w:kern w:val="0"/>
          <w:szCs w:val="21"/>
        </w:rPr>
        <w:t>协同提供信息披露及持续信息服务</w:t>
      </w:r>
      <w:r>
        <w:rPr>
          <w:rFonts w:ascii="黑体" w:eastAsia="黑体" w:hAnsi="黑体" w:cs="宋体" w:hint="eastAsia"/>
          <w:kern w:val="0"/>
          <w:szCs w:val="21"/>
        </w:rPr>
        <w:t>，协助完成产品</w:t>
      </w:r>
      <w:r w:rsidRPr="00DE713F">
        <w:rPr>
          <w:rFonts w:ascii="黑体" w:eastAsia="黑体" w:hAnsi="黑体" w:cs="宋体" w:hint="eastAsia"/>
          <w:kern w:val="0"/>
          <w:szCs w:val="21"/>
        </w:rPr>
        <w:t>认购/</w:t>
      </w:r>
      <w:r>
        <w:rPr>
          <w:rFonts w:ascii="黑体" w:eastAsia="黑体" w:hAnsi="黑体" w:cs="宋体" w:hint="eastAsia"/>
          <w:kern w:val="0"/>
          <w:szCs w:val="21"/>
        </w:rPr>
        <w:t>申</w:t>
      </w:r>
      <w:r w:rsidRPr="00DE713F">
        <w:rPr>
          <w:rFonts w:ascii="黑体" w:eastAsia="黑体" w:hAnsi="黑体" w:cs="宋体" w:hint="eastAsia"/>
          <w:kern w:val="0"/>
          <w:szCs w:val="21"/>
        </w:rPr>
        <w:t>购/赎回</w:t>
      </w:r>
      <w:r>
        <w:rPr>
          <w:rFonts w:ascii="黑体" w:eastAsia="黑体" w:hAnsi="黑体" w:cs="宋体" w:hint="eastAsia"/>
          <w:kern w:val="0"/>
          <w:szCs w:val="21"/>
        </w:rPr>
        <w:t>，</w:t>
      </w:r>
      <w:r w:rsidRPr="00DE713F">
        <w:rPr>
          <w:rFonts w:ascii="黑体" w:eastAsia="黑体" w:hAnsi="黑体" w:cs="宋体" w:hint="eastAsia"/>
          <w:kern w:val="0"/>
          <w:szCs w:val="21"/>
        </w:rPr>
        <w:t>协助</w:t>
      </w:r>
      <w:r>
        <w:rPr>
          <w:rFonts w:ascii="黑体" w:eastAsia="黑体" w:hAnsi="黑体" w:cs="宋体" w:hint="eastAsia"/>
          <w:kern w:val="0"/>
          <w:szCs w:val="21"/>
        </w:rPr>
        <w:t>产品</w:t>
      </w:r>
      <w:r w:rsidRPr="00DE713F">
        <w:rPr>
          <w:rFonts w:ascii="黑体" w:eastAsia="黑体" w:hAnsi="黑体" w:cs="宋体" w:hint="eastAsia"/>
          <w:kern w:val="0"/>
          <w:szCs w:val="21"/>
        </w:rPr>
        <w:t>管理人与投资者签署本理财产品销售文件</w:t>
      </w:r>
      <w:r>
        <w:rPr>
          <w:rFonts w:ascii="黑体" w:eastAsia="黑体" w:hAnsi="黑体" w:cs="宋体" w:hint="eastAsia"/>
          <w:kern w:val="0"/>
          <w:szCs w:val="21"/>
        </w:rPr>
        <w:t>，</w:t>
      </w:r>
      <w:r w:rsidRPr="00DE713F">
        <w:rPr>
          <w:rFonts w:ascii="黑体" w:eastAsia="黑体" w:hAnsi="黑体" w:cs="宋体" w:hint="eastAsia"/>
          <w:kern w:val="0"/>
          <w:szCs w:val="21"/>
        </w:rPr>
        <w:t>协助投资者与</w:t>
      </w:r>
      <w:r>
        <w:rPr>
          <w:rFonts w:ascii="黑体" w:eastAsia="黑体" w:hAnsi="黑体" w:cs="宋体" w:hint="eastAsia"/>
          <w:kern w:val="0"/>
          <w:szCs w:val="21"/>
        </w:rPr>
        <w:t>产品</w:t>
      </w:r>
      <w:r w:rsidRPr="00DE713F">
        <w:rPr>
          <w:rFonts w:ascii="黑体" w:eastAsia="黑体" w:hAnsi="黑体" w:cs="宋体" w:hint="eastAsia"/>
          <w:kern w:val="0"/>
          <w:szCs w:val="21"/>
        </w:rPr>
        <w:t>管理人沟通和客户维护等销售服务。具体可参考投资者与销售机构签订的销售(代理销售)协议书。</w:t>
      </w:r>
    </w:p>
    <w:p w14:paraId="453FFAEA" w14:textId="77777777" w:rsidR="00147CE2" w:rsidRPr="005C75D7" w:rsidRDefault="00147CE2" w:rsidP="00147CE2">
      <w:pPr>
        <w:autoSpaceDE w:val="0"/>
        <w:autoSpaceDN w:val="0"/>
        <w:adjustRightInd w:val="0"/>
        <w:jc w:val="left"/>
        <w:rPr>
          <w:rFonts w:ascii="黑体" w:eastAsia="黑体" w:hAnsi="黑体" w:cs="宋体" w:hint="eastAsia"/>
          <w:kern w:val="0"/>
          <w:szCs w:val="21"/>
        </w:rPr>
      </w:pPr>
    </w:p>
    <w:p w14:paraId="42BB1150" w14:textId="305EF093" w:rsidR="00147CE2" w:rsidRPr="005C75D7" w:rsidRDefault="00147CE2" w:rsidP="00147CE2">
      <w:pPr>
        <w:autoSpaceDE w:val="0"/>
        <w:autoSpaceDN w:val="0"/>
        <w:adjustRightInd w:val="0"/>
        <w:jc w:val="left"/>
        <w:rPr>
          <w:rFonts w:ascii="黑体" w:eastAsia="黑体" w:hAnsi="黑体" w:cs="宋体" w:hint="eastAsia"/>
          <w:b/>
          <w:kern w:val="0"/>
          <w:szCs w:val="21"/>
        </w:rPr>
      </w:pPr>
      <w:r w:rsidRPr="005C75D7">
        <w:rPr>
          <w:rFonts w:ascii="黑体" w:eastAsia="黑体" w:hAnsi="黑体" w:cs="宋体" w:hint="eastAsia"/>
          <w:b/>
          <w:kern w:val="0"/>
          <w:szCs w:val="21"/>
        </w:rPr>
        <w:t>九、投资合作机构</w:t>
      </w:r>
    </w:p>
    <w:p w14:paraId="4E7FABDE" w14:textId="092BB215" w:rsidR="00C6052C" w:rsidRPr="005C75D7" w:rsidRDefault="00C6052C" w:rsidP="0043119F">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投资合作机构的主要职责为进行受托资金的投资管理，根据合同约定从事受托投资或提供投资顾问等服务</w:t>
      </w:r>
      <w:r w:rsidR="00F860F6" w:rsidRPr="005C75D7">
        <w:rPr>
          <w:rFonts w:ascii="黑体" w:eastAsia="黑体" w:hAnsi="黑体" w:cs="黑体" w:hint="eastAsia"/>
          <w:kern w:val="0"/>
          <w:szCs w:val="21"/>
        </w:rPr>
        <w:t>，具体职责以产品管理人与投资合作机构签署的合同为准</w:t>
      </w:r>
      <w:bookmarkEnd w:id="17"/>
      <w:r w:rsidR="00F860F6" w:rsidRPr="005C75D7">
        <w:rPr>
          <w:rFonts w:ascii="黑体" w:eastAsia="黑体" w:hAnsi="黑体" w:cs="黑体" w:hint="eastAsia"/>
          <w:kern w:val="0"/>
          <w:szCs w:val="21"/>
        </w:rPr>
        <w:t>。</w:t>
      </w:r>
    </w:p>
    <w:p w14:paraId="04B78B5B" w14:textId="77777777" w:rsidR="00C6052C" w:rsidRPr="005C75D7" w:rsidRDefault="00C6052C" w:rsidP="00846771">
      <w:pPr>
        <w:autoSpaceDE w:val="0"/>
        <w:autoSpaceDN w:val="0"/>
        <w:adjustRightInd w:val="0"/>
        <w:ind w:firstLineChars="157" w:firstLine="330"/>
        <w:jc w:val="left"/>
        <w:rPr>
          <w:rFonts w:ascii="黑体" w:eastAsia="黑体" w:hAnsi="黑体" w:cs="宋体" w:hint="eastAsia"/>
          <w:kern w:val="0"/>
          <w:szCs w:val="21"/>
        </w:rPr>
      </w:pPr>
    </w:p>
    <w:p w14:paraId="7E7C962D" w14:textId="55059646" w:rsidR="00ED0054" w:rsidRPr="005C75D7" w:rsidRDefault="00147CE2" w:rsidP="00ED0054">
      <w:pPr>
        <w:autoSpaceDE w:val="0"/>
        <w:autoSpaceDN w:val="0"/>
        <w:adjustRightInd w:val="0"/>
        <w:jc w:val="left"/>
        <w:rPr>
          <w:rFonts w:ascii="黑体" w:eastAsia="黑体" w:hAnsi="黑体" w:cs="宋体" w:hint="eastAsia"/>
          <w:b/>
          <w:kern w:val="0"/>
          <w:szCs w:val="21"/>
        </w:rPr>
      </w:pPr>
      <w:r w:rsidRPr="005C75D7">
        <w:rPr>
          <w:rFonts w:ascii="黑体" w:eastAsia="黑体" w:hAnsi="黑体" w:cs="宋体" w:hint="eastAsia"/>
          <w:b/>
          <w:kern w:val="0"/>
          <w:szCs w:val="21"/>
        </w:rPr>
        <w:t>十</w:t>
      </w:r>
      <w:r w:rsidR="00ED0054" w:rsidRPr="005C75D7">
        <w:rPr>
          <w:rFonts w:ascii="黑体" w:eastAsia="黑体" w:hAnsi="黑体" w:cs="宋体" w:hint="eastAsia"/>
          <w:b/>
          <w:kern w:val="0"/>
          <w:szCs w:val="21"/>
        </w:rPr>
        <w:t>、信息披露</w:t>
      </w:r>
    </w:p>
    <w:p w14:paraId="330EFF24" w14:textId="77777777" w:rsidR="004908EA" w:rsidRPr="005C75D7" w:rsidRDefault="004908EA" w:rsidP="00376166">
      <w:pPr>
        <w:autoSpaceDE w:val="0"/>
        <w:autoSpaceDN w:val="0"/>
        <w:adjustRightInd w:val="0"/>
        <w:jc w:val="left"/>
        <w:rPr>
          <w:rFonts w:ascii="黑体" w:eastAsia="黑体" w:hAnsi="黑体" w:cs="宋体" w:hint="eastAsia"/>
          <w:kern w:val="0"/>
          <w:szCs w:val="21"/>
        </w:rPr>
      </w:pPr>
      <w:r w:rsidRPr="005C75D7">
        <w:rPr>
          <w:rFonts w:ascii="黑体" w:eastAsia="黑体" w:hAnsi="黑体" w:cs="宋体" w:hint="eastAsia"/>
          <w:kern w:val="0"/>
          <w:szCs w:val="21"/>
        </w:rPr>
        <w:t>（一</w:t>
      </w:r>
      <w:r w:rsidRPr="005C75D7">
        <w:rPr>
          <w:rFonts w:ascii="黑体" w:eastAsia="黑体" w:hAnsi="黑体" w:cs="宋体"/>
          <w:kern w:val="0"/>
          <w:szCs w:val="21"/>
        </w:rPr>
        <w:t>）信息披露内容</w:t>
      </w:r>
    </w:p>
    <w:p w14:paraId="0401C16E" w14:textId="212E13AA" w:rsidR="004908EA" w:rsidRPr="005C75D7" w:rsidRDefault="000853EA" w:rsidP="00376166">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产品管理人</w:t>
      </w:r>
      <w:r w:rsidR="004908EA" w:rsidRPr="005C75D7">
        <w:rPr>
          <w:rFonts w:ascii="黑体" w:eastAsia="黑体" w:hAnsi="黑体" w:cs="黑体" w:hint="eastAsia"/>
          <w:kern w:val="0"/>
          <w:szCs w:val="21"/>
        </w:rPr>
        <w:t>将于产品募集期间、存续期间和终止时，通过</w:t>
      </w:r>
      <w:r w:rsidR="00E745F4" w:rsidRPr="005C75D7">
        <w:rPr>
          <w:rFonts w:ascii="黑体" w:eastAsia="黑体" w:hAnsi="黑体" w:cs="黑体" w:hint="eastAsia"/>
          <w:kern w:val="0"/>
          <w:szCs w:val="21"/>
        </w:rPr>
        <w:t>宁银理财官网（</w:t>
      </w:r>
      <w:r w:rsidR="00E745F4" w:rsidRPr="005C75D7">
        <w:rPr>
          <w:rFonts w:ascii="黑体" w:eastAsia="黑体" w:hAnsi="黑体" w:cs="黑体"/>
          <w:kern w:val="0"/>
          <w:szCs w:val="21"/>
        </w:rPr>
        <w:t>www.wmbnb.com)、</w:t>
      </w:r>
      <w:r w:rsidR="004A7DD2" w:rsidRPr="005C75D7">
        <w:rPr>
          <w:rFonts w:ascii="黑体" w:eastAsia="黑体" w:hAnsi="黑体" w:cs="黑体" w:hint="eastAsia"/>
          <w:kern w:val="0"/>
          <w:szCs w:val="21"/>
        </w:rPr>
        <w:t>宁银理财直销</w:t>
      </w:r>
      <w:r w:rsidR="004A7DD2" w:rsidRPr="005C75D7">
        <w:rPr>
          <w:rFonts w:ascii="黑体" w:eastAsia="黑体" w:hAnsi="黑体" w:cs="黑体"/>
          <w:kern w:val="0"/>
          <w:szCs w:val="21"/>
        </w:rPr>
        <w:t>app、</w:t>
      </w:r>
      <w:r w:rsidR="00E745F4" w:rsidRPr="005C75D7">
        <w:rPr>
          <w:rFonts w:ascii="黑体" w:eastAsia="黑体" w:hAnsi="黑体" w:cs="黑体" w:hint="eastAsia"/>
          <w:kern w:val="0"/>
          <w:szCs w:val="21"/>
        </w:rPr>
        <w:t>宁银理财相关产品代理销售机构官方渠道</w:t>
      </w:r>
      <w:r w:rsidR="004908EA" w:rsidRPr="005C75D7">
        <w:rPr>
          <w:rFonts w:ascii="黑体" w:eastAsia="黑体" w:hAnsi="黑体" w:cs="黑体" w:hint="eastAsia"/>
          <w:kern w:val="0"/>
          <w:szCs w:val="21"/>
        </w:rPr>
        <w:t>或其他</w:t>
      </w:r>
      <w:r w:rsidR="00467A29" w:rsidRPr="005C75D7">
        <w:rPr>
          <w:rFonts w:ascii="黑体" w:eastAsia="黑体" w:hAnsi="黑体" w:cs="黑体" w:hint="eastAsia"/>
          <w:kern w:val="0"/>
          <w:szCs w:val="21"/>
        </w:rPr>
        <w:t>适当的</w:t>
      </w:r>
      <w:r w:rsidR="004908EA" w:rsidRPr="005C75D7">
        <w:rPr>
          <w:rFonts w:ascii="黑体" w:eastAsia="黑体" w:hAnsi="黑体" w:cs="黑体" w:hint="eastAsia"/>
          <w:kern w:val="0"/>
          <w:szCs w:val="21"/>
        </w:rPr>
        <w:t>方式披露以下产品信息：</w:t>
      </w:r>
    </w:p>
    <w:p w14:paraId="52665C05" w14:textId="6A7D2568" w:rsidR="004908EA" w:rsidRPr="005C75D7" w:rsidRDefault="004908EA" w:rsidP="00376166">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1、</w:t>
      </w:r>
      <w:r w:rsidR="00FB4CE3" w:rsidRPr="005C75D7">
        <w:rPr>
          <w:rFonts w:ascii="黑体" w:eastAsia="黑体" w:hAnsi="黑体" w:cs="黑体" w:hint="eastAsia"/>
          <w:kern w:val="0"/>
          <w:szCs w:val="21"/>
        </w:rPr>
        <w:t>理财产品</w:t>
      </w:r>
      <w:r w:rsidRPr="005C75D7">
        <w:rPr>
          <w:rFonts w:ascii="黑体" w:eastAsia="黑体" w:hAnsi="黑体" w:cs="黑体" w:hint="eastAsia"/>
          <w:kern w:val="0"/>
          <w:szCs w:val="21"/>
        </w:rPr>
        <w:t>销售文件，包括</w:t>
      </w:r>
      <w:r w:rsidR="00FB4CE3" w:rsidRPr="005C75D7">
        <w:rPr>
          <w:rFonts w:ascii="黑体" w:eastAsia="黑体" w:hAnsi="黑体" w:cs="宋体" w:hint="eastAsia"/>
          <w:kern w:val="0"/>
          <w:szCs w:val="21"/>
        </w:rPr>
        <w:t>《理财产品说明书》、《风险揭示书》、</w:t>
      </w:r>
      <w:r w:rsidR="00FB4CE3" w:rsidRPr="005C75D7">
        <w:rPr>
          <w:rFonts w:ascii="黑体" w:eastAsia="黑体" w:hAnsi="黑体" w:cs="黑体" w:hint="eastAsia"/>
          <w:kern w:val="0"/>
          <w:szCs w:val="21"/>
        </w:rPr>
        <w:t>《销售（代理销售）协议书》</w:t>
      </w:r>
      <w:r w:rsidR="00FB4CE3" w:rsidRPr="005C75D7">
        <w:rPr>
          <w:rFonts w:ascii="黑体" w:eastAsia="黑体" w:hAnsi="黑体" w:cs="宋体" w:hint="eastAsia"/>
          <w:kern w:val="0"/>
          <w:szCs w:val="21"/>
        </w:rPr>
        <w:t>、《投资协议书》</w:t>
      </w:r>
      <w:r w:rsidRPr="005C75D7">
        <w:rPr>
          <w:rFonts w:ascii="黑体" w:eastAsia="黑体" w:hAnsi="黑体" w:cs="黑体" w:hint="eastAsia"/>
          <w:kern w:val="0"/>
          <w:szCs w:val="21"/>
        </w:rPr>
        <w:t>和</w:t>
      </w:r>
      <w:r w:rsidR="00FB4CE3" w:rsidRPr="005C75D7">
        <w:rPr>
          <w:rFonts w:ascii="黑体" w:eastAsia="黑体" w:hAnsi="黑体" w:cs="黑体" w:hint="eastAsia"/>
          <w:kern w:val="0"/>
          <w:szCs w:val="21"/>
        </w:rPr>
        <w:t>《投资者权益须知》等有关文件，以及对以上文件的有效修改或补充</w:t>
      </w:r>
      <w:r w:rsidRPr="005C75D7">
        <w:rPr>
          <w:rFonts w:ascii="黑体" w:eastAsia="黑体" w:hAnsi="黑体" w:cs="黑体" w:hint="eastAsia"/>
          <w:kern w:val="0"/>
          <w:szCs w:val="21"/>
        </w:rPr>
        <w:t>；</w:t>
      </w:r>
    </w:p>
    <w:p w14:paraId="3BE51B76" w14:textId="6C1E702E" w:rsidR="004908EA" w:rsidRPr="005C75D7" w:rsidRDefault="004908EA" w:rsidP="00376166">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lastRenderedPageBreak/>
        <w:t>2、发行公告，包括</w:t>
      </w:r>
      <w:r w:rsidR="00EB61F5" w:rsidRPr="005C75D7">
        <w:rPr>
          <w:rFonts w:ascii="黑体" w:eastAsia="黑体" w:hAnsi="黑体" w:cs="黑体" w:hint="eastAsia"/>
          <w:kern w:val="0"/>
          <w:szCs w:val="21"/>
        </w:rPr>
        <w:t>本</w:t>
      </w:r>
      <w:r w:rsidRPr="005C75D7">
        <w:rPr>
          <w:rFonts w:ascii="黑体" w:eastAsia="黑体" w:hAnsi="黑体" w:cs="黑体" w:hint="eastAsia"/>
          <w:kern w:val="0"/>
          <w:szCs w:val="21"/>
        </w:rPr>
        <w:t>产品成立日期和募集规模等信息</w:t>
      </w:r>
      <w:r w:rsidR="00BC1D2C" w:rsidRPr="005C75D7">
        <w:rPr>
          <w:rFonts w:ascii="黑体" w:eastAsia="黑体" w:hAnsi="黑体" w:cs="黑体" w:hint="eastAsia"/>
          <w:kern w:val="0"/>
          <w:szCs w:val="21"/>
        </w:rPr>
        <w:t>，产品管理人将在本理财产品成立后</w:t>
      </w:r>
      <w:r w:rsidR="00BC1D2C" w:rsidRPr="005C75D7">
        <w:rPr>
          <w:rFonts w:ascii="黑体" w:eastAsia="黑体" w:hAnsi="黑体" w:cs="黑体"/>
          <w:kern w:val="0"/>
          <w:szCs w:val="21"/>
        </w:rPr>
        <w:t>5个工作日内披露产品发行公告</w:t>
      </w:r>
      <w:r w:rsidRPr="005C75D7">
        <w:rPr>
          <w:rFonts w:ascii="黑体" w:eastAsia="黑体" w:hAnsi="黑体" w:cs="黑体" w:hint="eastAsia"/>
          <w:kern w:val="0"/>
          <w:szCs w:val="21"/>
        </w:rPr>
        <w:t>；</w:t>
      </w:r>
    </w:p>
    <w:p w14:paraId="3080D67B" w14:textId="77777777" w:rsidR="003F6C1B" w:rsidRPr="005C75D7" w:rsidRDefault="004908EA" w:rsidP="00376166">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3、定期报告，包括</w:t>
      </w:r>
      <w:r w:rsidR="00EB61F5" w:rsidRPr="005C75D7">
        <w:rPr>
          <w:rFonts w:ascii="黑体" w:eastAsia="黑体" w:hAnsi="黑体" w:cs="黑体" w:hint="eastAsia"/>
          <w:kern w:val="0"/>
          <w:szCs w:val="21"/>
        </w:rPr>
        <w:t>本</w:t>
      </w:r>
      <w:r w:rsidRPr="005C75D7">
        <w:rPr>
          <w:rFonts w:ascii="黑体" w:eastAsia="黑体" w:hAnsi="黑体" w:cs="黑体" w:hint="eastAsia"/>
          <w:kern w:val="0"/>
          <w:szCs w:val="21"/>
        </w:rPr>
        <w:t>产品的存续规模、收益表现，并分别列示直接和间接投资的资产种类、投资比例、投资组合的流动性风险分析，以及前十项资产具体名称、规模和比例等信息</w:t>
      </w:r>
      <w:r w:rsidR="003F6C1B" w:rsidRPr="005C75D7">
        <w:rPr>
          <w:rFonts w:ascii="黑体" w:eastAsia="黑体" w:hAnsi="黑体" w:cs="黑体" w:hint="eastAsia"/>
          <w:kern w:val="0"/>
          <w:szCs w:val="21"/>
        </w:rPr>
        <w:t>。</w:t>
      </w:r>
    </w:p>
    <w:p w14:paraId="13144D78" w14:textId="1A890600" w:rsidR="00766C65" w:rsidRPr="005C75D7" w:rsidRDefault="00536787" w:rsidP="00376166">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hint="eastAsia"/>
          <w:kern w:val="0"/>
          <w:szCs w:val="21"/>
        </w:rPr>
        <w:t>产品管理人将在每个季度结束之日起</w:t>
      </w:r>
      <w:r w:rsidRPr="005C75D7">
        <w:rPr>
          <w:rFonts w:ascii="黑体" w:eastAsia="黑体" w:hAnsi="黑体" w:cs="黑体"/>
          <w:kern w:val="0"/>
          <w:szCs w:val="21"/>
        </w:rPr>
        <w:t>15个工作日内、上半年结束之日起60个工作日内、每年结束之日起90个工作日内披露本理财产品的季度、半年</w:t>
      </w:r>
      <w:r w:rsidR="00B964FF" w:rsidRPr="005C75D7">
        <w:rPr>
          <w:rFonts w:ascii="黑体" w:eastAsia="黑体" w:hAnsi="黑体" w:cs="黑体" w:hint="eastAsia"/>
          <w:kern w:val="0"/>
          <w:szCs w:val="21"/>
        </w:rPr>
        <w:t>度</w:t>
      </w:r>
      <w:r w:rsidRPr="005C75D7">
        <w:rPr>
          <w:rFonts w:ascii="黑体" w:eastAsia="黑体" w:hAnsi="黑体" w:cs="黑体" w:hint="eastAsia"/>
          <w:kern w:val="0"/>
          <w:szCs w:val="21"/>
        </w:rPr>
        <w:t>和年度报告，如果本理财产品成立不足</w:t>
      </w:r>
      <w:r w:rsidRPr="005C75D7">
        <w:rPr>
          <w:rFonts w:ascii="黑体" w:eastAsia="黑体" w:hAnsi="黑体" w:cs="黑体"/>
          <w:kern w:val="0"/>
          <w:szCs w:val="21"/>
        </w:rPr>
        <w:t>90个工作日或者剩余存续期不超过90个工作日的，产品管理人可以不编制产品当期的季度、半年</w:t>
      </w:r>
      <w:r w:rsidR="00B964FF" w:rsidRPr="005C75D7">
        <w:rPr>
          <w:rFonts w:ascii="黑体" w:eastAsia="黑体" w:hAnsi="黑体" w:cs="黑体" w:hint="eastAsia"/>
          <w:kern w:val="0"/>
          <w:szCs w:val="21"/>
        </w:rPr>
        <w:t>度</w:t>
      </w:r>
      <w:r w:rsidRPr="005C75D7">
        <w:rPr>
          <w:rFonts w:ascii="黑体" w:eastAsia="黑体" w:hAnsi="黑体" w:cs="黑体" w:hint="eastAsia"/>
          <w:kern w:val="0"/>
          <w:szCs w:val="21"/>
        </w:rPr>
        <w:t>和年度报告</w:t>
      </w:r>
      <w:r w:rsidR="00766C65" w:rsidRPr="005C75D7">
        <w:rPr>
          <w:rFonts w:ascii="黑体" w:eastAsia="黑体" w:hAnsi="黑体" w:cs="黑体" w:hint="eastAsia"/>
          <w:kern w:val="0"/>
          <w:szCs w:val="21"/>
        </w:rPr>
        <w:t>。</w:t>
      </w:r>
    </w:p>
    <w:p w14:paraId="4C3563F6" w14:textId="0360AEC1" w:rsidR="004908EA" w:rsidRPr="005C75D7" w:rsidRDefault="004908EA" w:rsidP="00376166">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4、到期公告，包括</w:t>
      </w:r>
      <w:r w:rsidR="00EB61F5" w:rsidRPr="005C75D7">
        <w:rPr>
          <w:rFonts w:ascii="黑体" w:eastAsia="黑体" w:hAnsi="黑体" w:cs="黑体" w:hint="eastAsia"/>
          <w:kern w:val="0"/>
          <w:szCs w:val="21"/>
        </w:rPr>
        <w:t>本</w:t>
      </w:r>
      <w:r w:rsidRPr="005C75D7">
        <w:rPr>
          <w:rFonts w:ascii="黑体" w:eastAsia="黑体" w:hAnsi="黑体" w:cs="黑体" w:hint="eastAsia"/>
          <w:kern w:val="0"/>
          <w:szCs w:val="21"/>
        </w:rPr>
        <w:t>产品的存续期限、终止日期、收费情况和收益分配情况等信息</w:t>
      </w:r>
      <w:r w:rsidR="005F4888" w:rsidRPr="005C75D7">
        <w:rPr>
          <w:rFonts w:ascii="黑体" w:eastAsia="黑体" w:hAnsi="黑体" w:cs="黑体" w:hint="eastAsia"/>
          <w:kern w:val="0"/>
          <w:szCs w:val="21"/>
        </w:rPr>
        <w:t>，产品管理人将在本理财产品</w:t>
      </w:r>
      <w:r w:rsidR="005E1052" w:rsidRPr="005C75D7">
        <w:rPr>
          <w:rFonts w:ascii="黑体" w:eastAsia="黑体" w:hAnsi="黑体" w:cs="黑体" w:hint="eastAsia"/>
          <w:kern w:val="0"/>
          <w:szCs w:val="21"/>
        </w:rPr>
        <w:t>终止</w:t>
      </w:r>
      <w:r w:rsidR="005F4888" w:rsidRPr="005C75D7">
        <w:rPr>
          <w:rFonts w:ascii="黑体" w:eastAsia="黑体" w:hAnsi="黑体" w:cs="黑体" w:hint="eastAsia"/>
          <w:kern w:val="0"/>
          <w:szCs w:val="21"/>
        </w:rPr>
        <w:t>后</w:t>
      </w:r>
      <w:r w:rsidR="005F4888" w:rsidRPr="005C75D7">
        <w:rPr>
          <w:rFonts w:ascii="黑体" w:eastAsia="黑体" w:hAnsi="黑体" w:cs="黑体"/>
          <w:kern w:val="0"/>
          <w:szCs w:val="21"/>
        </w:rPr>
        <w:t>5个工作日内披露产品到期公告</w:t>
      </w:r>
      <w:r w:rsidR="00C97927" w:rsidRPr="005C75D7">
        <w:rPr>
          <w:rFonts w:ascii="黑体" w:eastAsia="黑体" w:hAnsi="黑体" w:cs="黑体" w:hint="eastAsia"/>
          <w:kern w:val="0"/>
          <w:szCs w:val="21"/>
        </w:rPr>
        <w:t>；</w:t>
      </w:r>
    </w:p>
    <w:p w14:paraId="3748C2E3" w14:textId="1C2764DA" w:rsidR="004908EA" w:rsidRPr="005C75D7" w:rsidRDefault="004908EA" w:rsidP="00376166">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5、重大事项公告；</w:t>
      </w:r>
    </w:p>
    <w:p w14:paraId="7D69553A" w14:textId="2E54C913" w:rsidR="004908EA" w:rsidRPr="005C75D7" w:rsidRDefault="004908EA" w:rsidP="00376166">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6、临时性信息披露；</w:t>
      </w:r>
    </w:p>
    <w:p w14:paraId="4CF79F4F" w14:textId="05B2BB7E" w:rsidR="004908EA" w:rsidRPr="005C75D7" w:rsidRDefault="004908EA" w:rsidP="00376166">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7、国务院银行业监督管理机构规定的其他信息；</w:t>
      </w:r>
    </w:p>
    <w:p w14:paraId="52A782AC" w14:textId="34CF7F3B" w:rsidR="004908EA" w:rsidRPr="005C75D7" w:rsidRDefault="004908EA" w:rsidP="00376166">
      <w:pPr>
        <w:autoSpaceDE w:val="0"/>
        <w:autoSpaceDN w:val="0"/>
        <w:adjustRightInd w:val="0"/>
        <w:ind w:firstLineChars="200" w:firstLine="420"/>
        <w:jc w:val="left"/>
        <w:rPr>
          <w:rFonts w:ascii="黑体" w:eastAsia="黑体" w:hAnsi="黑体" w:cs="黑体" w:hint="eastAsia"/>
          <w:kern w:val="0"/>
          <w:szCs w:val="21"/>
        </w:rPr>
      </w:pPr>
      <w:r w:rsidRPr="005C75D7">
        <w:rPr>
          <w:rFonts w:ascii="黑体" w:eastAsia="黑体" w:hAnsi="黑体" w:cs="黑体"/>
          <w:kern w:val="0"/>
          <w:szCs w:val="21"/>
        </w:rPr>
        <w:t>8、</w:t>
      </w:r>
      <w:r w:rsidR="000853EA" w:rsidRPr="005C75D7">
        <w:rPr>
          <w:rFonts w:ascii="黑体" w:eastAsia="黑体" w:hAnsi="黑体" w:cs="黑体" w:hint="eastAsia"/>
          <w:kern w:val="0"/>
          <w:szCs w:val="21"/>
        </w:rPr>
        <w:t>产品管理人</w:t>
      </w:r>
      <w:r w:rsidRPr="005C75D7">
        <w:rPr>
          <w:rFonts w:ascii="黑体" w:eastAsia="黑体" w:hAnsi="黑体" w:cs="黑体" w:hint="eastAsia"/>
          <w:kern w:val="0"/>
          <w:szCs w:val="21"/>
        </w:rPr>
        <w:t>认为需要披露的其他信息。</w:t>
      </w:r>
    </w:p>
    <w:p w14:paraId="1B669163" w14:textId="01E16A72" w:rsidR="00B318DA" w:rsidRPr="005C75D7" w:rsidRDefault="004908EA" w:rsidP="00376166">
      <w:pPr>
        <w:autoSpaceDE w:val="0"/>
        <w:autoSpaceDN w:val="0"/>
        <w:adjustRightInd w:val="0"/>
        <w:jc w:val="left"/>
        <w:rPr>
          <w:rFonts w:ascii="黑体" w:eastAsia="黑体" w:hAnsi="黑体" w:cs="宋体" w:hint="eastAsia"/>
          <w:b/>
          <w:kern w:val="0"/>
          <w:szCs w:val="21"/>
        </w:rPr>
      </w:pPr>
      <w:r w:rsidRPr="005C75D7">
        <w:rPr>
          <w:rFonts w:ascii="黑体" w:eastAsia="黑体" w:hAnsi="黑体" w:cs="宋体" w:hint="eastAsia"/>
          <w:b/>
          <w:kern w:val="0"/>
          <w:szCs w:val="21"/>
        </w:rPr>
        <w:t>（二</w:t>
      </w:r>
      <w:r w:rsidRPr="005C75D7">
        <w:rPr>
          <w:rFonts w:ascii="黑体" w:eastAsia="黑体" w:hAnsi="黑体" w:cs="宋体"/>
          <w:b/>
          <w:kern w:val="0"/>
          <w:szCs w:val="21"/>
        </w:rPr>
        <w:t>）</w:t>
      </w:r>
      <w:r w:rsidRPr="005C75D7">
        <w:rPr>
          <w:rFonts w:ascii="黑体" w:eastAsia="黑体" w:hAnsi="黑体" w:cs="宋体" w:hint="eastAsia"/>
          <w:b/>
          <w:kern w:val="0"/>
          <w:szCs w:val="21"/>
        </w:rPr>
        <w:t>投资者同意，</w:t>
      </w:r>
      <w:r w:rsidR="000853EA" w:rsidRPr="005C75D7">
        <w:rPr>
          <w:rFonts w:ascii="黑体" w:eastAsia="黑体" w:hAnsi="黑体" w:cs="宋体" w:hint="eastAsia"/>
          <w:b/>
          <w:kern w:val="0"/>
          <w:szCs w:val="21"/>
        </w:rPr>
        <w:t>产品管理人</w:t>
      </w:r>
      <w:r w:rsidR="00D41701" w:rsidRPr="005C75D7">
        <w:rPr>
          <w:rFonts w:ascii="黑体" w:eastAsia="黑体" w:hAnsi="黑体" w:cs="宋体" w:hint="eastAsia"/>
          <w:b/>
          <w:kern w:val="0"/>
          <w:szCs w:val="21"/>
        </w:rPr>
        <w:t>或销售机构</w:t>
      </w:r>
      <w:r w:rsidRPr="005C75D7">
        <w:rPr>
          <w:rFonts w:ascii="黑体" w:eastAsia="黑体" w:hAnsi="黑体" w:cs="宋体" w:hint="eastAsia"/>
          <w:b/>
          <w:kern w:val="0"/>
          <w:szCs w:val="21"/>
        </w:rPr>
        <w:t>通过</w:t>
      </w:r>
      <w:r w:rsidRPr="005C75D7">
        <w:rPr>
          <w:rFonts w:ascii="黑体" w:eastAsia="黑体" w:hAnsi="黑体" w:cs="宋体"/>
          <w:b/>
          <w:kern w:val="0"/>
          <w:szCs w:val="21"/>
        </w:rPr>
        <w:t>上述</w:t>
      </w:r>
      <w:r w:rsidRPr="005C75D7">
        <w:rPr>
          <w:rFonts w:ascii="黑体" w:eastAsia="黑体" w:hAnsi="黑体" w:cs="宋体" w:hint="eastAsia"/>
          <w:b/>
          <w:kern w:val="0"/>
          <w:szCs w:val="21"/>
        </w:rPr>
        <w:t>方式及</w:t>
      </w:r>
      <w:r w:rsidRPr="005C75D7">
        <w:rPr>
          <w:rFonts w:ascii="黑体" w:eastAsia="黑体" w:hAnsi="黑体" w:cs="宋体"/>
          <w:b/>
          <w:kern w:val="0"/>
          <w:szCs w:val="21"/>
        </w:rPr>
        <w:t>频率</w:t>
      </w:r>
      <w:r w:rsidRPr="005C75D7">
        <w:rPr>
          <w:rFonts w:ascii="黑体" w:eastAsia="黑体" w:hAnsi="黑体" w:cs="宋体" w:hint="eastAsia"/>
          <w:b/>
          <w:kern w:val="0"/>
          <w:szCs w:val="21"/>
        </w:rPr>
        <w:t>进行信息披露，</w:t>
      </w:r>
      <w:r w:rsidR="00B318DA" w:rsidRPr="005C75D7">
        <w:rPr>
          <w:rFonts w:ascii="黑体" w:eastAsia="黑体" w:hAnsi="黑体" w:cs="宋体"/>
          <w:b/>
          <w:kern w:val="0"/>
          <w:szCs w:val="21"/>
        </w:rPr>
        <w:t>视为完全</w:t>
      </w:r>
      <w:r w:rsidR="00E64A17" w:rsidRPr="005C75D7">
        <w:rPr>
          <w:rFonts w:ascii="黑体" w:eastAsia="黑体" w:hAnsi="黑体" w:cs="宋体"/>
          <w:b/>
          <w:kern w:val="0"/>
          <w:szCs w:val="21"/>
        </w:rPr>
        <w:t>履行信息</w:t>
      </w:r>
      <w:r w:rsidR="00E64A17" w:rsidRPr="005C75D7">
        <w:rPr>
          <w:rFonts w:ascii="黑体" w:eastAsia="黑体" w:hAnsi="黑体" w:cs="宋体" w:hint="eastAsia"/>
          <w:b/>
          <w:kern w:val="0"/>
          <w:szCs w:val="21"/>
        </w:rPr>
        <w:t>披露</w:t>
      </w:r>
      <w:r w:rsidR="00B318DA" w:rsidRPr="005C75D7">
        <w:rPr>
          <w:rFonts w:ascii="黑体" w:eastAsia="黑体" w:hAnsi="黑体" w:cs="宋体"/>
          <w:b/>
          <w:kern w:val="0"/>
          <w:szCs w:val="21"/>
        </w:rPr>
        <w:t>义务</w:t>
      </w:r>
      <w:r w:rsidR="00B318DA" w:rsidRPr="005C75D7">
        <w:rPr>
          <w:rFonts w:ascii="黑体" w:eastAsia="黑体" w:hAnsi="黑体" w:cs="宋体" w:hint="eastAsia"/>
          <w:b/>
          <w:kern w:val="0"/>
          <w:szCs w:val="21"/>
        </w:rPr>
        <w:t>，</w:t>
      </w:r>
      <w:r w:rsidRPr="005C75D7">
        <w:rPr>
          <w:rFonts w:ascii="黑体" w:eastAsia="黑体" w:hAnsi="黑体" w:cs="宋体" w:hint="eastAsia"/>
          <w:b/>
          <w:kern w:val="0"/>
          <w:szCs w:val="21"/>
        </w:rPr>
        <w:t>如果投资者未及时查询，或由于通讯故障、非</w:t>
      </w:r>
      <w:r w:rsidR="000853EA" w:rsidRPr="005C75D7">
        <w:rPr>
          <w:rFonts w:ascii="黑体" w:eastAsia="黑体" w:hAnsi="黑体" w:cs="宋体" w:hint="eastAsia"/>
          <w:b/>
          <w:kern w:val="0"/>
          <w:szCs w:val="21"/>
        </w:rPr>
        <w:t>产品管理</w:t>
      </w:r>
      <w:proofErr w:type="gramStart"/>
      <w:r w:rsidR="000853EA" w:rsidRPr="005C75D7">
        <w:rPr>
          <w:rFonts w:ascii="黑体" w:eastAsia="黑体" w:hAnsi="黑体" w:cs="宋体" w:hint="eastAsia"/>
          <w:b/>
          <w:kern w:val="0"/>
          <w:szCs w:val="21"/>
        </w:rPr>
        <w:t>人</w:t>
      </w:r>
      <w:r w:rsidRPr="005C75D7">
        <w:rPr>
          <w:rFonts w:ascii="黑体" w:eastAsia="黑体" w:hAnsi="黑体" w:cs="宋体" w:hint="eastAsia"/>
          <w:b/>
          <w:kern w:val="0"/>
          <w:szCs w:val="21"/>
        </w:rPr>
        <w:t>原因</w:t>
      </w:r>
      <w:proofErr w:type="gramEnd"/>
      <w:r w:rsidRPr="005C75D7">
        <w:rPr>
          <w:rFonts w:ascii="黑体" w:eastAsia="黑体" w:hAnsi="黑体" w:cs="宋体" w:hint="eastAsia"/>
          <w:b/>
          <w:kern w:val="0"/>
          <w:szCs w:val="21"/>
        </w:rPr>
        <w:t>的系统故障以及其他不可抗力等因素的影响</w:t>
      </w:r>
      <w:r w:rsidR="00A8689F" w:rsidRPr="005C75D7">
        <w:rPr>
          <w:rFonts w:ascii="黑体" w:eastAsia="黑体" w:hAnsi="黑体" w:cs="宋体"/>
          <w:b/>
          <w:kern w:val="0"/>
          <w:szCs w:val="21"/>
        </w:rPr>
        <w:t>,致使</w:t>
      </w:r>
      <w:r w:rsidRPr="005C75D7">
        <w:rPr>
          <w:rFonts w:ascii="黑体" w:eastAsia="黑体" w:hAnsi="黑体" w:cs="宋体" w:hint="eastAsia"/>
          <w:b/>
          <w:kern w:val="0"/>
          <w:szCs w:val="21"/>
        </w:rPr>
        <w:t>投资者无法及时了解产品信息，因此而产生的（包括但不限于因未及时获知信息而错过资金使用和再投资的机会等）全部责任和风险，由投资者自行承担。</w:t>
      </w:r>
    </w:p>
    <w:p w14:paraId="3AD470D3" w14:textId="77777777" w:rsidR="00A9684D" w:rsidRPr="005C75D7" w:rsidRDefault="00A9684D" w:rsidP="00B318DA">
      <w:pPr>
        <w:autoSpaceDE w:val="0"/>
        <w:autoSpaceDN w:val="0"/>
        <w:adjustRightInd w:val="0"/>
        <w:ind w:firstLineChars="157" w:firstLine="330"/>
        <w:jc w:val="left"/>
        <w:rPr>
          <w:rFonts w:ascii="黑体" w:eastAsia="黑体" w:hAnsi="黑体" w:cs="宋体" w:hint="eastAsia"/>
          <w:kern w:val="0"/>
          <w:szCs w:val="21"/>
        </w:rPr>
      </w:pPr>
    </w:p>
    <w:p w14:paraId="69583989" w14:textId="5E1100FD" w:rsidR="00716AC6" w:rsidRPr="005C75D7" w:rsidRDefault="00D41701" w:rsidP="00ED0054">
      <w:pPr>
        <w:autoSpaceDE w:val="0"/>
        <w:autoSpaceDN w:val="0"/>
        <w:adjustRightInd w:val="0"/>
        <w:jc w:val="left"/>
        <w:rPr>
          <w:rFonts w:ascii="黑体" w:eastAsia="黑体" w:hAnsi="黑体" w:cs="黑体" w:hint="eastAsia"/>
          <w:b/>
          <w:kern w:val="0"/>
          <w:szCs w:val="21"/>
        </w:rPr>
      </w:pPr>
      <w:r w:rsidRPr="005C75D7">
        <w:rPr>
          <w:rFonts w:ascii="黑体" w:eastAsia="黑体" w:hAnsi="黑体" w:cs="黑体" w:hint="eastAsia"/>
          <w:b/>
          <w:kern w:val="0"/>
          <w:szCs w:val="21"/>
        </w:rPr>
        <w:t>十一</w:t>
      </w:r>
      <w:r w:rsidR="00716AC6" w:rsidRPr="005C75D7">
        <w:rPr>
          <w:rFonts w:ascii="黑体" w:eastAsia="黑体" w:hAnsi="黑体" w:cs="黑体" w:hint="eastAsia"/>
          <w:b/>
          <w:kern w:val="0"/>
          <w:szCs w:val="21"/>
        </w:rPr>
        <w:t>、特别</w:t>
      </w:r>
      <w:r w:rsidR="00EC57A1" w:rsidRPr="005C75D7">
        <w:rPr>
          <w:rFonts w:ascii="黑体" w:eastAsia="黑体" w:hAnsi="黑体" w:cs="黑体" w:hint="eastAsia"/>
          <w:b/>
          <w:kern w:val="0"/>
          <w:szCs w:val="21"/>
        </w:rPr>
        <w:t>提示</w:t>
      </w:r>
    </w:p>
    <w:p w14:paraId="0651578C" w14:textId="3FC44A6D" w:rsidR="00843232" w:rsidRPr="005C75D7" w:rsidRDefault="00A1346F" w:rsidP="00376166">
      <w:pPr>
        <w:autoSpaceDE w:val="0"/>
        <w:autoSpaceDN w:val="0"/>
        <w:adjustRightInd w:val="0"/>
        <w:ind w:firstLineChars="200" w:firstLine="422"/>
        <w:jc w:val="left"/>
        <w:rPr>
          <w:rFonts w:ascii="黑体" w:eastAsia="黑体" w:hAnsi="黑体" w:cs="宋体" w:hint="eastAsia"/>
          <w:b/>
          <w:kern w:val="0"/>
          <w:szCs w:val="21"/>
        </w:rPr>
      </w:pPr>
      <w:r w:rsidRPr="005C75D7">
        <w:rPr>
          <w:rFonts w:ascii="黑体" w:eastAsia="黑体" w:hAnsi="黑体" w:cs="宋体"/>
          <w:b/>
          <w:kern w:val="0"/>
          <w:szCs w:val="21"/>
        </w:rPr>
        <w:t>1、</w:t>
      </w:r>
      <w:r w:rsidR="00716AC6" w:rsidRPr="005C75D7">
        <w:rPr>
          <w:rFonts w:ascii="黑体" w:eastAsia="黑体" w:hAnsi="黑体" w:cs="宋体" w:hint="eastAsia"/>
          <w:b/>
          <w:kern w:val="0"/>
          <w:szCs w:val="21"/>
        </w:rPr>
        <w:t>本产品业绩比较基准</w:t>
      </w:r>
      <w:r w:rsidR="005B0431" w:rsidRPr="005C75D7">
        <w:rPr>
          <w:rFonts w:ascii="黑体" w:eastAsia="黑体" w:hAnsi="黑体" w:cs="宋体" w:hint="eastAsia"/>
          <w:b/>
          <w:kern w:val="0"/>
          <w:szCs w:val="21"/>
        </w:rPr>
        <w:t>、产品的过往业绩</w:t>
      </w:r>
      <w:r w:rsidR="00716AC6" w:rsidRPr="005C75D7">
        <w:rPr>
          <w:rFonts w:ascii="黑体" w:eastAsia="黑体" w:hAnsi="黑体" w:cs="宋体" w:hint="eastAsia"/>
          <w:b/>
          <w:kern w:val="0"/>
          <w:szCs w:val="21"/>
        </w:rPr>
        <w:t>仅供</w:t>
      </w:r>
      <w:r w:rsidR="00A479CF" w:rsidRPr="005C75D7">
        <w:rPr>
          <w:rFonts w:ascii="黑体" w:eastAsia="黑体" w:hAnsi="黑体" w:cs="宋体" w:hint="eastAsia"/>
          <w:b/>
          <w:kern w:val="0"/>
          <w:szCs w:val="21"/>
        </w:rPr>
        <w:t>投资者</w:t>
      </w:r>
      <w:r w:rsidR="00716AC6" w:rsidRPr="005C75D7">
        <w:rPr>
          <w:rFonts w:ascii="黑体" w:eastAsia="黑体" w:hAnsi="黑体" w:cs="宋体" w:hint="eastAsia"/>
          <w:b/>
          <w:kern w:val="0"/>
          <w:szCs w:val="21"/>
        </w:rPr>
        <w:t>参考，并不作为</w:t>
      </w:r>
      <w:r w:rsidR="000853EA" w:rsidRPr="005C75D7">
        <w:rPr>
          <w:rFonts w:ascii="黑体" w:eastAsia="黑体" w:hAnsi="黑体" w:cs="宋体" w:hint="eastAsia"/>
          <w:b/>
          <w:kern w:val="0"/>
          <w:szCs w:val="21"/>
        </w:rPr>
        <w:t>产品管理人</w:t>
      </w:r>
      <w:r w:rsidR="00716AC6" w:rsidRPr="005C75D7">
        <w:rPr>
          <w:rFonts w:ascii="黑体" w:eastAsia="黑体" w:hAnsi="黑体" w:cs="宋体" w:hint="eastAsia"/>
          <w:b/>
          <w:kern w:val="0"/>
          <w:szCs w:val="21"/>
        </w:rPr>
        <w:t>向</w:t>
      </w:r>
      <w:r w:rsidR="00A479CF" w:rsidRPr="005C75D7">
        <w:rPr>
          <w:rFonts w:ascii="黑体" w:eastAsia="黑体" w:hAnsi="黑体" w:cs="宋体" w:hint="eastAsia"/>
          <w:b/>
          <w:kern w:val="0"/>
          <w:szCs w:val="21"/>
        </w:rPr>
        <w:t>投资者</w:t>
      </w:r>
      <w:r w:rsidR="00716AC6" w:rsidRPr="005C75D7">
        <w:rPr>
          <w:rFonts w:ascii="黑体" w:eastAsia="黑体" w:hAnsi="黑体" w:cs="宋体" w:hint="eastAsia"/>
          <w:b/>
          <w:kern w:val="0"/>
          <w:szCs w:val="21"/>
        </w:rPr>
        <w:t>支付本产品</w:t>
      </w:r>
      <w:r w:rsidR="00BC643A" w:rsidRPr="005C75D7">
        <w:rPr>
          <w:rFonts w:ascii="黑体" w:eastAsia="黑体" w:hAnsi="黑体" w:cs="宋体" w:hint="eastAsia"/>
          <w:b/>
          <w:kern w:val="0"/>
          <w:szCs w:val="21"/>
        </w:rPr>
        <w:t>本金</w:t>
      </w:r>
      <w:r w:rsidR="00BC643A" w:rsidRPr="005C75D7">
        <w:rPr>
          <w:rFonts w:ascii="黑体" w:eastAsia="黑体" w:hAnsi="黑体" w:cs="宋体"/>
          <w:b/>
          <w:kern w:val="0"/>
          <w:szCs w:val="21"/>
        </w:rPr>
        <w:t>或</w:t>
      </w:r>
      <w:r w:rsidR="00716AC6" w:rsidRPr="005C75D7">
        <w:rPr>
          <w:rFonts w:ascii="黑体" w:eastAsia="黑体" w:hAnsi="黑体" w:cs="宋体" w:hint="eastAsia"/>
          <w:b/>
          <w:kern w:val="0"/>
          <w:szCs w:val="21"/>
        </w:rPr>
        <w:t>收益的承诺；</w:t>
      </w:r>
      <w:r w:rsidR="00A479CF" w:rsidRPr="005C75D7">
        <w:rPr>
          <w:rFonts w:ascii="黑体" w:eastAsia="黑体" w:hAnsi="黑体" w:cs="宋体" w:hint="eastAsia"/>
          <w:b/>
          <w:kern w:val="0"/>
          <w:szCs w:val="21"/>
        </w:rPr>
        <w:t>投资者</w:t>
      </w:r>
      <w:r w:rsidR="00716AC6" w:rsidRPr="005C75D7">
        <w:rPr>
          <w:rFonts w:ascii="黑体" w:eastAsia="黑体" w:hAnsi="黑体" w:cs="宋体" w:hint="eastAsia"/>
          <w:b/>
          <w:kern w:val="0"/>
          <w:szCs w:val="21"/>
        </w:rPr>
        <w:t>所能获得的最终收益以</w:t>
      </w:r>
      <w:r w:rsidR="00EC57A1" w:rsidRPr="005C75D7">
        <w:rPr>
          <w:rFonts w:ascii="黑体" w:eastAsia="黑体" w:hAnsi="黑体" w:cs="宋体" w:hint="eastAsia"/>
          <w:b/>
          <w:kern w:val="0"/>
          <w:szCs w:val="21"/>
        </w:rPr>
        <w:t>产品实际</w:t>
      </w:r>
      <w:r w:rsidR="00EC57A1" w:rsidRPr="005C75D7">
        <w:rPr>
          <w:rFonts w:ascii="黑体" w:eastAsia="黑体" w:hAnsi="黑体" w:cs="宋体"/>
          <w:b/>
          <w:kern w:val="0"/>
          <w:szCs w:val="21"/>
        </w:rPr>
        <w:t>情况</w:t>
      </w:r>
      <w:r w:rsidR="00716AC6" w:rsidRPr="005C75D7">
        <w:rPr>
          <w:rFonts w:ascii="黑体" w:eastAsia="黑体" w:hAnsi="黑体" w:cs="宋体" w:hint="eastAsia"/>
          <w:b/>
          <w:kern w:val="0"/>
          <w:szCs w:val="21"/>
        </w:rPr>
        <w:t>为准。</w:t>
      </w:r>
    </w:p>
    <w:p w14:paraId="4CAA91D3" w14:textId="2F1CC927" w:rsidR="00716AC6" w:rsidRPr="005C75D7" w:rsidRDefault="00A1346F" w:rsidP="00376166">
      <w:pPr>
        <w:autoSpaceDE w:val="0"/>
        <w:autoSpaceDN w:val="0"/>
        <w:adjustRightInd w:val="0"/>
        <w:ind w:firstLineChars="200" w:firstLine="422"/>
        <w:jc w:val="left"/>
        <w:rPr>
          <w:rFonts w:ascii="黑体" w:eastAsia="黑体" w:hAnsi="黑体" w:cs="宋体" w:hint="eastAsia"/>
          <w:b/>
          <w:kern w:val="0"/>
          <w:szCs w:val="21"/>
        </w:rPr>
      </w:pPr>
      <w:r w:rsidRPr="005C75D7">
        <w:rPr>
          <w:rFonts w:ascii="黑体" w:eastAsia="黑体" w:hAnsi="黑体" w:cs="宋体"/>
          <w:b/>
          <w:kern w:val="0"/>
          <w:szCs w:val="21"/>
        </w:rPr>
        <w:t>2</w:t>
      </w:r>
      <w:r w:rsidRPr="005C75D7">
        <w:rPr>
          <w:rFonts w:ascii="黑体" w:eastAsia="黑体" w:hAnsi="黑体" w:cs="宋体" w:hint="eastAsia"/>
          <w:b/>
          <w:kern w:val="0"/>
          <w:szCs w:val="21"/>
        </w:rPr>
        <w:t>、</w:t>
      </w:r>
      <w:r w:rsidR="00A479CF" w:rsidRPr="005C75D7">
        <w:rPr>
          <w:rFonts w:ascii="黑体" w:eastAsia="黑体" w:hAnsi="黑体" w:cs="宋体" w:hint="eastAsia"/>
          <w:b/>
          <w:kern w:val="0"/>
          <w:szCs w:val="21"/>
        </w:rPr>
        <w:t>投资者</w:t>
      </w:r>
      <w:r w:rsidR="00716AC6" w:rsidRPr="005C75D7">
        <w:rPr>
          <w:rFonts w:ascii="黑体" w:eastAsia="黑体" w:hAnsi="黑体" w:cs="宋体" w:hint="eastAsia"/>
          <w:b/>
          <w:kern w:val="0"/>
          <w:szCs w:val="21"/>
        </w:rPr>
        <w:t>在投资前，请仔细阅读本说明书，并</w:t>
      </w:r>
      <w:proofErr w:type="gramStart"/>
      <w:r w:rsidR="00716AC6" w:rsidRPr="005C75D7">
        <w:rPr>
          <w:rFonts w:ascii="黑体" w:eastAsia="黑体" w:hAnsi="黑体" w:cs="宋体" w:hint="eastAsia"/>
          <w:b/>
          <w:kern w:val="0"/>
          <w:szCs w:val="21"/>
        </w:rPr>
        <w:t>作出</w:t>
      </w:r>
      <w:proofErr w:type="gramEnd"/>
      <w:r w:rsidR="00716AC6" w:rsidRPr="005C75D7">
        <w:rPr>
          <w:rFonts w:ascii="黑体" w:eastAsia="黑体" w:hAnsi="黑体" w:cs="宋体" w:hint="eastAsia"/>
          <w:b/>
          <w:kern w:val="0"/>
          <w:szCs w:val="21"/>
        </w:rPr>
        <w:t>独立的投资决策。</w:t>
      </w:r>
    </w:p>
    <w:p w14:paraId="46A917B4" w14:textId="4C704F61" w:rsidR="00716AC6" w:rsidRPr="005C75D7" w:rsidRDefault="00A1346F" w:rsidP="00376166">
      <w:pPr>
        <w:autoSpaceDE w:val="0"/>
        <w:autoSpaceDN w:val="0"/>
        <w:adjustRightInd w:val="0"/>
        <w:ind w:firstLineChars="200" w:firstLine="422"/>
        <w:jc w:val="left"/>
        <w:rPr>
          <w:rFonts w:ascii="黑体" w:eastAsia="黑体" w:hAnsi="黑体" w:cs="宋体" w:hint="eastAsia"/>
          <w:b/>
          <w:kern w:val="0"/>
          <w:szCs w:val="21"/>
        </w:rPr>
      </w:pPr>
      <w:r w:rsidRPr="005C75D7">
        <w:rPr>
          <w:rFonts w:ascii="黑体" w:eastAsia="黑体" w:hAnsi="黑体" w:cs="宋体"/>
          <w:b/>
          <w:kern w:val="0"/>
          <w:szCs w:val="21"/>
        </w:rPr>
        <w:t>3、</w:t>
      </w:r>
      <w:r w:rsidR="000853EA" w:rsidRPr="005C75D7">
        <w:rPr>
          <w:rFonts w:ascii="黑体" w:eastAsia="黑体" w:hAnsi="黑体" w:cs="宋体"/>
          <w:b/>
          <w:kern w:val="0"/>
          <w:szCs w:val="21"/>
        </w:rPr>
        <w:t>产品管理人</w:t>
      </w:r>
      <w:r w:rsidR="00716AC6" w:rsidRPr="005C75D7">
        <w:rPr>
          <w:rFonts w:ascii="黑体" w:eastAsia="黑体" w:hAnsi="黑体" w:cs="宋体" w:hint="eastAsia"/>
          <w:b/>
          <w:kern w:val="0"/>
          <w:szCs w:val="21"/>
        </w:rPr>
        <w:t>将恪守勤勉尽责的原则，合理配置资产组合，为</w:t>
      </w:r>
      <w:r w:rsidR="00A479CF" w:rsidRPr="005C75D7">
        <w:rPr>
          <w:rFonts w:ascii="黑体" w:eastAsia="黑体" w:hAnsi="黑体" w:cs="宋体" w:hint="eastAsia"/>
          <w:b/>
          <w:kern w:val="0"/>
          <w:szCs w:val="21"/>
        </w:rPr>
        <w:t>投资者</w:t>
      </w:r>
      <w:r w:rsidR="00716AC6" w:rsidRPr="005C75D7">
        <w:rPr>
          <w:rFonts w:ascii="黑体" w:eastAsia="黑体" w:hAnsi="黑体" w:cs="宋体" w:hint="eastAsia"/>
          <w:b/>
          <w:kern w:val="0"/>
          <w:szCs w:val="21"/>
        </w:rPr>
        <w:t>提供专业化的理财服务。</w:t>
      </w:r>
    </w:p>
    <w:p w14:paraId="5FFF3C3D" w14:textId="4DD46871" w:rsidR="002369D6" w:rsidRPr="005C75D7" w:rsidRDefault="00A1346F" w:rsidP="00376166">
      <w:pPr>
        <w:autoSpaceDE w:val="0"/>
        <w:autoSpaceDN w:val="0"/>
        <w:adjustRightInd w:val="0"/>
        <w:ind w:firstLineChars="200" w:firstLine="422"/>
        <w:jc w:val="left"/>
        <w:rPr>
          <w:rFonts w:ascii="黑体" w:eastAsia="黑体" w:hAnsi="黑体" w:cs="宋体" w:hint="eastAsia"/>
          <w:b/>
          <w:kern w:val="0"/>
          <w:szCs w:val="21"/>
        </w:rPr>
      </w:pPr>
      <w:r w:rsidRPr="005C75D7">
        <w:rPr>
          <w:rFonts w:ascii="黑体" w:eastAsia="黑体" w:hAnsi="黑体" w:cs="宋体"/>
          <w:b/>
          <w:kern w:val="0"/>
          <w:szCs w:val="21"/>
        </w:rPr>
        <w:t>4</w:t>
      </w:r>
      <w:r w:rsidRPr="005C75D7">
        <w:rPr>
          <w:rFonts w:ascii="黑体" w:eastAsia="黑体" w:hAnsi="黑体" w:cs="宋体" w:hint="eastAsia"/>
          <w:b/>
          <w:kern w:val="0"/>
          <w:szCs w:val="21"/>
        </w:rPr>
        <w:t>、</w:t>
      </w:r>
      <w:r w:rsidR="00A479CF" w:rsidRPr="005C75D7">
        <w:rPr>
          <w:rFonts w:ascii="黑体" w:eastAsia="黑体" w:hAnsi="黑体" w:cs="宋体" w:hint="eastAsia"/>
          <w:b/>
          <w:kern w:val="0"/>
          <w:szCs w:val="21"/>
        </w:rPr>
        <w:t>投资者</w:t>
      </w:r>
      <w:r w:rsidR="00716AC6" w:rsidRPr="005C75D7">
        <w:rPr>
          <w:rFonts w:ascii="黑体" w:eastAsia="黑体" w:hAnsi="黑体" w:cs="宋体" w:hint="eastAsia"/>
          <w:b/>
          <w:kern w:val="0"/>
          <w:szCs w:val="21"/>
        </w:rPr>
        <w:t>应密切关注</w:t>
      </w:r>
      <w:r w:rsidR="000853EA" w:rsidRPr="005C75D7">
        <w:rPr>
          <w:rFonts w:ascii="黑体" w:eastAsia="黑体" w:hAnsi="黑体" w:cs="宋体" w:hint="eastAsia"/>
          <w:b/>
          <w:kern w:val="0"/>
          <w:szCs w:val="21"/>
        </w:rPr>
        <w:t>产品管理人</w:t>
      </w:r>
      <w:r w:rsidR="00B964FF" w:rsidRPr="005C75D7">
        <w:rPr>
          <w:rFonts w:ascii="黑体" w:eastAsia="黑体" w:hAnsi="黑体" w:cs="宋体" w:hint="eastAsia"/>
          <w:b/>
          <w:kern w:val="0"/>
          <w:szCs w:val="21"/>
        </w:rPr>
        <w:t>或</w:t>
      </w:r>
      <w:r w:rsidR="00B964FF" w:rsidRPr="005C75D7">
        <w:rPr>
          <w:rFonts w:ascii="黑体" w:eastAsia="黑体" w:hAnsi="黑体" w:cs="宋体"/>
          <w:b/>
          <w:kern w:val="0"/>
          <w:szCs w:val="21"/>
        </w:rPr>
        <w:t>销售机构发布的</w:t>
      </w:r>
      <w:r w:rsidR="00716AC6" w:rsidRPr="005C75D7">
        <w:rPr>
          <w:rFonts w:ascii="黑体" w:eastAsia="黑体" w:hAnsi="黑体" w:cs="宋体" w:hint="eastAsia"/>
          <w:b/>
          <w:kern w:val="0"/>
          <w:szCs w:val="21"/>
        </w:rPr>
        <w:t>与本产品有关的信息</w:t>
      </w:r>
      <w:r w:rsidR="00846771" w:rsidRPr="005C75D7">
        <w:rPr>
          <w:rFonts w:ascii="黑体" w:eastAsia="黑体" w:hAnsi="黑体" w:cs="宋体" w:hint="eastAsia"/>
          <w:b/>
          <w:kern w:val="0"/>
          <w:szCs w:val="21"/>
        </w:rPr>
        <w:t>披露</w:t>
      </w:r>
      <w:r w:rsidR="00716AC6" w:rsidRPr="005C75D7">
        <w:rPr>
          <w:rFonts w:ascii="黑体" w:eastAsia="黑体" w:hAnsi="黑体" w:cs="宋体" w:hint="eastAsia"/>
          <w:b/>
          <w:kern w:val="0"/>
          <w:szCs w:val="21"/>
        </w:rPr>
        <w:t>公告，以免造成不必要的损失。</w:t>
      </w:r>
    </w:p>
    <w:p w14:paraId="6F09A6BC" w14:textId="41DEAF57" w:rsidR="00846771" w:rsidRPr="005C75D7" w:rsidRDefault="00846771" w:rsidP="00376166">
      <w:pPr>
        <w:autoSpaceDE w:val="0"/>
        <w:autoSpaceDN w:val="0"/>
        <w:adjustRightInd w:val="0"/>
        <w:ind w:firstLineChars="200" w:firstLine="422"/>
        <w:jc w:val="left"/>
        <w:rPr>
          <w:rFonts w:ascii="黑体" w:eastAsia="黑体" w:hAnsi="黑体" w:cs="宋体" w:hint="eastAsia"/>
          <w:b/>
          <w:kern w:val="0"/>
          <w:szCs w:val="21"/>
        </w:rPr>
      </w:pPr>
      <w:r w:rsidRPr="005C75D7">
        <w:rPr>
          <w:rFonts w:ascii="黑体" w:eastAsia="黑体" w:hAnsi="黑体" w:cs="宋体"/>
          <w:b/>
          <w:kern w:val="0"/>
          <w:szCs w:val="21"/>
        </w:rPr>
        <w:t>5、其他</w:t>
      </w:r>
      <w:r w:rsidR="00E64A17" w:rsidRPr="005C75D7">
        <w:rPr>
          <w:rFonts w:ascii="黑体" w:eastAsia="黑体" w:hAnsi="黑体" w:cs="宋体" w:hint="eastAsia"/>
          <w:b/>
          <w:kern w:val="0"/>
          <w:szCs w:val="21"/>
        </w:rPr>
        <w:t>：</w:t>
      </w:r>
      <w:r w:rsidR="00E745F4" w:rsidRPr="005C75D7">
        <w:rPr>
          <w:rFonts w:ascii="黑体" w:eastAsia="黑体" w:hAnsi="黑体" w:cs="宋体" w:hint="eastAsia"/>
          <w:b/>
          <w:kern w:val="0"/>
          <w:szCs w:val="21"/>
        </w:rPr>
        <w:t>无</w:t>
      </w:r>
    </w:p>
    <w:p w14:paraId="3CFCB2D2" w14:textId="77777777" w:rsidR="00684022" w:rsidRPr="005C75D7" w:rsidRDefault="00684022" w:rsidP="00376166">
      <w:pPr>
        <w:autoSpaceDE w:val="0"/>
        <w:autoSpaceDN w:val="0"/>
        <w:adjustRightInd w:val="0"/>
        <w:ind w:firstLineChars="200" w:firstLine="420"/>
        <w:jc w:val="left"/>
        <w:rPr>
          <w:rFonts w:ascii="黑体" w:eastAsia="黑体" w:hAnsi="黑体" w:cs="宋体" w:hint="eastAsia"/>
          <w:kern w:val="0"/>
          <w:szCs w:val="21"/>
        </w:rPr>
      </w:pPr>
    </w:p>
    <w:p w14:paraId="54E777B1" w14:textId="4D5FCD90" w:rsidR="00D26CDC" w:rsidRPr="005C75D7" w:rsidRDefault="00D41701" w:rsidP="00846771">
      <w:pPr>
        <w:rPr>
          <w:rFonts w:ascii="黑体" w:eastAsia="黑体" w:hAnsi="黑体" w:hint="eastAsia"/>
          <w:b/>
          <w:szCs w:val="21"/>
        </w:rPr>
      </w:pPr>
      <w:r w:rsidRPr="005C75D7">
        <w:rPr>
          <w:rFonts w:ascii="黑体" w:eastAsia="黑体" w:hAnsi="黑体" w:hint="eastAsia"/>
          <w:b/>
          <w:szCs w:val="21"/>
        </w:rPr>
        <w:t>十二</w:t>
      </w:r>
      <w:r w:rsidR="00846771" w:rsidRPr="005C75D7">
        <w:rPr>
          <w:rFonts w:ascii="黑体" w:eastAsia="黑体" w:hAnsi="黑体" w:hint="eastAsia"/>
          <w:b/>
          <w:szCs w:val="21"/>
        </w:rPr>
        <w:t>、其他</w:t>
      </w:r>
    </w:p>
    <w:p w14:paraId="588CB220" w14:textId="7E5DA8FE" w:rsidR="00846771" w:rsidRPr="005C75D7" w:rsidRDefault="00943A82" w:rsidP="00376166">
      <w:pPr>
        <w:autoSpaceDE w:val="0"/>
        <w:autoSpaceDN w:val="0"/>
        <w:adjustRightInd w:val="0"/>
        <w:ind w:firstLineChars="200" w:firstLine="422"/>
        <w:jc w:val="left"/>
        <w:rPr>
          <w:rFonts w:ascii="黑体" w:eastAsia="黑体" w:hAnsi="黑体" w:hint="eastAsia"/>
          <w:b/>
          <w:szCs w:val="21"/>
        </w:rPr>
      </w:pPr>
      <w:r w:rsidRPr="005C75D7">
        <w:rPr>
          <w:rFonts w:ascii="黑体" w:eastAsia="黑体" w:hAnsi="黑体"/>
          <w:b/>
          <w:szCs w:val="21"/>
        </w:rPr>
        <w:t>1、</w:t>
      </w:r>
      <w:r w:rsidR="00880F50" w:rsidRPr="005C75D7">
        <w:rPr>
          <w:rFonts w:ascii="黑体" w:eastAsia="黑体" w:hAnsi="黑体" w:hint="eastAsia"/>
          <w:b/>
          <w:szCs w:val="21"/>
        </w:rPr>
        <w:t>除</w:t>
      </w:r>
      <w:r w:rsidR="000853EA" w:rsidRPr="005C75D7">
        <w:rPr>
          <w:rFonts w:ascii="黑体" w:eastAsia="黑体" w:hAnsi="黑体"/>
          <w:b/>
          <w:szCs w:val="21"/>
        </w:rPr>
        <w:t>产品管理人</w:t>
      </w:r>
      <w:r w:rsidR="0069122C" w:rsidRPr="005C75D7">
        <w:rPr>
          <w:rFonts w:ascii="黑体" w:eastAsia="黑体" w:hAnsi="黑体" w:hint="eastAsia"/>
          <w:b/>
          <w:szCs w:val="21"/>
        </w:rPr>
        <w:t>同意</w:t>
      </w:r>
      <w:r w:rsidR="00880F50" w:rsidRPr="005C75D7">
        <w:rPr>
          <w:rFonts w:ascii="黑体" w:eastAsia="黑体" w:hAnsi="黑体" w:hint="eastAsia"/>
          <w:b/>
          <w:szCs w:val="21"/>
        </w:rPr>
        <w:t>外</w:t>
      </w:r>
      <w:r w:rsidR="0069122C" w:rsidRPr="005C75D7">
        <w:rPr>
          <w:rFonts w:ascii="黑体" w:eastAsia="黑体" w:hAnsi="黑体"/>
          <w:b/>
          <w:szCs w:val="21"/>
        </w:rPr>
        <w:t>，</w:t>
      </w:r>
      <w:r w:rsidRPr="005C75D7">
        <w:rPr>
          <w:rFonts w:ascii="黑体" w:eastAsia="黑体" w:hAnsi="黑体"/>
          <w:b/>
          <w:szCs w:val="21"/>
        </w:rPr>
        <w:t>本产品</w:t>
      </w:r>
      <w:r w:rsidR="0069122C" w:rsidRPr="005C75D7">
        <w:rPr>
          <w:rFonts w:ascii="黑体" w:eastAsia="黑体" w:hAnsi="黑体" w:hint="eastAsia"/>
          <w:b/>
          <w:szCs w:val="21"/>
        </w:rPr>
        <w:t>不</w:t>
      </w:r>
      <w:r w:rsidRPr="005C75D7">
        <w:rPr>
          <w:rFonts w:ascii="黑体" w:eastAsia="黑体" w:hAnsi="黑体"/>
          <w:b/>
          <w:szCs w:val="21"/>
        </w:rPr>
        <w:t>允许</w:t>
      </w:r>
      <w:r w:rsidR="00EE3992" w:rsidRPr="005C75D7">
        <w:rPr>
          <w:rFonts w:ascii="黑体" w:eastAsia="黑体" w:hAnsi="黑体"/>
          <w:b/>
          <w:szCs w:val="21"/>
        </w:rPr>
        <w:t>投资者</w:t>
      </w:r>
      <w:r w:rsidR="0069122C" w:rsidRPr="005C75D7">
        <w:rPr>
          <w:rFonts w:ascii="黑体" w:eastAsia="黑体" w:hAnsi="黑体" w:hint="eastAsia"/>
          <w:b/>
          <w:szCs w:val="21"/>
        </w:rPr>
        <w:t>办理</w:t>
      </w:r>
      <w:r w:rsidR="0069122C" w:rsidRPr="005C75D7">
        <w:rPr>
          <w:rFonts w:ascii="黑体" w:eastAsia="黑体" w:hAnsi="黑体"/>
          <w:b/>
          <w:szCs w:val="21"/>
        </w:rPr>
        <w:t>提前赎回</w:t>
      </w:r>
      <w:r w:rsidR="00E23E2B" w:rsidRPr="005C75D7">
        <w:rPr>
          <w:rFonts w:ascii="黑体" w:eastAsia="黑体" w:hAnsi="黑体" w:hint="eastAsia"/>
          <w:b/>
          <w:szCs w:val="21"/>
        </w:rPr>
        <w:t>。</w:t>
      </w:r>
    </w:p>
    <w:p w14:paraId="28B92AB3" w14:textId="16F97A7E" w:rsidR="00701D71" w:rsidRPr="005C75D7" w:rsidRDefault="00943A82">
      <w:pPr>
        <w:autoSpaceDE w:val="0"/>
        <w:autoSpaceDN w:val="0"/>
        <w:adjustRightInd w:val="0"/>
        <w:ind w:firstLineChars="200" w:firstLine="422"/>
        <w:jc w:val="left"/>
        <w:rPr>
          <w:rFonts w:ascii="黑体" w:eastAsia="黑体" w:hAnsi="黑体" w:hint="eastAsia"/>
          <w:b/>
          <w:szCs w:val="21"/>
        </w:rPr>
      </w:pPr>
      <w:r w:rsidRPr="005C75D7">
        <w:rPr>
          <w:rFonts w:ascii="黑体" w:eastAsia="黑体" w:hAnsi="黑体"/>
          <w:b/>
          <w:szCs w:val="21"/>
        </w:rPr>
        <w:t>2</w:t>
      </w:r>
      <w:r w:rsidRPr="005C75D7">
        <w:rPr>
          <w:rFonts w:ascii="黑体" w:eastAsia="黑体" w:hAnsi="黑体" w:hint="eastAsia"/>
          <w:b/>
          <w:szCs w:val="21"/>
        </w:rPr>
        <w:t>、</w:t>
      </w:r>
      <w:r w:rsidR="00701D71" w:rsidRPr="005C75D7">
        <w:rPr>
          <w:rFonts w:ascii="黑体" w:eastAsia="黑体" w:hAnsi="黑体"/>
          <w:b/>
          <w:szCs w:val="21"/>
        </w:rPr>
        <w:t>其他</w:t>
      </w:r>
      <w:r w:rsidR="00E64A17" w:rsidRPr="005C75D7">
        <w:rPr>
          <w:rFonts w:ascii="黑体" w:eastAsia="黑体" w:hAnsi="黑体" w:hint="eastAsia"/>
          <w:b/>
          <w:szCs w:val="21"/>
        </w:rPr>
        <w:t>：</w:t>
      </w:r>
      <w:r w:rsidR="00E745F4" w:rsidRPr="005C75D7">
        <w:rPr>
          <w:rFonts w:ascii="黑体" w:eastAsia="黑体" w:hAnsi="黑体" w:hint="eastAsia"/>
          <w:b/>
          <w:szCs w:val="21"/>
        </w:rPr>
        <w:t>无</w:t>
      </w:r>
    </w:p>
    <w:p w14:paraId="330178DE" w14:textId="77777777" w:rsidR="0069122C" w:rsidRPr="005C75D7" w:rsidRDefault="0069122C" w:rsidP="00376166">
      <w:pPr>
        <w:autoSpaceDE w:val="0"/>
        <w:autoSpaceDN w:val="0"/>
        <w:adjustRightInd w:val="0"/>
        <w:ind w:firstLineChars="200" w:firstLine="420"/>
        <w:jc w:val="left"/>
        <w:rPr>
          <w:rFonts w:ascii="黑体" w:eastAsia="黑体" w:hAnsi="黑体" w:hint="eastAsia"/>
          <w:szCs w:val="21"/>
        </w:rPr>
      </w:pPr>
    </w:p>
    <w:p w14:paraId="4654ACBF" w14:textId="314718EA" w:rsidR="00846771" w:rsidRPr="005C75D7" w:rsidRDefault="00846771" w:rsidP="00376166">
      <w:pPr>
        <w:autoSpaceDE w:val="0"/>
        <w:autoSpaceDN w:val="0"/>
        <w:adjustRightInd w:val="0"/>
        <w:ind w:firstLineChars="200" w:firstLine="422"/>
        <w:jc w:val="left"/>
        <w:rPr>
          <w:rFonts w:ascii="黑体" w:eastAsia="黑体" w:hAnsi="黑体" w:hint="eastAsia"/>
          <w:b/>
          <w:szCs w:val="21"/>
        </w:rPr>
      </w:pPr>
      <w:r w:rsidRPr="005C75D7">
        <w:rPr>
          <w:rFonts w:ascii="黑体" w:eastAsia="黑体" w:hAnsi="黑体" w:hint="eastAsia"/>
          <w:b/>
          <w:szCs w:val="21"/>
        </w:rPr>
        <w:t>以下内容由投资者确认并</w:t>
      </w:r>
      <w:r w:rsidRPr="005C75D7">
        <w:rPr>
          <w:rFonts w:ascii="黑体" w:eastAsia="黑体" w:hAnsi="黑体"/>
          <w:b/>
          <w:szCs w:val="21"/>
        </w:rPr>
        <w:t>签字</w:t>
      </w:r>
      <w:r w:rsidRPr="005C75D7">
        <w:rPr>
          <w:rFonts w:ascii="黑体" w:eastAsia="黑体" w:hAnsi="黑体" w:hint="eastAsia"/>
          <w:b/>
          <w:szCs w:val="21"/>
        </w:rPr>
        <w:t>（机构投资者需盖章），如</w:t>
      </w:r>
      <w:r w:rsidR="00EB61F5" w:rsidRPr="005C75D7">
        <w:rPr>
          <w:rFonts w:ascii="黑体" w:eastAsia="黑体" w:hAnsi="黑体" w:hint="eastAsia"/>
          <w:b/>
          <w:szCs w:val="21"/>
        </w:rPr>
        <w:t>通过线</w:t>
      </w:r>
      <w:proofErr w:type="gramStart"/>
      <w:r w:rsidRPr="005C75D7">
        <w:rPr>
          <w:rFonts w:ascii="黑体" w:eastAsia="黑体" w:hAnsi="黑体" w:hint="eastAsia"/>
          <w:b/>
          <w:szCs w:val="21"/>
        </w:rPr>
        <w:t>上渠道</w:t>
      </w:r>
      <w:proofErr w:type="gramEnd"/>
      <w:r w:rsidRPr="005C75D7">
        <w:rPr>
          <w:rFonts w:ascii="黑体" w:eastAsia="黑体" w:hAnsi="黑体" w:hint="eastAsia"/>
          <w:b/>
          <w:szCs w:val="21"/>
        </w:rPr>
        <w:t>购买，</w:t>
      </w:r>
      <w:r w:rsidR="000409FC" w:rsidRPr="005C75D7">
        <w:rPr>
          <w:rFonts w:ascii="黑体" w:eastAsia="黑体" w:hAnsi="黑体" w:hint="eastAsia"/>
          <w:b/>
          <w:szCs w:val="21"/>
        </w:rPr>
        <w:t>认（申）购</w:t>
      </w:r>
      <w:r w:rsidRPr="005C75D7">
        <w:rPr>
          <w:rFonts w:ascii="黑体" w:eastAsia="黑体" w:hAnsi="黑体" w:hint="eastAsia"/>
          <w:b/>
          <w:szCs w:val="21"/>
        </w:rPr>
        <w:t>确认即视为投资者同意并确认下述内容：</w:t>
      </w:r>
    </w:p>
    <w:p w14:paraId="289A4C78" w14:textId="24D48BB5" w:rsidR="00846771" w:rsidRPr="005C75D7" w:rsidRDefault="00846771" w:rsidP="00376166">
      <w:pPr>
        <w:autoSpaceDE w:val="0"/>
        <w:autoSpaceDN w:val="0"/>
        <w:adjustRightInd w:val="0"/>
        <w:ind w:firstLineChars="200" w:firstLine="420"/>
        <w:jc w:val="left"/>
        <w:rPr>
          <w:rFonts w:ascii="黑体" w:eastAsia="黑体" w:hAnsi="黑体" w:hint="eastAsia"/>
          <w:szCs w:val="21"/>
        </w:rPr>
      </w:pPr>
      <w:r w:rsidRPr="005C75D7">
        <w:rPr>
          <w:rFonts w:ascii="黑体" w:eastAsia="黑体" w:hAnsi="黑体" w:hint="eastAsia"/>
          <w:szCs w:val="21"/>
        </w:rPr>
        <w:t>声明：本人</w:t>
      </w:r>
      <w:r w:rsidRPr="005C75D7">
        <w:rPr>
          <w:rFonts w:ascii="黑体" w:eastAsia="黑体" w:hAnsi="黑体"/>
          <w:szCs w:val="21"/>
        </w:rPr>
        <w:t>/本机构充分</w:t>
      </w:r>
      <w:r w:rsidR="00093CC7" w:rsidRPr="005C75D7">
        <w:rPr>
          <w:rFonts w:ascii="黑体" w:eastAsia="黑体" w:hAnsi="黑体" w:hint="eastAsia"/>
          <w:szCs w:val="21"/>
        </w:rPr>
        <w:t>阅读</w:t>
      </w:r>
      <w:r w:rsidR="00F65B53" w:rsidRPr="005C75D7">
        <w:rPr>
          <w:rFonts w:ascii="黑体" w:eastAsia="黑体" w:hAnsi="黑体" w:hint="eastAsia"/>
          <w:szCs w:val="21"/>
        </w:rPr>
        <w:t>本</w:t>
      </w:r>
      <w:r w:rsidR="00F65B53" w:rsidRPr="005C75D7">
        <w:rPr>
          <w:rFonts w:ascii="黑体" w:eastAsia="黑体" w:hAnsi="黑体"/>
          <w:szCs w:val="21"/>
        </w:rPr>
        <w:t>说明书及</w:t>
      </w:r>
      <w:r w:rsidR="00033480" w:rsidRPr="005C75D7">
        <w:rPr>
          <w:rFonts w:ascii="黑体" w:eastAsia="黑体" w:hAnsi="黑体" w:hint="eastAsia"/>
          <w:szCs w:val="21"/>
        </w:rPr>
        <w:t>本理财产品的《风险揭示书》、《销售（代理销售）协议书》、《投资协议书》、《投资者权益须知》等理财产品销售文件</w:t>
      </w:r>
      <w:r w:rsidR="00093CC7" w:rsidRPr="005C75D7">
        <w:rPr>
          <w:rFonts w:ascii="黑体" w:eastAsia="黑体" w:hAnsi="黑体" w:hint="eastAsia"/>
          <w:szCs w:val="21"/>
        </w:rPr>
        <w:t>，</w:t>
      </w:r>
      <w:r w:rsidRPr="005C75D7">
        <w:rPr>
          <w:rFonts w:ascii="黑体" w:eastAsia="黑体" w:hAnsi="黑体" w:hint="eastAsia"/>
          <w:szCs w:val="21"/>
        </w:rPr>
        <w:t>已</w:t>
      </w:r>
      <w:r w:rsidR="00F65B53" w:rsidRPr="005C75D7">
        <w:rPr>
          <w:rFonts w:ascii="黑体" w:eastAsia="黑体" w:hAnsi="黑体" w:hint="eastAsia"/>
          <w:szCs w:val="21"/>
        </w:rPr>
        <w:t>全面、准确地</w:t>
      </w:r>
      <w:r w:rsidRPr="005C75D7">
        <w:rPr>
          <w:rFonts w:ascii="黑体" w:eastAsia="黑体" w:hAnsi="黑体" w:hint="eastAsia"/>
          <w:szCs w:val="21"/>
        </w:rPr>
        <w:t>理解</w:t>
      </w:r>
      <w:r w:rsidR="00F65B53" w:rsidRPr="005C75D7">
        <w:rPr>
          <w:rFonts w:ascii="黑体" w:eastAsia="黑体" w:hAnsi="黑体" w:hint="eastAsia"/>
          <w:szCs w:val="21"/>
        </w:rPr>
        <w:t>本产品，充分认识到投资本</w:t>
      </w:r>
      <w:r w:rsidRPr="005C75D7">
        <w:rPr>
          <w:rFonts w:ascii="黑体" w:eastAsia="黑体" w:hAnsi="黑体" w:hint="eastAsia"/>
          <w:szCs w:val="21"/>
        </w:rPr>
        <w:t>产品需要承担的风险，并自愿承担此风险。</w:t>
      </w:r>
    </w:p>
    <w:p w14:paraId="42745F13" w14:textId="77777777" w:rsidR="00846771" w:rsidRPr="005C75D7" w:rsidRDefault="00846771" w:rsidP="00376166">
      <w:pPr>
        <w:autoSpaceDE w:val="0"/>
        <w:autoSpaceDN w:val="0"/>
        <w:adjustRightInd w:val="0"/>
        <w:ind w:firstLineChars="200" w:firstLine="420"/>
        <w:jc w:val="left"/>
        <w:rPr>
          <w:rFonts w:ascii="黑体" w:eastAsia="黑体" w:hAnsi="黑体" w:hint="eastAsia"/>
          <w:szCs w:val="21"/>
        </w:rPr>
      </w:pPr>
    </w:p>
    <w:p w14:paraId="535B2A25" w14:textId="77777777" w:rsidR="005B21B2" w:rsidRDefault="005B21B2" w:rsidP="005B21B2">
      <w:pPr>
        <w:autoSpaceDE w:val="0"/>
        <w:autoSpaceDN w:val="0"/>
        <w:adjustRightInd w:val="0"/>
        <w:ind w:firstLineChars="200" w:firstLine="422"/>
        <w:jc w:val="left"/>
        <w:rPr>
          <w:rFonts w:ascii="黑体" w:eastAsia="黑体" w:hAnsi="黑体" w:hint="eastAsia"/>
          <w:b/>
          <w:szCs w:val="21"/>
        </w:rPr>
      </w:pPr>
      <w:bookmarkStart w:id="18" w:name="OLE_LINK6"/>
      <w:bookmarkStart w:id="19" w:name="OLE_LINK7"/>
      <w:r>
        <w:rPr>
          <w:rFonts w:ascii="黑体" w:eastAsia="黑体" w:hAnsi="黑体" w:hint="eastAsia"/>
          <w:b/>
          <w:szCs w:val="21"/>
        </w:rPr>
        <w:t>(自然人签署适用)</w:t>
      </w:r>
    </w:p>
    <w:p w14:paraId="6B6CAAE0" w14:textId="77777777" w:rsidR="005B21B2" w:rsidRDefault="005B21B2" w:rsidP="005B21B2">
      <w:pPr>
        <w:autoSpaceDE w:val="0"/>
        <w:autoSpaceDN w:val="0"/>
        <w:adjustRightInd w:val="0"/>
        <w:ind w:firstLineChars="200" w:firstLine="422"/>
        <w:jc w:val="left"/>
        <w:rPr>
          <w:rFonts w:ascii="黑体" w:eastAsia="黑体" w:hAnsi="黑体" w:hint="eastAsia"/>
          <w:b/>
          <w:szCs w:val="21"/>
        </w:rPr>
      </w:pPr>
      <w:r>
        <w:rPr>
          <w:rFonts w:ascii="黑体" w:eastAsia="黑体" w:hAnsi="黑体" w:hint="eastAsia"/>
          <w:b/>
          <w:szCs w:val="21"/>
        </w:rPr>
        <w:t>投资者签字</w:t>
      </w:r>
      <w:r>
        <w:rPr>
          <w:rFonts w:ascii="黑体" w:eastAsia="黑体" w:hAnsi="黑体"/>
          <w:b/>
          <w:szCs w:val="21"/>
        </w:rPr>
        <w:t>____________</w:t>
      </w:r>
    </w:p>
    <w:p w14:paraId="42E4409F" w14:textId="77777777" w:rsidR="005B21B2" w:rsidRDefault="005B21B2" w:rsidP="005B21B2">
      <w:pPr>
        <w:autoSpaceDE w:val="0"/>
        <w:autoSpaceDN w:val="0"/>
        <w:adjustRightInd w:val="0"/>
        <w:ind w:firstLineChars="200" w:firstLine="422"/>
        <w:jc w:val="left"/>
        <w:rPr>
          <w:rFonts w:ascii="黑体" w:eastAsia="黑体" w:hAnsi="黑体" w:hint="eastAsia"/>
          <w:b/>
          <w:szCs w:val="21"/>
        </w:rPr>
      </w:pPr>
    </w:p>
    <w:p w14:paraId="498FE74E" w14:textId="77777777" w:rsidR="005B21B2" w:rsidRDefault="005B21B2" w:rsidP="005B21B2">
      <w:pPr>
        <w:autoSpaceDE w:val="0"/>
        <w:autoSpaceDN w:val="0"/>
        <w:adjustRightInd w:val="0"/>
        <w:ind w:firstLineChars="200" w:firstLine="422"/>
        <w:jc w:val="left"/>
        <w:rPr>
          <w:rFonts w:ascii="黑体" w:eastAsia="黑体" w:hAnsi="黑体" w:hint="eastAsia"/>
          <w:b/>
          <w:szCs w:val="21"/>
        </w:rPr>
      </w:pPr>
      <w:r>
        <w:rPr>
          <w:rFonts w:ascii="黑体" w:eastAsia="黑体" w:hAnsi="黑体" w:hint="eastAsia"/>
          <w:b/>
          <w:szCs w:val="21"/>
        </w:rPr>
        <w:lastRenderedPageBreak/>
        <w:t>（机构投资者签署适用）</w:t>
      </w:r>
    </w:p>
    <w:p w14:paraId="30A9897B" w14:textId="77777777" w:rsidR="005B21B2" w:rsidRPr="00530442" w:rsidRDefault="005B21B2" w:rsidP="005B21B2">
      <w:pPr>
        <w:autoSpaceDE w:val="0"/>
        <w:autoSpaceDN w:val="0"/>
        <w:adjustRightInd w:val="0"/>
        <w:ind w:firstLineChars="200" w:firstLine="422"/>
        <w:jc w:val="left"/>
        <w:rPr>
          <w:rFonts w:ascii="黑体" w:eastAsia="黑体" w:hAnsi="黑体" w:hint="eastAsia"/>
          <w:b/>
          <w:szCs w:val="21"/>
        </w:rPr>
      </w:pPr>
      <w:r w:rsidRPr="00530442">
        <w:rPr>
          <w:rFonts w:ascii="黑体" w:eastAsia="黑体" w:hAnsi="黑体"/>
          <w:b/>
          <w:szCs w:val="21"/>
        </w:rPr>
        <w:t>公章（或经公章授权的其他有效印鉴）：</w:t>
      </w:r>
    </w:p>
    <w:p w14:paraId="730C0DF8" w14:textId="77777777" w:rsidR="005B21B2" w:rsidRDefault="005B21B2" w:rsidP="005B21B2">
      <w:pPr>
        <w:autoSpaceDE w:val="0"/>
        <w:autoSpaceDN w:val="0"/>
        <w:adjustRightInd w:val="0"/>
        <w:ind w:firstLineChars="200" w:firstLine="422"/>
        <w:jc w:val="left"/>
        <w:rPr>
          <w:rFonts w:ascii="黑体" w:eastAsia="黑体" w:hAnsi="黑体" w:hint="eastAsia"/>
          <w:b/>
          <w:szCs w:val="21"/>
        </w:rPr>
      </w:pPr>
      <w:r w:rsidRPr="00530442">
        <w:rPr>
          <w:rFonts w:ascii="黑体" w:eastAsia="黑体" w:hAnsi="黑体"/>
          <w:b/>
          <w:szCs w:val="21"/>
        </w:rPr>
        <w:t>法定代表人（负责人）或授权代理人签字/签章：</w:t>
      </w:r>
    </w:p>
    <w:p w14:paraId="3080DE94" w14:textId="77777777" w:rsidR="005B21B2" w:rsidRDefault="005B21B2" w:rsidP="005B21B2">
      <w:pPr>
        <w:autoSpaceDE w:val="0"/>
        <w:autoSpaceDN w:val="0"/>
        <w:adjustRightInd w:val="0"/>
        <w:ind w:firstLineChars="200" w:firstLine="422"/>
        <w:jc w:val="left"/>
        <w:rPr>
          <w:rFonts w:ascii="黑体" w:eastAsia="黑体" w:hAnsi="黑体" w:hint="eastAsia"/>
          <w:b/>
          <w:szCs w:val="21"/>
        </w:rPr>
      </w:pPr>
    </w:p>
    <w:p w14:paraId="5AE7946D" w14:textId="77777777" w:rsidR="005B21B2" w:rsidRDefault="005B21B2" w:rsidP="005B21B2">
      <w:pPr>
        <w:autoSpaceDE w:val="0"/>
        <w:autoSpaceDN w:val="0"/>
        <w:adjustRightInd w:val="0"/>
        <w:ind w:firstLineChars="200" w:firstLine="422"/>
        <w:jc w:val="left"/>
        <w:rPr>
          <w:rFonts w:ascii="黑体" w:eastAsia="黑体" w:hAnsi="黑体" w:hint="eastAsia"/>
          <w:b/>
          <w:szCs w:val="21"/>
        </w:rPr>
      </w:pPr>
    </w:p>
    <w:p w14:paraId="01361070" w14:textId="77777777" w:rsidR="005B21B2" w:rsidRDefault="005B21B2" w:rsidP="005B21B2">
      <w:pPr>
        <w:autoSpaceDE w:val="0"/>
        <w:autoSpaceDN w:val="0"/>
        <w:adjustRightInd w:val="0"/>
        <w:ind w:firstLineChars="200" w:firstLine="422"/>
        <w:jc w:val="left"/>
        <w:rPr>
          <w:rFonts w:ascii="黑体" w:eastAsia="黑体" w:hAnsi="黑体" w:hint="eastAsia"/>
          <w:b/>
          <w:szCs w:val="21"/>
        </w:rPr>
      </w:pPr>
      <w:r>
        <w:rPr>
          <w:rFonts w:ascii="黑体" w:eastAsia="黑体" w:hAnsi="黑体" w:hint="eastAsia"/>
          <w:b/>
          <w:szCs w:val="21"/>
        </w:rPr>
        <w:t>日期</w:t>
      </w:r>
      <w:r>
        <w:rPr>
          <w:rFonts w:ascii="黑体" w:eastAsia="黑体" w:hAnsi="黑体"/>
          <w:b/>
          <w:szCs w:val="21"/>
        </w:rPr>
        <w:t>_______________</w:t>
      </w:r>
    </w:p>
    <w:p w14:paraId="12214F50" w14:textId="77777777" w:rsidR="005B21B2" w:rsidRPr="00EC57A1" w:rsidRDefault="005B21B2" w:rsidP="005B21B2">
      <w:pPr>
        <w:autoSpaceDE w:val="0"/>
        <w:autoSpaceDN w:val="0"/>
        <w:adjustRightInd w:val="0"/>
        <w:ind w:firstLineChars="200" w:firstLine="422"/>
        <w:jc w:val="left"/>
        <w:rPr>
          <w:rFonts w:ascii="黑体" w:eastAsia="黑体" w:hAnsi="黑体" w:hint="eastAsia"/>
          <w:b/>
          <w:szCs w:val="21"/>
        </w:rPr>
      </w:pPr>
    </w:p>
    <w:bookmarkEnd w:id="18"/>
    <w:bookmarkEnd w:id="19"/>
    <w:p w14:paraId="326ACC81" w14:textId="015A2AA2" w:rsidR="00846771" w:rsidRPr="005C75D7" w:rsidRDefault="00846771" w:rsidP="005B21B2">
      <w:pPr>
        <w:autoSpaceDE w:val="0"/>
        <w:autoSpaceDN w:val="0"/>
        <w:adjustRightInd w:val="0"/>
        <w:ind w:firstLineChars="200" w:firstLine="422"/>
        <w:jc w:val="left"/>
        <w:rPr>
          <w:rFonts w:ascii="黑体" w:eastAsia="黑体" w:hAnsi="黑体" w:hint="eastAsia"/>
          <w:b/>
          <w:szCs w:val="21"/>
        </w:rPr>
      </w:pPr>
    </w:p>
    <w:sectPr w:rsidR="00846771" w:rsidRPr="005C75D7" w:rsidSect="0048714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001D2" w14:textId="77777777" w:rsidR="009F7751" w:rsidRDefault="009F7751" w:rsidP="00900CFB">
      <w:r>
        <w:separator/>
      </w:r>
    </w:p>
  </w:endnote>
  <w:endnote w:type="continuationSeparator" w:id="0">
    <w:p w14:paraId="016C240B" w14:textId="77777777" w:rsidR="009F7751" w:rsidRDefault="009F7751" w:rsidP="00900CFB">
      <w:r>
        <w:continuationSeparator/>
      </w:r>
    </w:p>
  </w:endnote>
  <w:endnote w:type="continuationNotice" w:id="1">
    <w:p w14:paraId="6160A89F" w14:textId="77777777" w:rsidR="009F7751" w:rsidRDefault="009F77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ËÎÌå">
    <w:altName w:val="Arial"/>
    <w:charset w:val="00"/>
    <w:family w:val="swiss"/>
    <w:pitch w:val="default"/>
    <w:sig w:usb0="00000000"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FC94A" w14:textId="77777777" w:rsidR="009F7751" w:rsidRDefault="009F7751" w:rsidP="00900CFB">
      <w:r>
        <w:separator/>
      </w:r>
    </w:p>
  </w:footnote>
  <w:footnote w:type="continuationSeparator" w:id="0">
    <w:p w14:paraId="2DFB54EF" w14:textId="77777777" w:rsidR="009F7751" w:rsidRDefault="009F7751" w:rsidP="00900CFB">
      <w:r>
        <w:continuationSeparator/>
      </w:r>
    </w:p>
  </w:footnote>
  <w:footnote w:type="continuationNotice" w:id="1">
    <w:p w14:paraId="0594A206" w14:textId="77777777" w:rsidR="009F7751" w:rsidRDefault="009F775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7245A"/>
    <w:multiLevelType w:val="hybridMultilevel"/>
    <w:tmpl w:val="CFA0B3DC"/>
    <w:lvl w:ilvl="0" w:tplc="CFA451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5D077A2"/>
    <w:multiLevelType w:val="hybridMultilevel"/>
    <w:tmpl w:val="D26C219C"/>
    <w:lvl w:ilvl="0" w:tplc="87ECFF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D737F3A"/>
    <w:multiLevelType w:val="hybridMultilevel"/>
    <w:tmpl w:val="0A3ABC8A"/>
    <w:lvl w:ilvl="0" w:tplc="C74AE4BE">
      <w:start w:val="1"/>
      <w:numFmt w:val="decimal"/>
      <w:lvlText w:val="%1、"/>
      <w:lvlJc w:val="left"/>
      <w:pPr>
        <w:ind w:left="690" w:hanging="360"/>
      </w:pPr>
      <w:rPr>
        <w:rFonts w:cs="黑体" w:hint="default"/>
        <w:u w:val="none"/>
      </w:rPr>
    </w:lvl>
    <w:lvl w:ilvl="1" w:tplc="04090019" w:tentative="1">
      <w:start w:val="1"/>
      <w:numFmt w:val="lowerLetter"/>
      <w:lvlText w:val="%2)"/>
      <w:lvlJc w:val="left"/>
      <w:pPr>
        <w:ind w:left="1170" w:hanging="420"/>
      </w:pPr>
    </w:lvl>
    <w:lvl w:ilvl="2" w:tplc="0409001B" w:tentative="1">
      <w:start w:val="1"/>
      <w:numFmt w:val="lowerRoman"/>
      <w:lvlText w:val="%3."/>
      <w:lvlJc w:val="right"/>
      <w:pPr>
        <w:ind w:left="1590" w:hanging="420"/>
      </w:pPr>
    </w:lvl>
    <w:lvl w:ilvl="3" w:tplc="0409000F" w:tentative="1">
      <w:start w:val="1"/>
      <w:numFmt w:val="decimal"/>
      <w:lvlText w:val="%4."/>
      <w:lvlJc w:val="left"/>
      <w:pPr>
        <w:ind w:left="2010" w:hanging="420"/>
      </w:pPr>
    </w:lvl>
    <w:lvl w:ilvl="4" w:tplc="04090019" w:tentative="1">
      <w:start w:val="1"/>
      <w:numFmt w:val="lowerLetter"/>
      <w:lvlText w:val="%5)"/>
      <w:lvlJc w:val="left"/>
      <w:pPr>
        <w:ind w:left="2430" w:hanging="420"/>
      </w:pPr>
    </w:lvl>
    <w:lvl w:ilvl="5" w:tplc="0409001B" w:tentative="1">
      <w:start w:val="1"/>
      <w:numFmt w:val="lowerRoman"/>
      <w:lvlText w:val="%6."/>
      <w:lvlJc w:val="right"/>
      <w:pPr>
        <w:ind w:left="2850" w:hanging="420"/>
      </w:pPr>
    </w:lvl>
    <w:lvl w:ilvl="6" w:tplc="0409000F" w:tentative="1">
      <w:start w:val="1"/>
      <w:numFmt w:val="decimal"/>
      <w:lvlText w:val="%7."/>
      <w:lvlJc w:val="left"/>
      <w:pPr>
        <w:ind w:left="3270" w:hanging="420"/>
      </w:pPr>
    </w:lvl>
    <w:lvl w:ilvl="7" w:tplc="04090019" w:tentative="1">
      <w:start w:val="1"/>
      <w:numFmt w:val="lowerLetter"/>
      <w:lvlText w:val="%8)"/>
      <w:lvlJc w:val="left"/>
      <w:pPr>
        <w:ind w:left="3690" w:hanging="420"/>
      </w:pPr>
    </w:lvl>
    <w:lvl w:ilvl="8" w:tplc="0409001B" w:tentative="1">
      <w:start w:val="1"/>
      <w:numFmt w:val="lowerRoman"/>
      <w:lvlText w:val="%9."/>
      <w:lvlJc w:val="right"/>
      <w:pPr>
        <w:ind w:left="4110" w:hanging="420"/>
      </w:pPr>
    </w:lvl>
  </w:abstractNum>
  <w:abstractNum w:abstractNumId="3" w15:restartNumberingAfterBreak="0">
    <w:nsid w:val="26B05AD8"/>
    <w:multiLevelType w:val="hybridMultilevel"/>
    <w:tmpl w:val="540CB0F4"/>
    <w:lvl w:ilvl="0" w:tplc="5AD4EEC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7617908"/>
    <w:multiLevelType w:val="hybridMultilevel"/>
    <w:tmpl w:val="606A50BA"/>
    <w:lvl w:ilvl="0" w:tplc="78DC1F7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2825887"/>
    <w:multiLevelType w:val="hybridMultilevel"/>
    <w:tmpl w:val="62FA8402"/>
    <w:lvl w:ilvl="0" w:tplc="7FDC824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651D5C64"/>
    <w:multiLevelType w:val="hybridMultilevel"/>
    <w:tmpl w:val="F30A73A4"/>
    <w:lvl w:ilvl="0" w:tplc="E90C08D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7AF86195"/>
    <w:multiLevelType w:val="hybridMultilevel"/>
    <w:tmpl w:val="D3C25E38"/>
    <w:lvl w:ilvl="0" w:tplc="0144E9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549951484">
    <w:abstractNumId w:val="0"/>
  </w:num>
  <w:num w:numId="2" w16cid:durableId="1960065694">
    <w:abstractNumId w:val="6"/>
  </w:num>
  <w:num w:numId="3" w16cid:durableId="410005502">
    <w:abstractNumId w:val="5"/>
  </w:num>
  <w:num w:numId="4" w16cid:durableId="924386001">
    <w:abstractNumId w:val="1"/>
  </w:num>
  <w:num w:numId="5" w16cid:durableId="1167475560">
    <w:abstractNumId w:val="4"/>
  </w:num>
  <w:num w:numId="6" w16cid:durableId="462775157">
    <w:abstractNumId w:val="7"/>
  </w:num>
  <w:num w:numId="7" w16cid:durableId="1119691019">
    <w:abstractNumId w:val="2"/>
  </w:num>
  <w:num w:numId="8" w16cid:durableId="8599019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6AC6"/>
    <w:rsid w:val="0000176B"/>
    <w:rsid w:val="000025FA"/>
    <w:rsid w:val="00003AA1"/>
    <w:rsid w:val="00003EBD"/>
    <w:rsid w:val="00003FA6"/>
    <w:rsid w:val="0000438D"/>
    <w:rsid w:val="0000451F"/>
    <w:rsid w:val="000121F6"/>
    <w:rsid w:val="000174F6"/>
    <w:rsid w:val="00017722"/>
    <w:rsid w:val="000215EB"/>
    <w:rsid w:val="00026DD6"/>
    <w:rsid w:val="0002749C"/>
    <w:rsid w:val="00031538"/>
    <w:rsid w:val="00033480"/>
    <w:rsid w:val="00034C41"/>
    <w:rsid w:val="000378C2"/>
    <w:rsid w:val="000409FC"/>
    <w:rsid w:val="0004156C"/>
    <w:rsid w:val="000416B9"/>
    <w:rsid w:val="000445A6"/>
    <w:rsid w:val="00044F8E"/>
    <w:rsid w:val="00050371"/>
    <w:rsid w:val="000507E2"/>
    <w:rsid w:val="00050ECB"/>
    <w:rsid w:val="00051840"/>
    <w:rsid w:val="0005319F"/>
    <w:rsid w:val="00056684"/>
    <w:rsid w:val="00057968"/>
    <w:rsid w:val="000601D9"/>
    <w:rsid w:val="00061BEB"/>
    <w:rsid w:val="0006305B"/>
    <w:rsid w:val="000636B1"/>
    <w:rsid w:val="0007085B"/>
    <w:rsid w:val="00070B54"/>
    <w:rsid w:val="00070DF8"/>
    <w:rsid w:val="00072129"/>
    <w:rsid w:val="0007385D"/>
    <w:rsid w:val="00075B5B"/>
    <w:rsid w:val="00080D59"/>
    <w:rsid w:val="0008234F"/>
    <w:rsid w:val="000853EA"/>
    <w:rsid w:val="00086A32"/>
    <w:rsid w:val="00087409"/>
    <w:rsid w:val="00087BAB"/>
    <w:rsid w:val="000901A3"/>
    <w:rsid w:val="00093CC7"/>
    <w:rsid w:val="0009473D"/>
    <w:rsid w:val="000948EC"/>
    <w:rsid w:val="00094FE4"/>
    <w:rsid w:val="000961B5"/>
    <w:rsid w:val="000A1317"/>
    <w:rsid w:val="000A18C0"/>
    <w:rsid w:val="000A2DFC"/>
    <w:rsid w:val="000A3EB5"/>
    <w:rsid w:val="000A5F27"/>
    <w:rsid w:val="000B02CD"/>
    <w:rsid w:val="000B1B55"/>
    <w:rsid w:val="000B5CDF"/>
    <w:rsid w:val="000B7DAC"/>
    <w:rsid w:val="000C0624"/>
    <w:rsid w:val="000C1848"/>
    <w:rsid w:val="000C29FA"/>
    <w:rsid w:val="000C3FB0"/>
    <w:rsid w:val="000C42C5"/>
    <w:rsid w:val="000C4701"/>
    <w:rsid w:val="000C4EC5"/>
    <w:rsid w:val="000C69AD"/>
    <w:rsid w:val="000D157F"/>
    <w:rsid w:val="000D3B50"/>
    <w:rsid w:val="000D45A4"/>
    <w:rsid w:val="000D55F2"/>
    <w:rsid w:val="000E1F92"/>
    <w:rsid w:val="000E7012"/>
    <w:rsid w:val="000E7390"/>
    <w:rsid w:val="000F00C2"/>
    <w:rsid w:val="000F0F60"/>
    <w:rsid w:val="000F4F8D"/>
    <w:rsid w:val="000F6DB1"/>
    <w:rsid w:val="000F6E82"/>
    <w:rsid w:val="000F7233"/>
    <w:rsid w:val="0010028F"/>
    <w:rsid w:val="0010039D"/>
    <w:rsid w:val="00102FC0"/>
    <w:rsid w:val="0010696D"/>
    <w:rsid w:val="00113BE6"/>
    <w:rsid w:val="00113FE0"/>
    <w:rsid w:val="00115D70"/>
    <w:rsid w:val="00115F68"/>
    <w:rsid w:val="00116E6A"/>
    <w:rsid w:val="00116FC4"/>
    <w:rsid w:val="001170D3"/>
    <w:rsid w:val="00117548"/>
    <w:rsid w:val="00117F12"/>
    <w:rsid w:val="001237FC"/>
    <w:rsid w:val="0012480E"/>
    <w:rsid w:val="00125314"/>
    <w:rsid w:val="00126B55"/>
    <w:rsid w:val="001279B6"/>
    <w:rsid w:val="00130E4C"/>
    <w:rsid w:val="00131131"/>
    <w:rsid w:val="00131A48"/>
    <w:rsid w:val="00134602"/>
    <w:rsid w:val="001346E5"/>
    <w:rsid w:val="001369B6"/>
    <w:rsid w:val="0014048F"/>
    <w:rsid w:val="00141F64"/>
    <w:rsid w:val="00144026"/>
    <w:rsid w:val="00144EC5"/>
    <w:rsid w:val="00147CE2"/>
    <w:rsid w:val="00152567"/>
    <w:rsid w:val="00152867"/>
    <w:rsid w:val="00152F10"/>
    <w:rsid w:val="00155222"/>
    <w:rsid w:val="00155AA2"/>
    <w:rsid w:val="00161939"/>
    <w:rsid w:val="00171724"/>
    <w:rsid w:val="001754AB"/>
    <w:rsid w:val="0017557E"/>
    <w:rsid w:val="00175DE9"/>
    <w:rsid w:val="00183646"/>
    <w:rsid w:val="00184ACA"/>
    <w:rsid w:val="001873CF"/>
    <w:rsid w:val="00190D09"/>
    <w:rsid w:val="00191007"/>
    <w:rsid w:val="00192BC1"/>
    <w:rsid w:val="00195E32"/>
    <w:rsid w:val="001A122F"/>
    <w:rsid w:val="001A33B3"/>
    <w:rsid w:val="001A3784"/>
    <w:rsid w:val="001A4B84"/>
    <w:rsid w:val="001A7628"/>
    <w:rsid w:val="001B0BB4"/>
    <w:rsid w:val="001B2EFE"/>
    <w:rsid w:val="001B57A6"/>
    <w:rsid w:val="001B6116"/>
    <w:rsid w:val="001B6132"/>
    <w:rsid w:val="001B666C"/>
    <w:rsid w:val="001B684C"/>
    <w:rsid w:val="001C23A0"/>
    <w:rsid w:val="001C3804"/>
    <w:rsid w:val="001C4E46"/>
    <w:rsid w:val="001C5892"/>
    <w:rsid w:val="001D195C"/>
    <w:rsid w:val="001D1C54"/>
    <w:rsid w:val="001D24C2"/>
    <w:rsid w:val="001D30BF"/>
    <w:rsid w:val="001E057A"/>
    <w:rsid w:val="001E09D3"/>
    <w:rsid w:val="001E1673"/>
    <w:rsid w:val="001E3229"/>
    <w:rsid w:val="001E362F"/>
    <w:rsid w:val="001E7584"/>
    <w:rsid w:val="001F0B1B"/>
    <w:rsid w:val="001F101E"/>
    <w:rsid w:val="001F1357"/>
    <w:rsid w:val="001F221B"/>
    <w:rsid w:val="001F3A8D"/>
    <w:rsid w:val="001F42EA"/>
    <w:rsid w:val="001F64AF"/>
    <w:rsid w:val="002004AC"/>
    <w:rsid w:val="002007C4"/>
    <w:rsid w:val="00203B98"/>
    <w:rsid w:val="00205407"/>
    <w:rsid w:val="00205A63"/>
    <w:rsid w:val="002068A7"/>
    <w:rsid w:val="00207B15"/>
    <w:rsid w:val="002126EC"/>
    <w:rsid w:val="0021403B"/>
    <w:rsid w:val="0021442E"/>
    <w:rsid w:val="0021585D"/>
    <w:rsid w:val="00216135"/>
    <w:rsid w:val="0021687B"/>
    <w:rsid w:val="002169BC"/>
    <w:rsid w:val="00217D7A"/>
    <w:rsid w:val="00221E77"/>
    <w:rsid w:val="00222528"/>
    <w:rsid w:val="002228A0"/>
    <w:rsid w:val="00223113"/>
    <w:rsid w:val="002240D2"/>
    <w:rsid w:val="0022538B"/>
    <w:rsid w:val="002262A4"/>
    <w:rsid w:val="00227432"/>
    <w:rsid w:val="00232B05"/>
    <w:rsid w:val="00235CCA"/>
    <w:rsid w:val="002369D6"/>
    <w:rsid w:val="00241E4E"/>
    <w:rsid w:val="0024342E"/>
    <w:rsid w:val="00246164"/>
    <w:rsid w:val="00250338"/>
    <w:rsid w:val="00250802"/>
    <w:rsid w:val="00250E9B"/>
    <w:rsid w:val="00251DC6"/>
    <w:rsid w:val="0025619E"/>
    <w:rsid w:val="00257213"/>
    <w:rsid w:val="002607BD"/>
    <w:rsid w:val="002619BF"/>
    <w:rsid w:val="00262989"/>
    <w:rsid w:val="002643FE"/>
    <w:rsid w:val="00264630"/>
    <w:rsid w:val="00267000"/>
    <w:rsid w:val="002719F3"/>
    <w:rsid w:val="00271E95"/>
    <w:rsid w:val="00273D95"/>
    <w:rsid w:val="0027411E"/>
    <w:rsid w:val="002744D3"/>
    <w:rsid w:val="00276292"/>
    <w:rsid w:val="002764EE"/>
    <w:rsid w:val="00276930"/>
    <w:rsid w:val="00281DEF"/>
    <w:rsid w:val="00284493"/>
    <w:rsid w:val="002852E1"/>
    <w:rsid w:val="00285590"/>
    <w:rsid w:val="002864DE"/>
    <w:rsid w:val="002902D7"/>
    <w:rsid w:val="002905AF"/>
    <w:rsid w:val="00290B53"/>
    <w:rsid w:val="002926F4"/>
    <w:rsid w:val="00294E79"/>
    <w:rsid w:val="00297B86"/>
    <w:rsid w:val="002A1E8F"/>
    <w:rsid w:val="002A2BE3"/>
    <w:rsid w:val="002A2CDB"/>
    <w:rsid w:val="002A30FE"/>
    <w:rsid w:val="002A39E8"/>
    <w:rsid w:val="002A47B2"/>
    <w:rsid w:val="002A7438"/>
    <w:rsid w:val="002B1EDC"/>
    <w:rsid w:val="002B3764"/>
    <w:rsid w:val="002B38B2"/>
    <w:rsid w:val="002B400B"/>
    <w:rsid w:val="002B6A37"/>
    <w:rsid w:val="002B7D91"/>
    <w:rsid w:val="002C3825"/>
    <w:rsid w:val="002C3837"/>
    <w:rsid w:val="002C414B"/>
    <w:rsid w:val="002C4BD1"/>
    <w:rsid w:val="002C4EAE"/>
    <w:rsid w:val="002C55F0"/>
    <w:rsid w:val="002C6D29"/>
    <w:rsid w:val="002C7670"/>
    <w:rsid w:val="002C7DCC"/>
    <w:rsid w:val="002D31EE"/>
    <w:rsid w:val="002D31F7"/>
    <w:rsid w:val="002D3554"/>
    <w:rsid w:val="002D4315"/>
    <w:rsid w:val="002D61AC"/>
    <w:rsid w:val="002E2EBF"/>
    <w:rsid w:val="002E3C2E"/>
    <w:rsid w:val="002E3D53"/>
    <w:rsid w:val="002E49C3"/>
    <w:rsid w:val="002E5377"/>
    <w:rsid w:val="002E54FB"/>
    <w:rsid w:val="002E5C09"/>
    <w:rsid w:val="002E5FD5"/>
    <w:rsid w:val="002F299C"/>
    <w:rsid w:val="002F4B7F"/>
    <w:rsid w:val="002F54BB"/>
    <w:rsid w:val="002F7917"/>
    <w:rsid w:val="002F7F3D"/>
    <w:rsid w:val="00301699"/>
    <w:rsid w:val="003031F2"/>
    <w:rsid w:val="0030538E"/>
    <w:rsid w:val="003072A9"/>
    <w:rsid w:val="00310FD3"/>
    <w:rsid w:val="003127F8"/>
    <w:rsid w:val="00314CC3"/>
    <w:rsid w:val="00320E9C"/>
    <w:rsid w:val="0032321C"/>
    <w:rsid w:val="003250AE"/>
    <w:rsid w:val="00325E46"/>
    <w:rsid w:val="00327BFF"/>
    <w:rsid w:val="00332AF0"/>
    <w:rsid w:val="00333043"/>
    <w:rsid w:val="003362F5"/>
    <w:rsid w:val="0034794B"/>
    <w:rsid w:val="00350774"/>
    <w:rsid w:val="00351D8F"/>
    <w:rsid w:val="003560BA"/>
    <w:rsid w:val="00357B47"/>
    <w:rsid w:val="003605C1"/>
    <w:rsid w:val="003617E3"/>
    <w:rsid w:val="003630F9"/>
    <w:rsid w:val="00363B17"/>
    <w:rsid w:val="00363C68"/>
    <w:rsid w:val="00365A17"/>
    <w:rsid w:val="00366DBC"/>
    <w:rsid w:val="003674F9"/>
    <w:rsid w:val="00367C9A"/>
    <w:rsid w:val="00367EC6"/>
    <w:rsid w:val="00367EF9"/>
    <w:rsid w:val="00370F33"/>
    <w:rsid w:val="0037113C"/>
    <w:rsid w:val="003731A6"/>
    <w:rsid w:val="00374CB5"/>
    <w:rsid w:val="00376166"/>
    <w:rsid w:val="003776C6"/>
    <w:rsid w:val="0037778A"/>
    <w:rsid w:val="003778EB"/>
    <w:rsid w:val="00377DAA"/>
    <w:rsid w:val="003806D0"/>
    <w:rsid w:val="003833E2"/>
    <w:rsid w:val="003851BD"/>
    <w:rsid w:val="00390DC9"/>
    <w:rsid w:val="00391030"/>
    <w:rsid w:val="003914A2"/>
    <w:rsid w:val="00393852"/>
    <w:rsid w:val="00393FAA"/>
    <w:rsid w:val="003973ED"/>
    <w:rsid w:val="003A49D9"/>
    <w:rsid w:val="003A517F"/>
    <w:rsid w:val="003A5F2A"/>
    <w:rsid w:val="003A6557"/>
    <w:rsid w:val="003A68FF"/>
    <w:rsid w:val="003A7436"/>
    <w:rsid w:val="003A752B"/>
    <w:rsid w:val="003A79F4"/>
    <w:rsid w:val="003B5D51"/>
    <w:rsid w:val="003B66E8"/>
    <w:rsid w:val="003C45E6"/>
    <w:rsid w:val="003C73C4"/>
    <w:rsid w:val="003C7F21"/>
    <w:rsid w:val="003C7F31"/>
    <w:rsid w:val="003D111E"/>
    <w:rsid w:val="003D13B9"/>
    <w:rsid w:val="003D393A"/>
    <w:rsid w:val="003D48EF"/>
    <w:rsid w:val="003D4C5B"/>
    <w:rsid w:val="003D56ED"/>
    <w:rsid w:val="003D5F07"/>
    <w:rsid w:val="003D7153"/>
    <w:rsid w:val="003E098D"/>
    <w:rsid w:val="003E10D6"/>
    <w:rsid w:val="003E3B34"/>
    <w:rsid w:val="003E40EC"/>
    <w:rsid w:val="003E43BB"/>
    <w:rsid w:val="003E4C64"/>
    <w:rsid w:val="003E5914"/>
    <w:rsid w:val="003F068A"/>
    <w:rsid w:val="003F2DC2"/>
    <w:rsid w:val="003F4BC2"/>
    <w:rsid w:val="003F4C1A"/>
    <w:rsid w:val="003F5263"/>
    <w:rsid w:val="003F63B1"/>
    <w:rsid w:val="003F6C1B"/>
    <w:rsid w:val="003F7A4D"/>
    <w:rsid w:val="00400436"/>
    <w:rsid w:val="00401E83"/>
    <w:rsid w:val="004025AA"/>
    <w:rsid w:val="0040304D"/>
    <w:rsid w:val="004048AE"/>
    <w:rsid w:val="00405894"/>
    <w:rsid w:val="00406348"/>
    <w:rsid w:val="004068F7"/>
    <w:rsid w:val="00412E71"/>
    <w:rsid w:val="00417569"/>
    <w:rsid w:val="00417A1E"/>
    <w:rsid w:val="00423D23"/>
    <w:rsid w:val="00430D95"/>
    <w:rsid w:val="00430E48"/>
    <w:rsid w:val="0043119F"/>
    <w:rsid w:val="00432809"/>
    <w:rsid w:val="004338B2"/>
    <w:rsid w:val="0043426C"/>
    <w:rsid w:val="004348D5"/>
    <w:rsid w:val="004361F9"/>
    <w:rsid w:val="00437DEE"/>
    <w:rsid w:val="004403BB"/>
    <w:rsid w:val="00441A24"/>
    <w:rsid w:val="00442195"/>
    <w:rsid w:val="00442413"/>
    <w:rsid w:val="00442752"/>
    <w:rsid w:val="0044281A"/>
    <w:rsid w:val="00446248"/>
    <w:rsid w:val="0045179E"/>
    <w:rsid w:val="00451F82"/>
    <w:rsid w:val="004521F9"/>
    <w:rsid w:val="00454FCF"/>
    <w:rsid w:val="0045683D"/>
    <w:rsid w:val="0046246A"/>
    <w:rsid w:val="00462F3C"/>
    <w:rsid w:val="00465A2E"/>
    <w:rsid w:val="00467A29"/>
    <w:rsid w:val="00467C8F"/>
    <w:rsid w:val="00470D34"/>
    <w:rsid w:val="00470E38"/>
    <w:rsid w:val="00473D12"/>
    <w:rsid w:val="00474424"/>
    <w:rsid w:val="004776BA"/>
    <w:rsid w:val="00480066"/>
    <w:rsid w:val="004802C3"/>
    <w:rsid w:val="0048181C"/>
    <w:rsid w:val="0048320F"/>
    <w:rsid w:val="0048537D"/>
    <w:rsid w:val="0048676B"/>
    <w:rsid w:val="004868A8"/>
    <w:rsid w:val="00487141"/>
    <w:rsid w:val="004908EA"/>
    <w:rsid w:val="00490AFE"/>
    <w:rsid w:val="004953C6"/>
    <w:rsid w:val="0049672E"/>
    <w:rsid w:val="00496909"/>
    <w:rsid w:val="004A1F60"/>
    <w:rsid w:val="004A22D5"/>
    <w:rsid w:val="004A2EE5"/>
    <w:rsid w:val="004A30A4"/>
    <w:rsid w:val="004A3460"/>
    <w:rsid w:val="004A65C8"/>
    <w:rsid w:val="004A6F12"/>
    <w:rsid w:val="004A7DD2"/>
    <w:rsid w:val="004B036A"/>
    <w:rsid w:val="004B04B2"/>
    <w:rsid w:val="004B2684"/>
    <w:rsid w:val="004B7E6F"/>
    <w:rsid w:val="004C07F4"/>
    <w:rsid w:val="004C097A"/>
    <w:rsid w:val="004C6FAF"/>
    <w:rsid w:val="004C7BE9"/>
    <w:rsid w:val="004C7E9E"/>
    <w:rsid w:val="004D08CD"/>
    <w:rsid w:val="004D2E0E"/>
    <w:rsid w:val="004D3AEC"/>
    <w:rsid w:val="004D4011"/>
    <w:rsid w:val="004D4A6E"/>
    <w:rsid w:val="004D4D4F"/>
    <w:rsid w:val="004E2578"/>
    <w:rsid w:val="004E393F"/>
    <w:rsid w:val="004E60A2"/>
    <w:rsid w:val="004E64DB"/>
    <w:rsid w:val="004E6E44"/>
    <w:rsid w:val="004E7E00"/>
    <w:rsid w:val="004F0329"/>
    <w:rsid w:val="004F2420"/>
    <w:rsid w:val="004F27D7"/>
    <w:rsid w:val="004F2F94"/>
    <w:rsid w:val="004F3469"/>
    <w:rsid w:val="004F6458"/>
    <w:rsid w:val="004F77F6"/>
    <w:rsid w:val="004F7C8C"/>
    <w:rsid w:val="005007EA"/>
    <w:rsid w:val="00501021"/>
    <w:rsid w:val="0050286A"/>
    <w:rsid w:val="00506097"/>
    <w:rsid w:val="00506C34"/>
    <w:rsid w:val="00507B3B"/>
    <w:rsid w:val="005116B8"/>
    <w:rsid w:val="00511CE6"/>
    <w:rsid w:val="00511E31"/>
    <w:rsid w:val="00513F65"/>
    <w:rsid w:val="00514275"/>
    <w:rsid w:val="00514434"/>
    <w:rsid w:val="00514A92"/>
    <w:rsid w:val="00515ADE"/>
    <w:rsid w:val="00517850"/>
    <w:rsid w:val="0052226A"/>
    <w:rsid w:val="005242C0"/>
    <w:rsid w:val="00524657"/>
    <w:rsid w:val="00527CA9"/>
    <w:rsid w:val="00532B2A"/>
    <w:rsid w:val="005338D9"/>
    <w:rsid w:val="00535FDE"/>
    <w:rsid w:val="00536787"/>
    <w:rsid w:val="005374AF"/>
    <w:rsid w:val="00542B83"/>
    <w:rsid w:val="00543D78"/>
    <w:rsid w:val="00544897"/>
    <w:rsid w:val="00544B94"/>
    <w:rsid w:val="00551654"/>
    <w:rsid w:val="00551AF4"/>
    <w:rsid w:val="00551B1D"/>
    <w:rsid w:val="0055376C"/>
    <w:rsid w:val="005539B3"/>
    <w:rsid w:val="0055714F"/>
    <w:rsid w:val="00557E54"/>
    <w:rsid w:val="005601A7"/>
    <w:rsid w:val="00563E9B"/>
    <w:rsid w:val="005649E1"/>
    <w:rsid w:val="005657AD"/>
    <w:rsid w:val="00566C72"/>
    <w:rsid w:val="0056766D"/>
    <w:rsid w:val="00572383"/>
    <w:rsid w:val="00572E74"/>
    <w:rsid w:val="00572F73"/>
    <w:rsid w:val="0057351E"/>
    <w:rsid w:val="005744B9"/>
    <w:rsid w:val="00576573"/>
    <w:rsid w:val="00580069"/>
    <w:rsid w:val="00580711"/>
    <w:rsid w:val="00580CBF"/>
    <w:rsid w:val="005810BE"/>
    <w:rsid w:val="00582B53"/>
    <w:rsid w:val="0058605A"/>
    <w:rsid w:val="00586BE6"/>
    <w:rsid w:val="00590322"/>
    <w:rsid w:val="00591FA7"/>
    <w:rsid w:val="0059574C"/>
    <w:rsid w:val="00596423"/>
    <w:rsid w:val="00597B25"/>
    <w:rsid w:val="005A0521"/>
    <w:rsid w:val="005A05B1"/>
    <w:rsid w:val="005A2313"/>
    <w:rsid w:val="005A49BD"/>
    <w:rsid w:val="005A4B6A"/>
    <w:rsid w:val="005A5595"/>
    <w:rsid w:val="005B0431"/>
    <w:rsid w:val="005B13AC"/>
    <w:rsid w:val="005B21B2"/>
    <w:rsid w:val="005B3342"/>
    <w:rsid w:val="005B58CA"/>
    <w:rsid w:val="005B6EC7"/>
    <w:rsid w:val="005B729D"/>
    <w:rsid w:val="005C1B6D"/>
    <w:rsid w:val="005C2282"/>
    <w:rsid w:val="005C2924"/>
    <w:rsid w:val="005C2C85"/>
    <w:rsid w:val="005C5F5F"/>
    <w:rsid w:val="005C6C46"/>
    <w:rsid w:val="005C7063"/>
    <w:rsid w:val="005C73CC"/>
    <w:rsid w:val="005C75D7"/>
    <w:rsid w:val="005D2180"/>
    <w:rsid w:val="005D6616"/>
    <w:rsid w:val="005E1052"/>
    <w:rsid w:val="005E1757"/>
    <w:rsid w:val="005E3073"/>
    <w:rsid w:val="005E380D"/>
    <w:rsid w:val="005E3E65"/>
    <w:rsid w:val="005E6293"/>
    <w:rsid w:val="005E64D0"/>
    <w:rsid w:val="005E6B5B"/>
    <w:rsid w:val="005E6FB1"/>
    <w:rsid w:val="005E78CA"/>
    <w:rsid w:val="005F03A9"/>
    <w:rsid w:val="005F08B9"/>
    <w:rsid w:val="005F4888"/>
    <w:rsid w:val="005F4CFC"/>
    <w:rsid w:val="005F513E"/>
    <w:rsid w:val="005F7688"/>
    <w:rsid w:val="005F7F66"/>
    <w:rsid w:val="00600134"/>
    <w:rsid w:val="0060086C"/>
    <w:rsid w:val="00601F1B"/>
    <w:rsid w:val="006038D4"/>
    <w:rsid w:val="00604159"/>
    <w:rsid w:val="00607B20"/>
    <w:rsid w:val="00613DCB"/>
    <w:rsid w:val="00614F66"/>
    <w:rsid w:val="00616B32"/>
    <w:rsid w:val="00616F1D"/>
    <w:rsid w:val="0062023D"/>
    <w:rsid w:val="006202A2"/>
    <w:rsid w:val="00622C9F"/>
    <w:rsid w:val="00623C73"/>
    <w:rsid w:val="00626A3F"/>
    <w:rsid w:val="00630DC3"/>
    <w:rsid w:val="00631FCF"/>
    <w:rsid w:val="00632C12"/>
    <w:rsid w:val="00633A8B"/>
    <w:rsid w:val="00634885"/>
    <w:rsid w:val="006362EC"/>
    <w:rsid w:val="00640E97"/>
    <w:rsid w:val="00641EBA"/>
    <w:rsid w:val="00641FFD"/>
    <w:rsid w:val="00642BF6"/>
    <w:rsid w:val="00643FED"/>
    <w:rsid w:val="006450A7"/>
    <w:rsid w:val="006525E7"/>
    <w:rsid w:val="0065663D"/>
    <w:rsid w:val="00661096"/>
    <w:rsid w:val="00662662"/>
    <w:rsid w:val="00662A14"/>
    <w:rsid w:val="00663B22"/>
    <w:rsid w:val="00664AD8"/>
    <w:rsid w:val="0066564A"/>
    <w:rsid w:val="006666CB"/>
    <w:rsid w:val="00666C39"/>
    <w:rsid w:val="00667A98"/>
    <w:rsid w:val="006776C3"/>
    <w:rsid w:val="006818A3"/>
    <w:rsid w:val="006831E3"/>
    <w:rsid w:val="00683E70"/>
    <w:rsid w:val="00684022"/>
    <w:rsid w:val="00687A0B"/>
    <w:rsid w:val="00690119"/>
    <w:rsid w:val="00691172"/>
    <w:rsid w:val="0069122C"/>
    <w:rsid w:val="006915E9"/>
    <w:rsid w:val="00691920"/>
    <w:rsid w:val="006929ED"/>
    <w:rsid w:val="00692B79"/>
    <w:rsid w:val="00692D20"/>
    <w:rsid w:val="00692DB3"/>
    <w:rsid w:val="00694535"/>
    <w:rsid w:val="00696B4B"/>
    <w:rsid w:val="00697140"/>
    <w:rsid w:val="006A185E"/>
    <w:rsid w:val="006A3381"/>
    <w:rsid w:val="006A571E"/>
    <w:rsid w:val="006A5DB5"/>
    <w:rsid w:val="006A6664"/>
    <w:rsid w:val="006A672F"/>
    <w:rsid w:val="006A69EE"/>
    <w:rsid w:val="006A74F3"/>
    <w:rsid w:val="006A7707"/>
    <w:rsid w:val="006B20E7"/>
    <w:rsid w:val="006B42AA"/>
    <w:rsid w:val="006B4DA8"/>
    <w:rsid w:val="006C02BC"/>
    <w:rsid w:val="006C0E0B"/>
    <w:rsid w:val="006C1F64"/>
    <w:rsid w:val="006C3A7A"/>
    <w:rsid w:val="006C460A"/>
    <w:rsid w:val="006C7826"/>
    <w:rsid w:val="006D127E"/>
    <w:rsid w:val="006E1F91"/>
    <w:rsid w:val="006E3111"/>
    <w:rsid w:val="006E613A"/>
    <w:rsid w:val="006E7547"/>
    <w:rsid w:val="006F07ED"/>
    <w:rsid w:val="006F1810"/>
    <w:rsid w:val="006F589F"/>
    <w:rsid w:val="006F7499"/>
    <w:rsid w:val="007004AD"/>
    <w:rsid w:val="00701D71"/>
    <w:rsid w:val="00703700"/>
    <w:rsid w:val="00706DFF"/>
    <w:rsid w:val="007078EB"/>
    <w:rsid w:val="007108EA"/>
    <w:rsid w:val="00712110"/>
    <w:rsid w:val="00712681"/>
    <w:rsid w:val="00713811"/>
    <w:rsid w:val="00714058"/>
    <w:rsid w:val="00715950"/>
    <w:rsid w:val="00715FDD"/>
    <w:rsid w:val="00716006"/>
    <w:rsid w:val="00716323"/>
    <w:rsid w:val="00716AC6"/>
    <w:rsid w:val="007174DB"/>
    <w:rsid w:val="0072122E"/>
    <w:rsid w:val="00721CAC"/>
    <w:rsid w:val="00723063"/>
    <w:rsid w:val="007231B5"/>
    <w:rsid w:val="0072347F"/>
    <w:rsid w:val="00730B77"/>
    <w:rsid w:val="00731559"/>
    <w:rsid w:val="0073175F"/>
    <w:rsid w:val="00732DA3"/>
    <w:rsid w:val="00734E18"/>
    <w:rsid w:val="00737E68"/>
    <w:rsid w:val="007408F5"/>
    <w:rsid w:val="007421D5"/>
    <w:rsid w:val="00742E81"/>
    <w:rsid w:val="0074362E"/>
    <w:rsid w:val="00750C11"/>
    <w:rsid w:val="00751F3F"/>
    <w:rsid w:val="00751F4F"/>
    <w:rsid w:val="00753723"/>
    <w:rsid w:val="007540DB"/>
    <w:rsid w:val="00756987"/>
    <w:rsid w:val="00757D25"/>
    <w:rsid w:val="00757D54"/>
    <w:rsid w:val="007605A3"/>
    <w:rsid w:val="00761F4D"/>
    <w:rsid w:val="00764524"/>
    <w:rsid w:val="007645C4"/>
    <w:rsid w:val="00764723"/>
    <w:rsid w:val="007661D0"/>
    <w:rsid w:val="00766C65"/>
    <w:rsid w:val="007734BE"/>
    <w:rsid w:val="0077368D"/>
    <w:rsid w:val="007746CD"/>
    <w:rsid w:val="00775665"/>
    <w:rsid w:val="00777537"/>
    <w:rsid w:val="00781615"/>
    <w:rsid w:val="00781626"/>
    <w:rsid w:val="0078165B"/>
    <w:rsid w:val="00784218"/>
    <w:rsid w:val="00785997"/>
    <w:rsid w:val="007873C1"/>
    <w:rsid w:val="007907B7"/>
    <w:rsid w:val="007939FD"/>
    <w:rsid w:val="007965AC"/>
    <w:rsid w:val="007A0E1C"/>
    <w:rsid w:val="007A1709"/>
    <w:rsid w:val="007A1A77"/>
    <w:rsid w:val="007A1D0E"/>
    <w:rsid w:val="007A2041"/>
    <w:rsid w:val="007A40C9"/>
    <w:rsid w:val="007A472D"/>
    <w:rsid w:val="007A4C81"/>
    <w:rsid w:val="007A5987"/>
    <w:rsid w:val="007A60D4"/>
    <w:rsid w:val="007A6EAC"/>
    <w:rsid w:val="007A729D"/>
    <w:rsid w:val="007A73F4"/>
    <w:rsid w:val="007B021F"/>
    <w:rsid w:val="007B0478"/>
    <w:rsid w:val="007B0C97"/>
    <w:rsid w:val="007B0CF0"/>
    <w:rsid w:val="007B24E0"/>
    <w:rsid w:val="007B351C"/>
    <w:rsid w:val="007B4886"/>
    <w:rsid w:val="007B6C06"/>
    <w:rsid w:val="007C1D4D"/>
    <w:rsid w:val="007C46B6"/>
    <w:rsid w:val="007C53A1"/>
    <w:rsid w:val="007C6A7E"/>
    <w:rsid w:val="007C7765"/>
    <w:rsid w:val="007C79D8"/>
    <w:rsid w:val="007C7B7A"/>
    <w:rsid w:val="007D1B61"/>
    <w:rsid w:val="007D2800"/>
    <w:rsid w:val="007D2B2B"/>
    <w:rsid w:val="007D51ED"/>
    <w:rsid w:val="007D536F"/>
    <w:rsid w:val="007D6D63"/>
    <w:rsid w:val="007E2993"/>
    <w:rsid w:val="007E5F44"/>
    <w:rsid w:val="007F1283"/>
    <w:rsid w:val="007F1AFF"/>
    <w:rsid w:val="007F3C82"/>
    <w:rsid w:val="007F41C5"/>
    <w:rsid w:val="007F760C"/>
    <w:rsid w:val="00800490"/>
    <w:rsid w:val="008004BC"/>
    <w:rsid w:val="0080335F"/>
    <w:rsid w:val="008045AF"/>
    <w:rsid w:val="00810B49"/>
    <w:rsid w:val="008142FB"/>
    <w:rsid w:val="00814D26"/>
    <w:rsid w:val="008163C2"/>
    <w:rsid w:val="008169A5"/>
    <w:rsid w:val="0082015D"/>
    <w:rsid w:val="00823FCE"/>
    <w:rsid w:val="008253BF"/>
    <w:rsid w:val="0082694A"/>
    <w:rsid w:val="00827CE1"/>
    <w:rsid w:val="00831097"/>
    <w:rsid w:val="00831C84"/>
    <w:rsid w:val="0083451A"/>
    <w:rsid w:val="00835692"/>
    <w:rsid w:val="00835775"/>
    <w:rsid w:val="00840F09"/>
    <w:rsid w:val="00841362"/>
    <w:rsid w:val="00841BAD"/>
    <w:rsid w:val="0084205F"/>
    <w:rsid w:val="0084225C"/>
    <w:rsid w:val="00843232"/>
    <w:rsid w:val="00843899"/>
    <w:rsid w:val="00844CC8"/>
    <w:rsid w:val="00846771"/>
    <w:rsid w:val="00847C16"/>
    <w:rsid w:val="00854B7A"/>
    <w:rsid w:val="00855B0A"/>
    <w:rsid w:val="008564CA"/>
    <w:rsid w:val="0085663E"/>
    <w:rsid w:val="00857448"/>
    <w:rsid w:val="00857CAB"/>
    <w:rsid w:val="00857D8D"/>
    <w:rsid w:val="00862FF7"/>
    <w:rsid w:val="008640F6"/>
    <w:rsid w:val="00872133"/>
    <w:rsid w:val="00873CE6"/>
    <w:rsid w:val="008745BC"/>
    <w:rsid w:val="00875A16"/>
    <w:rsid w:val="008762FD"/>
    <w:rsid w:val="00877F31"/>
    <w:rsid w:val="00880F50"/>
    <w:rsid w:val="00883E3B"/>
    <w:rsid w:val="0088479D"/>
    <w:rsid w:val="00884F7A"/>
    <w:rsid w:val="008958AE"/>
    <w:rsid w:val="008961EA"/>
    <w:rsid w:val="008A481A"/>
    <w:rsid w:val="008A61F3"/>
    <w:rsid w:val="008A716F"/>
    <w:rsid w:val="008B1AC7"/>
    <w:rsid w:val="008B1FCC"/>
    <w:rsid w:val="008B4049"/>
    <w:rsid w:val="008B62C2"/>
    <w:rsid w:val="008C19F7"/>
    <w:rsid w:val="008C3BDB"/>
    <w:rsid w:val="008D0FC5"/>
    <w:rsid w:val="008D1A4F"/>
    <w:rsid w:val="008D3A11"/>
    <w:rsid w:val="008D6C53"/>
    <w:rsid w:val="008E2C29"/>
    <w:rsid w:val="008E4904"/>
    <w:rsid w:val="008E4BD5"/>
    <w:rsid w:val="008E5973"/>
    <w:rsid w:val="008E691D"/>
    <w:rsid w:val="008F29DD"/>
    <w:rsid w:val="008F5580"/>
    <w:rsid w:val="008F5C60"/>
    <w:rsid w:val="008F6458"/>
    <w:rsid w:val="008F6C27"/>
    <w:rsid w:val="00900CFB"/>
    <w:rsid w:val="00900FF2"/>
    <w:rsid w:val="00902E70"/>
    <w:rsid w:val="0090388B"/>
    <w:rsid w:val="0090404C"/>
    <w:rsid w:val="00904D4E"/>
    <w:rsid w:val="0090613C"/>
    <w:rsid w:val="00911320"/>
    <w:rsid w:val="0091182A"/>
    <w:rsid w:val="00912514"/>
    <w:rsid w:val="00913BCC"/>
    <w:rsid w:val="00914C83"/>
    <w:rsid w:val="00916C46"/>
    <w:rsid w:val="00920423"/>
    <w:rsid w:val="009219A3"/>
    <w:rsid w:val="00925721"/>
    <w:rsid w:val="00926599"/>
    <w:rsid w:val="00926934"/>
    <w:rsid w:val="009309DA"/>
    <w:rsid w:val="00930ED6"/>
    <w:rsid w:val="00931F06"/>
    <w:rsid w:val="00933EC2"/>
    <w:rsid w:val="0093479E"/>
    <w:rsid w:val="009422D2"/>
    <w:rsid w:val="0094257F"/>
    <w:rsid w:val="00943A82"/>
    <w:rsid w:val="00946A27"/>
    <w:rsid w:val="00946EDC"/>
    <w:rsid w:val="009522CD"/>
    <w:rsid w:val="00952C69"/>
    <w:rsid w:val="00954CC9"/>
    <w:rsid w:val="00955645"/>
    <w:rsid w:val="00956077"/>
    <w:rsid w:val="00963E21"/>
    <w:rsid w:val="00964302"/>
    <w:rsid w:val="00964D03"/>
    <w:rsid w:val="00966A1F"/>
    <w:rsid w:val="009670C6"/>
    <w:rsid w:val="009725D5"/>
    <w:rsid w:val="009758F8"/>
    <w:rsid w:val="00976DFC"/>
    <w:rsid w:val="00977EF7"/>
    <w:rsid w:val="00981C55"/>
    <w:rsid w:val="00982031"/>
    <w:rsid w:val="00982BAA"/>
    <w:rsid w:val="0098302F"/>
    <w:rsid w:val="0098436F"/>
    <w:rsid w:val="0099060E"/>
    <w:rsid w:val="009921A0"/>
    <w:rsid w:val="009953A4"/>
    <w:rsid w:val="00996714"/>
    <w:rsid w:val="009A2FD0"/>
    <w:rsid w:val="009A34F0"/>
    <w:rsid w:val="009A74DC"/>
    <w:rsid w:val="009A7B3C"/>
    <w:rsid w:val="009B0276"/>
    <w:rsid w:val="009B25E7"/>
    <w:rsid w:val="009B3DA4"/>
    <w:rsid w:val="009B43B3"/>
    <w:rsid w:val="009B5618"/>
    <w:rsid w:val="009B576C"/>
    <w:rsid w:val="009B577F"/>
    <w:rsid w:val="009B6014"/>
    <w:rsid w:val="009B792C"/>
    <w:rsid w:val="009C64F4"/>
    <w:rsid w:val="009C7B0B"/>
    <w:rsid w:val="009D2667"/>
    <w:rsid w:val="009D29C9"/>
    <w:rsid w:val="009D477B"/>
    <w:rsid w:val="009D7046"/>
    <w:rsid w:val="009D7552"/>
    <w:rsid w:val="009E06E2"/>
    <w:rsid w:val="009E1E14"/>
    <w:rsid w:val="009E3922"/>
    <w:rsid w:val="009E4D88"/>
    <w:rsid w:val="009E5270"/>
    <w:rsid w:val="009E5C19"/>
    <w:rsid w:val="009E6DCA"/>
    <w:rsid w:val="009F04C6"/>
    <w:rsid w:val="009F3A52"/>
    <w:rsid w:val="009F4B59"/>
    <w:rsid w:val="009F7751"/>
    <w:rsid w:val="00A009EA"/>
    <w:rsid w:val="00A00E27"/>
    <w:rsid w:val="00A0130C"/>
    <w:rsid w:val="00A03CC8"/>
    <w:rsid w:val="00A0504B"/>
    <w:rsid w:val="00A07786"/>
    <w:rsid w:val="00A1002B"/>
    <w:rsid w:val="00A11E1B"/>
    <w:rsid w:val="00A12F7C"/>
    <w:rsid w:val="00A1346F"/>
    <w:rsid w:val="00A167A7"/>
    <w:rsid w:val="00A2155C"/>
    <w:rsid w:val="00A22198"/>
    <w:rsid w:val="00A23A29"/>
    <w:rsid w:val="00A23F6D"/>
    <w:rsid w:val="00A24FA1"/>
    <w:rsid w:val="00A25D83"/>
    <w:rsid w:val="00A30CA8"/>
    <w:rsid w:val="00A33886"/>
    <w:rsid w:val="00A340C8"/>
    <w:rsid w:val="00A3488C"/>
    <w:rsid w:val="00A35D0A"/>
    <w:rsid w:val="00A37194"/>
    <w:rsid w:val="00A375B2"/>
    <w:rsid w:val="00A4220D"/>
    <w:rsid w:val="00A427B5"/>
    <w:rsid w:val="00A4546A"/>
    <w:rsid w:val="00A4664C"/>
    <w:rsid w:val="00A479CF"/>
    <w:rsid w:val="00A50037"/>
    <w:rsid w:val="00A51221"/>
    <w:rsid w:val="00A52682"/>
    <w:rsid w:val="00A552B8"/>
    <w:rsid w:val="00A56110"/>
    <w:rsid w:val="00A56A8B"/>
    <w:rsid w:val="00A56F7B"/>
    <w:rsid w:val="00A572DC"/>
    <w:rsid w:val="00A603D2"/>
    <w:rsid w:val="00A60678"/>
    <w:rsid w:val="00A60B60"/>
    <w:rsid w:val="00A61C78"/>
    <w:rsid w:val="00A636A0"/>
    <w:rsid w:val="00A66902"/>
    <w:rsid w:val="00A66F39"/>
    <w:rsid w:val="00A67373"/>
    <w:rsid w:val="00A743B2"/>
    <w:rsid w:val="00A76BBB"/>
    <w:rsid w:val="00A77291"/>
    <w:rsid w:val="00A81C48"/>
    <w:rsid w:val="00A8297F"/>
    <w:rsid w:val="00A85114"/>
    <w:rsid w:val="00A85823"/>
    <w:rsid w:val="00A85A5A"/>
    <w:rsid w:val="00A867CE"/>
    <w:rsid w:val="00A8689F"/>
    <w:rsid w:val="00A87B82"/>
    <w:rsid w:val="00A9055C"/>
    <w:rsid w:val="00A93C14"/>
    <w:rsid w:val="00A940AF"/>
    <w:rsid w:val="00A94109"/>
    <w:rsid w:val="00A941F7"/>
    <w:rsid w:val="00A94D8A"/>
    <w:rsid w:val="00A9684D"/>
    <w:rsid w:val="00A96F4B"/>
    <w:rsid w:val="00AA2C2A"/>
    <w:rsid w:val="00AA2EAD"/>
    <w:rsid w:val="00AA3F13"/>
    <w:rsid w:val="00AA44AB"/>
    <w:rsid w:val="00AA5460"/>
    <w:rsid w:val="00AA5A1A"/>
    <w:rsid w:val="00AA61E3"/>
    <w:rsid w:val="00AA63A0"/>
    <w:rsid w:val="00AA67AA"/>
    <w:rsid w:val="00AB0115"/>
    <w:rsid w:val="00AB2920"/>
    <w:rsid w:val="00AB361B"/>
    <w:rsid w:val="00AB65B4"/>
    <w:rsid w:val="00AB73D2"/>
    <w:rsid w:val="00AC0907"/>
    <w:rsid w:val="00AC2E6C"/>
    <w:rsid w:val="00AC359A"/>
    <w:rsid w:val="00AC3BF7"/>
    <w:rsid w:val="00AC3E72"/>
    <w:rsid w:val="00AD1362"/>
    <w:rsid w:val="00AD1A75"/>
    <w:rsid w:val="00AD3C1F"/>
    <w:rsid w:val="00AD4276"/>
    <w:rsid w:val="00AE0D91"/>
    <w:rsid w:val="00AE107F"/>
    <w:rsid w:val="00AE1D30"/>
    <w:rsid w:val="00AE22C5"/>
    <w:rsid w:val="00AE3030"/>
    <w:rsid w:val="00AF013D"/>
    <w:rsid w:val="00AF110A"/>
    <w:rsid w:val="00AF1297"/>
    <w:rsid w:val="00AF18FC"/>
    <w:rsid w:val="00AF39EF"/>
    <w:rsid w:val="00AF4CF2"/>
    <w:rsid w:val="00AF7D8F"/>
    <w:rsid w:val="00AF7F1C"/>
    <w:rsid w:val="00B0034C"/>
    <w:rsid w:val="00B0077C"/>
    <w:rsid w:val="00B018FB"/>
    <w:rsid w:val="00B01C60"/>
    <w:rsid w:val="00B0275A"/>
    <w:rsid w:val="00B02E35"/>
    <w:rsid w:val="00B10C28"/>
    <w:rsid w:val="00B11B78"/>
    <w:rsid w:val="00B11CE3"/>
    <w:rsid w:val="00B13FD8"/>
    <w:rsid w:val="00B14A50"/>
    <w:rsid w:val="00B16178"/>
    <w:rsid w:val="00B17272"/>
    <w:rsid w:val="00B20E51"/>
    <w:rsid w:val="00B22362"/>
    <w:rsid w:val="00B232C7"/>
    <w:rsid w:val="00B23618"/>
    <w:rsid w:val="00B23B4C"/>
    <w:rsid w:val="00B23C1D"/>
    <w:rsid w:val="00B31540"/>
    <w:rsid w:val="00B318DA"/>
    <w:rsid w:val="00B3197A"/>
    <w:rsid w:val="00B341CE"/>
    <w:rsid w:val="00B363D9"/>
    <w:rsid w:val="00B372B9"/>
    <w:rsid w:val="00B37833"/>
    <w:rsid w:val="00B4022B"/>
    <w:rsid w:val="00B40B12"/>
    <w:rsid w:val="00B428D8"/>
    <w:rsid w:val="00B439B7"/>
    <w:rsid w:val="00B43BB5"/>
    <w:rsid w:val="00B43C4F"/>
    <w:rsid w:val="00B44770"/>
    <w:rsid w:val="00B46B4E"/>
    <w:rsid w:val="00B519C7"/>
    <w:rsid w:val="00B51C81"/>
    <w:rsid w:val="00B53298"/>
    <w:rsid w:val="00B5341B"/>
    <w:rsid w:val="00B53636"/>
    <w:rsid w:val="00B56521"/>
    <w:rsid w:val="00B62393"/>
    <w:rsid w:val="00B62CE2"/>
    <w:rsid w:val="00B63241"/>
    <w:rsid w:val="00B6354D"/>
    <w:rsid w:val="00B650F1"/>
    <w:rsid w:val="00B67FDC"/>
    <w:rsid w:val="00B70918"/>
    <w:rsid w:val="00B71309"/>
    <w:rsid w:val="00B71A7D"/>
    <w:rsid w:val="00B7320B"/>
    <w:rsid w:val="00B74911"/>
    <w:rsid w:val="00B74E05"/>
    <w:rsid w:val="00B75F49"/>
    <w:rsid w:val="00B761E3"/>
    <w:rsid w:val="00B803AC"/>
    <w:rsid w:val="00B829C2"/>
    <w:rsid w:val="00B82A2B"/>
    <w:rsid w:val="00B832DD"/>
    <w:rsid w:val="00B83308"/>
    <w:rsid w:val="00B84AA1"/>
    <w:rsid w:val="00B85EFA"/>
    <w:rsid w:val="00B86E2A"/>
    <w:rsid w:val="00B93877"/>
    <w:rsid w:val="00B964FF"/>
    <w:rsid w:val="00B96FEB"/>
    <w:rsid w:val="00BA134A"/>
    <w:rsid w:val="00BA24C7"/>
    <w:rsid w:val="00BA2E95"/>
    <w:rsid w:val="00BA3C5F"/>
    <w:rsid w:val="00BA5CCC"/>
    <w:rsid w:val="00BA6929"/>
    <w:rsid w:val="00BA6D79"/>
    <w:rsid w:val="00BB0128"/>
    <w:rsid w:val="00BB0CFB"/>
    <w:rsid w:val="00BB183A"/>
    <w:rsid w:val="00BB2744"/>
    <w:rsid w:val="00BB3984"/>
    <w:rsid w:val="00BB3D66"/>
    <w:rsid w:val="00BB4EEC"/>
    <w:rsid w:val="00BB5FF0"/>
    <w:rsid w:val="00BB78DD"/>
    <w:rsid w:val="00BB7C35"/>
    <w:rsid w:val="00BC016C"/>
    <w:rsid w:val="00BC0D7F"/>
    <w:rsid w:val="00BC180F"/>
    <w:rsid w:val="00BC1D2C"/>
    <w:rsid w:val="00BC2231"/>
    <w:rsid w:val="00BC23A3"/>
    <w:rsid w:val="00BC3115"/>
    <w:rsid w:val="00BC4A89"/>
    <w:rsid w:val="00BC4FD8"/>
    <w:rsid w:val="00BC643A"/>
    <w:rsid w:val="00BC64FF"/>
    <w:rsid w:val="00BC6580"/>
    <w:rsid w:val="00BC674E"/>
    <w:rsid w:val="00BC6AF3"/>
    <w:rsid w:val="00BC6F9B"/>
    <w:rsid w:val="00BD068B"/>
    <w:rsid w:val="00BD1337"/>
    <w:rsid w:val="00BD25F7"/>
    <w:rsid w:val="00BF18CF"/>
    <w:rsid w:val="00BF2563"/>
    <w:rsid w:val="00BF32D5"/>
    <w:rsid w:val="00BF38EE"/>
    <w:rsid w:val="00BF52B9"/>
    <w:rsid w:val="00BF5493"/>
    <w:rsid w:val="00BF7867"/>
    <w:rsid w:val="00BF7AD5"/>
    <w:rsid w:val="00C01DA6"/>
    <w:rsid w:val="00C03D08"/>
    <w:rsid w:val="00C05282"/>
    <w:rsid w:val="00C10291"/>
    <w:rsid w:val="00C13A6A"/>
    <w:rsid w:val="00C14279"/>
    <w:rsid w:val="00C15F52"/>
    <w:rsid w:val="00C167BF"/>
    <w:rsid w:val="00C168BD"/>
    <w:rsid w:val="00C17761"/>
    <w:rsid w:val="00C202D9"/>
    <w:rsid w:val="00C21B43"/>
    <w:rsid w:val="00C21E00"/>
    <w:rsid w:val="00C2227F"/>
    <w:rsid w:val="00C23233"/>
    <w:rsid w:val="00C23883"/>
    <w:rsid w:val="00C2481D"/>
    <w:rsid w:val="00C25EDE"/>
    <w:rsid w:val="00C26EBD"/>
    <w:rsid w:val="00C314EE"/>
    <w:rsid w:val="00C329E4"/>
    <w:rsid w:val="00C34C1C"/>
    <w:rsid w:val="00C4108D"/>
    <w:rsid w:val="00C41ED7"/>
    <w:rsid w:val="00C473FE"/>
    <w:rsid w:val="00C51239"/>
    <w:rsid w:val="00C51567"/>
    <w:rsid w:val="00C55528"/>
    <w:rsid w:val="00C55B65"/>
    <w:rsid w:val="00C57607"/>
    <w:rsid w:val="00C6052C"/>
    <w:rsid w:val="00C62059"/>
    <w:rsid w:val="00C622CF"/>
    <w:rsid w:val="00C62C8B"/>
    <w:rsid w:val="00C6549F"/>
    <w:rsid w:val="00C65EAD"/>
    <w:rsid w:val="00C66020"/>
    <w:rsid w:val="00C70909"/>
    <w:rsid w:val="00C72869"/>
    <w:rsid w:val="00C74836"/>
    <w:rsid w:val="00C74DEC"/>
    <w:rsid w:val="00C76CFD"/>
    <w:rsid w:val="00C81E52"/>
    <w:rsid w:val="00C8512D"/>
    <w:rsid w:val="00C87840"/>
    <w:rsid w:val="00C93ECD"/>
    <w:rsid w:val="00C95268"/>
    <w:rsid w:val="00C95C5C"/>
    <w:rsid w:val="00C95D11"/>
    <w:rsid w:val="00C962EA"/>
    <w:rsid w:val="00C96E4C"/>
    <w:rsid w:val="00C97927"/>
    <w:rsid w:val="00CA25F4"/>
    <w:rsid w:val="00CA717E"/>
    <w:rsid w:val="00CA73D5"/>
    <w:rsid w:val="00CA7764"/>
    <w:rsid w:val="00CA7BD7"/>
    <w:rsid w:val="00CA7BDC"/>
    <w:rsid w:val="00CB013A"/>
    <w:rsid w:val="00CB13F7"/>
    <w:rsid w:val="00CB14C3"/>
    <w:rsid w:val="00CB1596"/>
    <w:rsid w:val="00CB1D0A"/>
    <w:rsid w:val="00CB2180"/>
    <w:rsid w:val="00CB2BBB"/>
    <w:rsid w:val="00CB3C39"/>
    <w:rsid w:val="00CB682D"/>
    <w:rsid w:val="00CB72AB"/>
    <w:rsid w:val="00CB7DE2"/>
    <w:rsid w:val="00CB7EAD"/>
    <w:rsid w:val="00CC0094"/>
    <w:rsid w:val="00CC22D8"/>
    <w:rsid w:val="00CC2811"/>
    <w:rsid w:val="00CC475B"/>
    <w:rsid w:val="00CC5FA1"/>
    <w:rsid w:val="00CC6C07"/>
    <w:rsid w:val="00CD1508"/>
    <w:rsid w:val="00CD1939"/>
    <w:rsid w:val="00CD406F"/>
    <w:rsid w:val="00CD4FFF"/>
    <w:rsid w:val="00CE0F24"/>
    <w:rsid w:val="00CE1AC5"/>
    <w:rsid w:val="00CE24C9"/>
    <w:rsid w:val="00CE3E03"/>
    <w:rsid w:val="00CE4236"/>
    <w:rsid w:val="00CE4532"/>
    <w:rsid w:val="00CE4741"/>
    <w:rsid w:val="00CF013F"/>
    <w:rsid w:val="00CF1C8A"/>
    <w:rsid w:val="00CF22C7"/>
    <w:rsid w:val="00CF3046"/>
    <w:rsid w:val="00CF30E7"/>
    <w:rsid w:val="00CF42ED"/>
    <w:rsid w:val="00CF5272"/>
    <w:rsid w:val="00D003BE"/>
    <w:rsid w:val="00D023F8"/>
    <w:rsid w:val="00D02E26"/>
    <w:rsid w:val="00D04090"/>
    <w:rsid w:val="00D04D1C"/>
    <w:rsid w:val="00D050C5"/>
    <w:rsid w:val="00D068E9"/>
    <w:rsid w:val="00D072BC"/>
    <w:rsid w:val="00D107A8"/>
    <w:rsid w:val="00D118DB"/>
    <w:rsid w:val="00D21933"/>
    <w:rsid w:val="00D22A46"/>
    <w:rsid w:val="00D22BD8"/>
    <w:rsid w:val="00D22E89"/>
    <w:rsid w:val="00D2302A"/>
    <w:rsid w:val="00D26CDC"/>
    <w:rsid w:val="00D31A43"/>
    <w:rsid w:val="00D36E85"/>
    <w:rsid w:val="00D409B7"/>
    <w:rsid w:val="00D41701"/>
    <w:rsid w:val="00D42294"/>
    <w:rsid w:val="00D4246C"/>
    <w:rsid w:val="00D4327E"/>
    <w:rsid w:val="00D44522"/>
    <w:rsid w:val="00D46060"/>
    <w:rsid w:val="00D46173"/>
    <w:rsid w:val="00D51283"/>
    <w:rsid w:val="00D5161D"/>
    <w:rsid w:val="00D51F15"/>
    <w:rsid w:val="00D539D4"/>
    <w:rsid w:val="00D54D99"/>
    <w:rsid w:val="00D56FFC"/>
    <w:rsid w:val="00D605B5"/>
    <w:rsid w:val="00D624B0"/>
    <w:rsid w:val="00D637DB"/>
    <w:rsid w:val="00D637F4"/>
    <w:rsid w:val="00D67602"/>
    <w:rsid w:val="00D700B8"/>
    <w:rsid w:val="00D750D3"/>
    <w:rsid w:val="00D7682B"/>
    <w:rsid w:val="00D81947"/>
    <w:rsid w:val="00D8394B"/>
    <w:rsid w:val="00D83E57"/>
    <w:rsid w:val="00D8605D"/>
    <w:rsid w:val="00D87947"/>
    <w:rsid w:val="00D90FB8"/>
    <w:rsid w:val="00D93014"/>
    <w:rsid w:val="00D96A86"/>
    <w:rsid w:val="00D97ACB"/>
    <w:rsid w:val="00D97F2F"/>
    <w:rsid w:val="00DA05C8"/>
    <w:rsid w:val="00DA09AD"/>
    <w:rsid w:val="00DA22A4"/>
    <w:rsid w:val="00DA3177"/>
    <w:rsid w:val="00DA3AFB"/>
    <w:rsid w:val="00DA4AD0"/>
    <w:rsid w:val="00DA588C"/>
    <w:rsid w:val="00DB0112"/>
    <w:rsid w:val="00DB0DA1"/>
    <w:rsid w:val="00DB154C"/>
    <w:rsid w:val="00DB25E5"/>
    <w:rsid w:val="00DB283C"/>
    <w:rsid w:val="00DB619A"/>
    <w:rsid w:val="00DC0630"/>
    <w:rsid w:val="00DC1255"/>
    <w:rsid w:val="00DC30DA"/>
    <w:rsid w:val="00DC6043"/>
    <w:rsid w:val="00DC695D"/>
    <w:rsid w:val="00DC7ECD"/>
    <w:rsid w:val="00DD1294"/>
    <w:rsid w:val="00DD1AA9"/>
    <w:rsid w:val="00DD2406"/>
    <w:rsid w:val="00DD2F65"/>
    <w:rsid w:val="00DD3109"/>
    <w:rsid w:val="00DD431A"/>
    <w:rsid w:val="00DD4A8A"/>
    <w:rsid w:val="00DD585A"/>
    <w:rsid w:val="00DE0491"/>
    <w:rsid w:val="00DE10C4"/>
    <w:rsid w:val="00DE1831"/>
    <w:rsid w:val="00DE1F2E"/>
    <w:rsid w:val="00DE283F"/>
    <w:rsid w:val="00DE443E"/>
    <w:rsid w:val="00DE651F"/>
    <w:rsid w:val="00DE658D"/>
    <w:rsid w:val="00DE7A96"/>
    <w:rsid w:val="00DE7E69"/>
    <w:rsid w:val="00DF078C"/>
    <w:rsid w:val="00DF21E3"/>
    <w:rsid w:val="00DF2318"/>
    <w:rsid w:val="00DF2CE6"/>
    <w:rsid w:val="00DF3B20"/>
    <w:rsid w:val="00DF4AB4"/>
    <w:rsid w:val="00DF67D6"/>
    <w:rsid w:val="00DF746E"/>
    <w:rsid w:val="00E02C43"/>
    <w:rsid w:val="00E02CF4"/>
    <w:rsid w:val="00E0718C"/>
    <w:rsid w:val="00E10513"/>
    <w:rsid w:val="00E105A3"/>
    <w:rsid w:val="00E14B25"/>
    <w:rsid w:val="00E152D9"/>
    <w:rsid w:val="00E16316"/>
    <w:rsid w:val="00E20A63"/>
    <w:rsid w:val="00E20E28"/>
    <w:rsid w:val="00E219E7"/>
    <w:rsid w:val="00E22DF1"/>
    <w:rsid w:val="00E23E2B"/>
    <w:rsid w:val="00E24766"/>
    <w:rsid w:val="00E26520"/>
    <w:rsid w:val="00E26636"/>
    <w:rsid w:val="00E26A6F"/>
    <w:rsid w:val="00E27123"/>
    <w:rsid w:val="00E3010B"/>
    <w:rsid w:val="00E33E94"/>
    <w:rsid w:val="00E35E07"/>
    <w:rsid w:val="00E40998"/>
    <w:rsid w:val="00E40B8C"/>
    <w:rsid w:val="00E40C94"/>
    <w:rsid w:val="00E4366F"/>
    <w:rsid w:val="00E52A21"/>
    <w:rsid w:val="00E556F6"/>
    <w:rsid w:val="00E562C3"/>
    <w:rsid w:val="00E56760"/>
    <w:rsid w:val="00E642AA"/>
    <w:rsid w:val="00E64A17"/>
    <w:rsid w:val="00E6598E"/>
    <w:rsid w:val="00E65C0B"/>
    <w:rsid w:val="00E66DB5"/>
    <w:rsid w:val="00E67F41"/>
    <w:rsid w:val="00E7387A"/>
    <w:rsid w:val="00E738C0"/>
    <w:rsid w:val="00E73F82"/>
    <w:rsid w:val="00E745F4"/>
    <w:rsid w:val="00E74FB6"/>
    <w:rsid w:val="00E76D2D"/>
    <w:rsid w:val="00E77A99"/>
    <w:rsid w:val="00E77F48"/>
    <w:rsid w:val="00E80D61"/>
    <w:rsid w:val="00E829F5"/>
    <w:rsid w:val="00E84418"/>
    <w:rsid w:val="00E864EB"/>
    <w:rsid w:val="00E87D07"/>
    <w:rsid w:val="00E906E9"/>
    <w:rsid w:val="00E92BD1"/>
    <w:rsid w:val="00E96EA8"/>
    <w:rsid w:val="00E97119"/>
    <w:rsid w:val="00EA061F"/>
    <w:rsid w:val="00EA1BDC"/>
    <w:rsid w:val="00EA2798"/>
    <w:rsid w:val="00EA3FC9"/>
    <w:rsid w:val="00EA6366"/>
    <w:rsid w:val="00EB13C3"/>
    <w:rsid w:val="00EB33DB"/>
    <w:rsid w:val="00EB61F5"/>
    <w:rsid w:val="00EB6C9D"/>
    <w:rsid w:val="00EC0B36"/>
    <w:rsid w:val="00EC111B"/>
    <w:rsid w:val="00EC1611"/>
    <w:rsid w:val="00EC17B8"/>
    <w:rsid w:val="00EC35A7"/>
    <w:rsid w:val="00EC57A1"/>
    <w:rsid w:val="00ED0054"/>
    <w:rsid w:val="00ED44AC"/>
    <w:rsid w:val="00ED4F4A"/>
    <w:rsid w:val="00ED5812"/>
    <w:rsid w:val="00ED63B2"/>
    <w:rsid w:val="00ED66E0"/>
    <w:rsid w:val="00ED68DB"/>
    <w:rsid w:val="00ED6A2B"/>
    <w:rsid w:val="00EE236D"/>
    <w:rsid w:val="00EE3992"/>
    <w:rsid w:val="00EF0CDC"/>
    <w:rsid w:val="00EF2184"/>
    <w:rsid w:val="00EF2ED3"/>
    <w:rsid w:val="00EF3DE0"/>
    <w:rsid w:val="00EF43D0"/>
    <w:rsid w:val="00EF5147"/>
    <w:rsid w:val="00EF5C73"/>
    <w:rsid w:val="00EF671D"/>
    <w:rsid w:val="00F0238F"/>
    <w:rsid w:val="00F030A6"/>
    <w:rsid w:val="00F0477B"/>
    <w:rsid w:val="00F05E71"/>
    <w:rsid w:val="00F116A4"/>
    <w:rsid w:val="00F15FFD"/>
    <w:rsid w:val="00F1708F"/>
    <w:rsid w:val="00F17551"/>
    <w:rsid w:val="00F2007E"/>
    <w:rsid w:val="00F219CF"/>
    <w:rsid w:val="00F25370"/>
    <w:rsid w:val="00F26B10"/>
    <w:rsid w:val="00F31C73"/>
    <w:rsid w:val="00F32A00"/>
    <w:rsid w:val="00F33A94"/>
    <w:rsid w:val="00F34F12"/>
    <w:rsid w:val="00F408CB"/>
    <w:rsid w:val="00F444C5"/>
    <w:rsid w:val="00F45D2E"/>
    <w:rsid w:val="00F4765B"/>
    <w:rsid w:val="00F546B0"/>
    <w:rsid w:val="00F56B4C"/>
    <w:rsid w:val="00F56BE5"/>
    <w:rsid w:val="00F573A3"/>
    <w:rsid w:val="00F60518"/>
    <w:rsid w:val="00F6279C"/>
    <w:rsid w:val="00F62AFA"/>
    <w:rsid w:val="00F62D92"/>
    <w:rsid w:val="00F65B53"/>
    <w:rsid w:val="00F66EB8"/>
    <w:rsid w:val="00F70EAC"/>
    <w:rsid w:val="00F72FCA"/>
    <w:rsid w:val="00F77943"/>
    <w:rsid w:val="00F821E6"/>
    <w:rsid w:val="00F82A31"/>
    <w:rsid w:val="00F838CA"/>
    <w:rsid w:val="00F860F6"/>
    <w:rsid w:val="00F90326"/>
    <w:rsid w:val="00F90601"/>
    <w:rsid w:val="00F90A86"/>
    <w:rsid w:val="00F918CB"/>
    <w:rsid w:val="00F91C0C"/>
    <w:rsid w:val="00F936A0"/>
    <w:rsid w:val="00F93914"/>
    <w:rsid w:val="00F9741D"/>
    <w:rsid w:val="00FA17E6"/>
    <w:rsid w:val="00FA4052"/>
    <w:rsid w:val="00FB05E2"/>
    <w:rsid w:val="00FB06A1"/>
    <w:rsid w:val="00FB28FB"/>
    <w:rsid w:val="00FB4CE3"/>
    <w:rsid w:val="00FB4E79"/>
    <w:rsid w:val="00FB64EA"/>
    <w:rsid w:val="00FB7D21"/>
    <w:rsid w:val="00FC27C1"/>
    <w:rsid w:val="00FC4B75"/>
    <w:rsid w:val="00FC681C"/>
    <w:rsid w:val="00FD0E24"/>
    <w:rsid w:val="00FD24E0"/>
    <w:rsid w:val="00FD35BB"/>
    <w:rsid w:val="00FD6A1F"/>
    <w:rsid w:val="00FD7D31"/>
    <w:rsid w:val="00FE04B5"/>
    <w:rsid w:val="00FE193C"/>
    <w:rsid w:val="00FE26D7"/>
    <w:rsid w:val="00FE29A1"/>
    <w:rsid w:val="00FF01F2"/>
    <w:rsid w:val="00FF056C"/>
    <w:rsid w:val="00FF17D8"/>
    <w:rsid w:val="00FF3E32"/>
    <w:rsid w:val="00FF4F1A"/>
    <w:rsid w:val="00FF7630"/>
    <w:rsid w:val="00FF79B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D8A16"/>
  <w15:docId w15:val="{FDD46C0E-F79C-4034-A84F-50414613E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53A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16A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96EA8"/>
    <w:rPr>
      <w:sz w:val="18"/>
      <w:szCs w:val="18"/>
    </w:rPr>
  </w:style>
  <w:style w:type="character" w:customStyle="1" w:styleId="a5">
    <w:name w:val="批注框文本 字符"/>
    <w:basedOn w:val="a0"/>
    <w:link w:val="a4"/>
    <w:uiPriority w:val="99"/>
    <w:semiHidden/>
    <w:rsid w:val="00E96EA8"/>
    <w:rPr>
      <w:sz w:val="18"/>
      <w:szCs w:val="18"/>
    </w:rPr>
  </w:style>
  <w:style w:type="character" w:styleId="a6">
    <w:name w:val="annotation reference"/>
    <w:basedOn w:val="a0"/>
    <w:uiPriority w:val="99"/>
    <w:semiHidden/>
    <w:unhideWhenUsed/>
    <w:qFormat/>
    <w:rsid w:val="00E96EA8"/>
    <w:rPr>
      <w:sz w:val="21"/>
      <w:szCs w:val="21"/>
    </w:rPr>
  </w:style>
  <w:style w:type="paragraph" w:styleId="a7">
    <w:name w:val="annotation text"/>
    <w:basedOn w:val="a"/>
    <w:link w:val="a8"/>
    <w:uiPriority w:val="99"/>
    <w:unhideWhenUsed/>
    <w:qFormat/>
    <w:rsid w:val="00E96EA8"/>
    <w:pPr>
      <w:jc w:val="left"/>
    </w:pPr>
  </w:style>
  <w:style w:type="character" w:customStyle="1" w:styleId="a8">
    <w:name w:val="批注文字 字符"/>
    <w:basedOn w:val="a0"/>
    <w:link w:val="a7"/>
    <w:uiPriority w:val="99"/>
    <w:qFormat/>
    <w:rsid w:val="00E96EA8"/>
  </w:style>
  <w:style w:type="paragraph" w:styleId="a9">
    <w:name w:val="annotation subject"/>
    <w:basedOn w:val="a7"/>
    <w:next w:val="a7"/>
    <w:link w:val="aa"/>
    <w:uiPriority w:val="99"/>
    <w:semiHidden/>
    <w:unhideWhenUsed/>
    <w:rsid w:val="00E96EA8"/>
    <w:rPr>
      <w:b/>
      <w:bCs/>
    </w:rPr>
  </w:style>
  <w:style w:type="character" w:customStyle="1" w:styleId="aa">
    <w:name w:val="批注主题 字符"/>
    <w:basedOn w:val="a8"/>
    <w:link w:val="a9"/>
    <w:uiPriority w:val="99"/>
    <w:semiHidden/>
    <w:rsid w:val="00E96EA8"/>
    <w:rPr>
      <w:b/>
      <w:bCs/>
    </w:rPr>
  </w:style>
  <w:style w:type="paragraph" w:styleId="ab">
    <w:name w:val="header"/>
    <w:basedOn w:val="a"/>
    <w:link w:val="ac"/>
    <w:uiPriority w:val="99"/>
    <w:unhideWhenUsed/>
    <w:rsid w:val="00900CFB"/>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uiPriority w:val="99"/>
    <w:rsid w:val="00900CFB"/>
    <w:rPr>
      <w:sz w:val="18"/>
      <w:szCs w:val="18"/>
    </w:rPr>
  </w:style>
  <w:style w:type="paragraph" w:styleId="ad">
    <w:name w:val="footer"/>
    <w:basedOn w:val="a"/>
    <w:link w:val="ae"/>
    <w:uiPriority w:val="99"/>
    <w:unhideWhenUsed/>
    <w:rsid w:val="00900CFB"/>
    <w:pPr>
      <w:tabs>
        <w:tab w:val="center" w:pos="4153"/>
        <w:tab w:val="right" w:pos="8306"/>
      </w:tabs>
      <w:snapToGrid w:val="0"/>
      <w:jc w:val="left"/>
    </w:pPr>
    <w:rPr>
      <w:sz w:val="18"/>
      <w:szCs w:val="18"/>
    </w:rPr>
  </w:style>
  <w:style w:type="character" w:customStyle="1" w:styleId="ae">
    <w:name w:val="页脚 字符"/>
    <w:basedOn w:val="a0"/>
    <w:link w:val="ad"/>
    <w:uiPriority w:val="99"/>
    <w:rsid w:val="00900CFB"/>
    <w:rPr>
      <w:sz w:val="18"/>
      <w:szCs w:val="18"/>
    </w:rPr>
  </w:style>
  <w:style w:type="paragraph" w:styleId="af">
    <w:name w:val="List Paragraph"/>
    <w:basedOn w:val="a"/>
    <w:uiPriority w:val="34"/>
    <w:qFormat/>
    <w:rsid w:val="00A479CF"/>
    <w:pPr>
      <w:ind w:firstLineChars="200" w:firstLine="420"/>
    </w:pPr>
  </w:style>
  <w:style w:type="paragraph" w:customStyle="1" w:styleId="YJH-nei">
    <w:name w:val="YJH-nei"/>
    <w:basedOn w:val="a"/>
    <w:rsid w:val="001C4E46"/>
    <w:pPr>
      <w:spacing w:line="600" w:lineRule="exact"/>
      <w:ind w:firstLineChars="200" w:firstLine="200"/>
    </w:pPr>
    <w:rPr>
      <w:rFonts w:ascii="仿宋_GB2312" w:eastAsia="仿宋_GB2312" w:hAnsi="宋体" w:cs="宋体" w:hint="eastAsia"/>
      <w:kern w:val="0"/>
      <w:sz w:val="30"/>
      <w:szCs w:val="30"/>
    </w:rPr>
  </w:style>
  <w:style w:type="paragraph" w:styleId="af0">
    <w:name w:val="Revision"/>
    <w:hidden/>
    <w:uiPriority w:val="99"/>
    <w:semiHidden/>
    <w:rsid w:val="00BA6929"/>
  </w:style>
  <w:style w:type="character" w:customStyle="1" w:styleId="sect2title1">
    <w:name w:val="sect2title1"/>
    <w:rsid w:val="00171724"/>
    <w:rPr>
      <w:rFonts w:ascii="微软雅黑" w:eastAsia="微软雅黑" w:hAnsi="微软雅黑" w:hint="eastAsia"/>
      <w:b/>
      <w:bCs/>
      <w:sz w:val="21"/>
      <w:szCs w:val="21"/>
    </w:rPr>
  </w:style>
  <w:style w:type="character" w:customStyle="1" w:styleId="title1">
    <w:name w:val="title1"/>
    <w:rsid w:val="00171724"/>
    <w:rPr>
      <w:rFonts w:ascii="微软雅黑" w:eastAsia="微软雅黑" w:hAnsi="微软雅黑" w:hint="eastAsia"/>
      <w:sz w:val="21"/>
      <w:szCs w:val="21"/>
    </w:rPr>
  </w:style>
  <w:style w:type="table" w:customStyle="1" w:styleId="2">
    <w:name w:val="网格型2"/>
    <w:basedOn w:val="a1"/>
    <w:next w:val="a3"/>
    <w:uiPriority w:val="39"/>
    <w:rsid w:val="002B7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3"/>
    <w:uiPriority w:val="39"/>
    <w:rsid w:val="002B7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a"/>
    <w:rsid w:val="00E52A21"/>
    <w:pPr>
      <w:widowControl/>
    </w:pPr>
    <w:rPr>
      <w:rFonts w:ascii="Times New Roman" w:eastAsia="宋体" w:hAnsi="Times New Roman" w:cs="Times New Roman"/>
      <w:kern w:val="0"/>
      <w:szCs w:val="21"/>
    </w:rPr>
  </w:style>
  <w:style w:type="character" w:styleId="af1">
    <w:name w:val="Hyperlink"/>
    <w:basedOn w:val="a0"/>
    <w:uiPriority w:val="99"/>
    <w:unhideWhenUsed/>
    <w:rsid w:val="00A76BBB"/>
    <w:rPr>
      <w:color w:val="0563C1" w:themeColor="hyperlink"/>
      <w:u w:val="single"/>
    </w:rPr>
  </w:style>
  <w:style w:type="character" w:customStyle="1" w:styleId="1">
    <w:name w:val="未处理的提及1"/>
    <w:basedOn w:val="a0"/>
    <w:uiPriority w:val="99"/>
    <w:semiHidden/>
    <w:unhideWhenUsed/>
    <w:rsid w:val="00A76BBB"/>
    <w:rPr>
      <w:color w:val="605E5C"/>
      <w:shd w:val="clear" w:color="auto" w:fill="E1DFDD"/>
    </w:rPr>
  </w:style>
  <w:style w:type="character" w:styleId="af2">
    <w:name w:val="Unresolved Mention"/>
    <w:basedOn w:val="a0"/>
    <w:uiPriority w:val="99"/>
    <w:semiHidden/>
    <w:unhideWhenUsed/>
    <w:rsid w:val="00E864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4980">
      <w:bodyDiv w:val="1"/>
      <w:marLeft w:val="0"/>
      <w:marRight w:val="0"/>
      <w:marTop w:val="0"/>
      <w:marBottom w:val="0"/>
      <w:divBdr>
        <w:top w:val="none" w:sz="0" w:space="0" w:color="auto"/>
        <w:left w:val="none" w:sz="0" w:space="0" w:color="auto"/>
        <w:bottom w:val="none" w:sz="0" w:space="0" w:color="auto"/>
        <w:right w:val="none" w:sz="0" w:space="0" w:color="auto"/>
      </w:divBdr>
    </w:div>
    <w:div w:id="72096262">
      <w:bodyDiv w:val="1"/>
      <w:marLeft w:val="0"/>
      <w:marRight w:val="0"/>
      <w:marTop w:val="0"/>
      <w:marBottom w:val="0"/>
      <w:divBdr>
        <w:top w:val="none" w:sz="0" w:space="0" w:color="auto"/>
        <w:left w:val="none" w:sz="0" w:space="0" w:color="auto"/>
        <w:bottom w:val="none" w:sz="0" w:space="0" w:color="auto"/>
        <w:right w:val="none" w:sz="0" w:space="0" w:color="auto"/>
      </w:divBdr>
    </w:div>
    <w:div w:id="331690769">
      <w:bodyDiv w:val="1"/>
      <w:marLeft w:val="0"/>
      <w:marRight w:val="0"/>
      <w:marTop w:val="0"/>
      <w:marBottom w:val="0"/>
      <w:divBdr>
        <w:top w:val="none" w:sz="0" w:space="0" w:color="auto"/>
        <w:left w:val="none" w:sz="0" w:space="0" w:color="auto"/>
        <w:bottom w:val="none" w:sz="0" w:space="0" w:color="auto"/>
        <w:right w:val="none" w:sz="0" w:space="0" w:color="auto"/>
      </w:divBdr>
    </w:div>
    <w:div w:id="412357247">
      <w:bodyDiv w:val="1"/>
      <w:marLeft w:val="0"/>
      <w:marRight w:val="0"/>
      <w:marTop w:val="0"/>
      <w:marBottom w:val="0"/>
      <w:divBdr>
        <w:top w:val="none" w:sz="0" w:space="0" w:color="auto"/>
        <w:left w:val="none" w:sz="0" w:space="0" w:color="auto"/>
        <w:bottom w:val="none" w:sz="0" w:space="0" w:color="auto"/>
        <w:right w:val="none" w:sz="0" w:space="0" w:color="auto"/>
      </w:divBdr>
    </w:div>
    <w:div w:id="417675661">
      <w:bodyDiv w:val="1"/>
      <w:marLeft w:val="0"/>
      <w:marRight w:val="0"/>
      <w:marTop w:val="0"/>
      <w:marBottom w:val="0"/>
      <w:divBdr>
        <w:top w:val="none" w:sz="0" w:space="0" w:color="auto"/>
        <w:left w:val="none" w:sz="0" w:space="0" w:color="auto"/>
        <w:bottom w:val="none" w:sz="0" w:space="0" w:color="auto"/>
        <w:right w:val="none" w:sz="0" w:space="0" w:color="auto"/>
      </w:divBdr>
    </w:div>
    <w:div w:id="452022033">
      <w:bodyDiv w:val="1"/>
      <w:marLeft w:val="0"/>
      <w:marRight w:val="0"/>
      <w:marTop w:val="0"/>
      <w:marBottom w:val="0"/>
      <w:divBdr>
        <w:top w:val="none" w:sz="0" w:space="0" w:color="auto"/>
        <w:left w:val="none" w:sz="0" w:space="0" w:color="auto"/>
        <w:bottom w:val="none" w:sz="0" w:space="0" w:color="auto"/>
        <w:right w:val="none" w:sz="0" w:space="0" w:color="auto"/>
      </w:divBdr>
    </w:div>
    <w:div w:id="639772085">
      <w:bodyDiv w:val="1"/>
      <w:marLeft w:val="0"/>
      <w:marRight w:val="0"/>
      <w:marTop w:val="0"/>
      <w:marBottom w:val="0"/>
      <w:divBdr>
        <w:top w:val="none" w:sz="0" w:space="0" w:color="auto"/>
        <w:left w:val="none" w:sz="0" w:space="0" w:color="auto"/>
        <w:bottom w:val="none" w:sz="0" w:space="0" w:color="auto"/>
        <w:right w:val="none" w:sz="0" w:space="0" w:color="auto"/>
      </w:divBdr>
    </w:div>
    <w:div w:id="672344375">
      <w:bodyDiv w:val="1"/>
      <w:marLeft w:val="0"/>
      <w:marRight w:val="0"/>
      <w:marTop w:val="0"/>
      <w:marBottom w:val="0"/>
      <w:divBdr>
        <w:top w:val="none" w:sz="0" w:space="0" w:color="auto"/>
        <w:left w:val="none" w:sz="0" w:space="0" w:color="auto"/>
        <w:bottom w:val="none" w:sz="0" w:space="0" w:color="auto"/>
        <w:right w:val="none" w:sz="0" w:space="0" w:color="auto"/>
      </w:divBdr>
    </w:div>
    <w:div w:id="727260960">
      <w:bodyDiv w:val="1"/>
      <w:marLeft w:val="0"/>
      <w:marRight w:val="0"/>
      <w:marTop w:val="0"/>
      <w:marBottom w:val="0"/>
      <w:divBdr>
        <w:top w:val="none" w:sz="0" w:space="0" w:color="auto"/>
        <w:left w:val="none" w:sz="0" w:space="0" w:color="auto"/>
        <w:bottom w:val="none" w:sz="0" w:space="0" w:color="auto"/>
        <w:right w:val="none" w:sz="0" w:space="0" w:color="auto"/>
      </w:divBdr>
    </w:div>
    <w:div w:id="1130435606">
      <w:bodyDiv w:val="1"/>
      <w:marLeft w:val="0"/>
      <w:marRight w:val="0"/>
      <w:marTop w:val="0"/>
      <w:marBottom w:val="0"/>
      <w:divBdr>
        <w:top w:val="none" w:sz="0" w:space="0" w:color="auto"/>
        <w:left w:val="none" w:sz="0" w:space="0" w:color="auto"/>
        <w:bottom w:val="none" w:sz="0" w:space="0" w:color="auto"/>
        <w:right w:val="none" w:sz="0" w:space="0" w:color="auto"/>
      </w:divBdr>
    </w:div>
    <w:div w:id="1143080963">
      <w:bodyDiv w:val="1"/>
      <w:marLeft w:val="0"/>
      <w:marRight w:val="0"/>
      <w:marTop w:val="0"/>
      <w:marBottom w:val="0"/>
      <w:divBdr>
        <w:top w:val="none" w:sz="0" w:space="0" w:color="auto"/>
        <w:left w:val="none" w:sz="0" w:space="0" w:color="auto"/>
        <w:bottom w:val="none" w:sz="0" w:space="0" w:color="auto"/>
        <w:right w:val="none" w:sz="0" w:space="0" w:color="auto"/>
      </w:divBdr>
    </w:div>
    <w:div w:id="1231237424">
      <w:bodyDiv w:val="1"/>
      <w:marLeft w:val="0"/>
      <w:marRight w:val="0"/>
      <w:marTop w:val="0"/>
      <w:marBottom w:val="0"/>
      <w:divBdr>
        <w:top w:val="none" w:sz="0" w:space="0" w:color="auto"/>
        <w:left w:val="none" w:sz="0" w:space="0" w:color="auto"/>
        <w:bottom w:val="none" w:sz="0" w:space="0" w:color="auto"/>
        <w:right w:val="none" w:sz="0" w:space="0" w:color="auto"/>
      </w:divBdr>
    </w:div>
    <w:div w:id="1259673822">
      <w:bodyDiv w:val="1"/>
      <w:marLeft w:val="0"/>
      <w:marRight w:val="0"/>
      <w:marTop w:val="0"/>
      <w:marBottom w:val="0"/>
      <w:divBdr>
        <w:top w:val="none" w:sz="0" w:space="0" w:color="auto"/>
        <w:left w:val="none" w:sz="0" w:space="0" w:color="auto"/>
        <w:bottom w:val="none" w:sz="0" w:space="0" w:color="auto"/>
        <w:right w:val="none" w:sz="0" w:space="0" w:color="auto"/>
      </w:divBdr>
    </w:div>
    <w:div w:id="1297376677">
      <w:bodyDiv w:val="1"/>
      <w:marLeft w:val="0"/>
      <w:marRight w:val="0"/>
      <w:marTop w:val="0"/>
      <w:marBottom w:val="0"/>
      <w:divBdr>
        <w:top w:val="none" w:sz="0" w:space="0" w:color="auto"/>
        <w:left w:val="none" w:sz="0" w:space="0" w:color="auto"/>
        <w:bottom w:val="none" w:sz="0" w:space="0" w:color="auto"/>
        <w:right w:val="none" w:sz="0" w:space="0" w:color="auto"/>
      </w:divBdr>
    </w:div>
    <w:div w:id="1321538345">
      <w:bodyDiv w:val="1"/>
      <w:marLeft w:val="0"/>
      <w:marRight w:val="0"/>
      <w:marTop w:val="0"/>
      <w:marBottom w:val="0"/>
      <w:divBdr>
        <w:top w:val="none" w:sz="0" w:space="0" w:color="auto"/>
        <w:left w:val="none" w:sz="0" w:space="0" w:color="auto"/>
        <w:bottom w:val="none" w:sz="0" w:space="0" w:color="auto"/>
        <w:right w:val="none" w:sz="0" w:space="0" w:color="auto"/>
      </w:divBdr>
    </w:div>
    <w:div w:id="1354726504">
      <w:bodyDiv w:val="1"/>
      <w:marLeft w:val="0"/>
      <w:marRight w:val="0"/>
      <w:marTop w:val="0"/>
      <w:marBottom w:val="0"/>
      <w:divBdr>
        <w:top w:val="none" w:sz="0" w:space="0" w:color="auto"/>
        <w:left w:val="none" w:sz="0" w:space="0" w:color="auto"/>
        <w:bottom w:val="none" w:sz="0" w:space="0" w:color="auto"/>
        <w:right w:val="none" w:sz="0" w:space="0" w:color="auto"/>
      </w:divBdr>
    </w:div>
    <w:div w:id="1544974594">
      <w:bodyDiv w:val="1"/>
      <w:marLeft w:val="0"/>
      <w:marRight w:val="0"/>
      <w:marTop w:val="0"/>
      <w:marBottom w:val="0"/>
      <w:divBdr>
        <w:top w:val="none" w:sz="0" w:space="0" w:color="auto"/>
        <w:left w:val="none" w:sz="0" w:space="0" w:color="auto"/>
        <w:bottom w:val="none" w:sz="0" w:space="0" w:color="auto"/>
        <w:right w:val="none" w:sz="0" w:space="0" w:color="auto"/>
      </w:divBdr>
    </w:div>
    <w:div w:id="1786650932">
      <w:bodyDiv w:val="1"/>
      <w:marLeft w:val="0"/>
      <w:marRight w:val="0"/>
      <w:marTop w:val="0"/>
      <w:marBottom w:val="0"/>
      <w:divBdr>
        <w:top w:val="none" w:sz="0" w:space="0" w:color="auto"/>
        <w:left w:val="none" w:sz="0" w:space="0" w:color="auto"/>
        <w:bottom w:val="none" w:sz="0" w:space="0" w:color="auto"/>
        <w:right w:val="none" w:sz="0" w:space="0" w:color="auto"/>
      </w:divBdr>
    </w:div>
    <w:div w:id="1835487676">
      <w:bodyDiv w:val="1"/>
      <w:marLeft w:val="0"/>
      <w:marRight w:val="0"/>
      <w:marTop w:val="0"/>
      <w:marBottom w:val="0"/>
      <w:divBdr>
        <w:top w:val="none" w:sz="0" w:space="0" w:color="auto"/>
        <w:left w:val="none" w:sz="0" w:space="0" w:color="auto"/>
        <w:bottom w:val="none" w:sz="0" w:space="0" w:color="auto"/>
        <w:right w:val="none" w:sz="0" w:space="0" w:color="auto"/>
      </w:divBdr>
    </w:div>
    <w:div w:id="2021547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D6BCB-0D62-4638-B11E-EB31BEDEA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8661</TotalTime>
  <Pages>21</Pages>
  <Words>3458</Words>
  <Characters>19711</Characters>
  <Application>Microsoft Office Word</Application>
  <DocSecurity>0</DocSecurity>
  <Lines>164</Lines>
  <Paragraphs>46</Paragraphs>
  <ScaleCrop>false</ScaleCrop>
  <Company>nbcb</Company>
  <LinksUpToDate>false</LinksUpToDate>
  <CharactersWithSpaces>23123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吴威</dc:creator>
  <cp:keywords/>
  <dc:description/>
  <cp:lastModifiedBy>王诗婷</cp:lastModifiedBy>
  <cp:revision>201</cp:revision>
  <cp:lastPrinted>2020-06-01T05:48:00Z</cp:lastPrinted>
  <dcterms:created xsi:type="dcterms:W3CDTF">2022-11-29T06:46:00Z</dcterms:created>
  <dcterms:modified xsi:type="dcterms:W3CDTF">2025-09-11T07:46:00Z</dcterms:modified>
</cp:coreProperties>
</file>